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6F3" w:rsidRPr="00DB5BA9" w:rsidRDefault="002B16F3" w:rsidP="002B16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 w:rsidR="002B16F3" w:rsidRPr="00DB5BA9" w:rsidRDefault="002B16F3" w:rsidP="002B16F3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о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сновным параметрам прогноза социально-экономического развития Кировского муниципального района Ленинградской области</w:t>
      </w:r>
    </w:p>
    <w:p w:rsidR="002B16F3" w:rsidRPr="00DB5BA9" w:rsidRDefault="002B16F3" w:rsidP="002B1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2016 год и на плановый период 2017 и 2018 годов</w:t>
      </w:r>
    </w:p>
    <w:p w:rsidR="008D6A33" w:rsidRPr="00DB5BA9" w:rsidRDefault="008D6A33" w:rsidP="008D6A33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A33" w:rsidRPr="00DB5BA9" w:rsidRDefault="008D6A33" w:rsidP="008D6A33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социально-экономического развития Кировского муниципального  района Ленинградской области на 2016 год и на период до 2018 года разработан с учетом сценарных условий и основных макроэкономических параметров прогноза социально-экономического развития Ленинградской области на 2016 год и на период 2017 и 2018 годов, анализа социально-экономического развития МО Кировского района Ленинградской области, включая итоги 6 месяцев текущего года, прогнозных оценок  и намерений по  экономическому и социальному развитию крупных предприятий района. </w:t>
      </w:r>
    </w:p>
    <w:p w:rsidR="006F7EAE" w:rsidRPr="00DB5BA9" w:rsidRDefault="001A51BB" w:rsidP="006F7EAE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социально-экономического развития района на 2016-2018 годы разработан по варианту 1 (базовый), который  предполагает сохранение инерционных трендов, сложившихся в предыдущие годы, консервативную инвестиционную политику предприятий и организаций, снижение расходов на разв</w:t>
      </w:r>
      <w:r w:rsidR="006F7EAE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итие инфраструктурного сектора. </w:t>
      </w:r>
    </w:p>
    <w:p w:rsidR="002F17C0" w:rsidRPr="00DB5BA9" w:rsidRDefault="002F17C0" w:rsidP="002F17C0">
      <w:pPr>
        <w:keepNext/>
        <w:tabs>
          <w:tab w:val="left" w:pos="426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770" w:rsidRPr="00DB5BA9" w:rsidRDefault="002F17C0" w:rsidP="002F17C0">
      <w:pPr>
        <w:keepNext/>
        <w:tabs>
          <w:tab w:val="left" w:pos="426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Общая оценка социально-экономической ситуации </w:t>
      </w:r>
    </w:p>
    <w:p w:rsidR="002F17C0" w:rsidRPr="00DB5BA9" w:rsidRDefault="002F17C0" w:rsidP="002F17C0">
      <w:pPr>
        <w:keepNext/>
        <w:tabs>
          <w:tab w:val="left" w:pos="426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Кировском муниципальном районе за отчетный период</w:t>
      </w:r>
    </w:p>
    <w:p w:rsidR="002F17C0" w:rsidRPr="00DB5BA9" w:rsidRDefault="002F17C0" w:rsidP="002F17C0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96B33" w:rsidRPr="00DB5BA9" w:rsidRDefault="00E73371" w:rsidP="00D87F4B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>Несмотря на объективные трудности, особенно отчетливо проявившиеся</w:t>
      </w:r>
      <w:r w:rsidR="009F04B5" w:rsidRPr="00DB5BA9">
        <w:rPr>
          <w:rFonts w:ascii="Times New Roman" w:hAnsi="Times New Roman" w:cs="Times New Roman"/>
          <w:sz w:val="24"/>
          <w:szCs w:val="24"/>
        </w:rPr>
        <w:t xml:space="preserve"> в  экономике страны в конце </w:t>
      </w:r>
      <w:r w:rsidRPr="00DB5BA9">
        <w:rPr>
          <w:rFonts w:ascii="Times New Roman" w:hAnsi="Times New Roman" w:cs="Times New Roman"/>
          <w:sz w:val="24"/>
          <w:szCs w:val="24"/>
        </w:rPr>
        <w:t xml:space="preserve">2014 года, району в основном удалось сохранить положительные темпы социально-экономического развития. Практически по всем основным показателям, характеризующим экономическую активность </w:t>
      </w:r>
      <w:r w:rsidR="00D86DE2" w:rsidRPr="00DB5BA9">
        <w:rPr>
          <w:rFonts w:ascii="Times New Roman" w:hAnsi="Times New Roman" w:cs="Times New Roman"/>
          <w:sz w:val="24"/>
          <w:szCs w:val="24"/>
        </w:rPr>
        <w:t>в 2014 году по</w:t>
      </w:r>
      <w:r w:rsidRPr="00DB5BA9">
        <w:rPr>
          <w:rFonts w:ascii="Times New Roman" w:hAnsi="Times New Roman" w:cs="Times New Roman"/>
          <w:sz w:val="24"/>
          <w:szCs w:val="24"/>
        </w:rPr>
        <w:t xml:space="preserve"> сравнени</w:t>
      </w:r>
      <w:r w:rsidR="00D86DE2" w:rsidRPr="00DB5BA9">
        <w:rPr>
          <w:rFonts w:ascii="Times New Roman" w:hAnsi="Times New Roman" w:cs="Times New Roman"/>
          <w:sz w:val="24"/>
          <w:szCs w:val="24"/>
        </w:rPr>
        <w:t>ю</w:t>
      </w:r>
      <w:r w:rsidRPr="00DB5BA9">
        <w:rPr>
          <w:rFonts w:ascii="Times New Roman" w:hAnsi="Times New Roman" w:cs="Times New Roman"/>
          <w:sz w:val="24"/>
          <w:szCs w:val="24"/>
        </w:rPr>
        <w:t xml:space="preserve"> с прошлым годом, наблюда</w:t>
      </w:r>
      <w:r w:rsidR="00F97D4A" w:rsidRPr="00DB5BA9">
        <w:rPr>
          <w:rFonts w:ascii="Times New Roman" w:hAnsi="Times New Roman" w:cs="Times New Roman"/>
          <w:sz w:val="24"/>
          <w:szCs w:val="24"/>
        </w:rPr>
        <w:t>лась</w:t>
      </w:r>
      <w:r w:rsidRPr="00DB5BA9">
        <w:rPr>
          <w:rFonts w:ascii="Times New Roman" w:hAnsi="Times New Roman" w:cs="Times New Roman"/>
          <w:sz w:val="24"/>
          <w:szCs w:val="24"/>
        </w:rPr>
        <w:t xml:space="preserve"> положительная динамика. </w:t>
      </w:r>
    </w:p>
    <w:p w:rsidR="00D86DE2" w:rsidRPr="00DB5BA9" w:rsidRDefault="00496B33" w:rsidP="00D87F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Кировский район входит в десятку наиболее экономически развиты</w:t>
      </w:r>
      <w:r w:rsidR="00D86DE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х районов Ленинградской области, а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некоторым показателям занимает лидирующие </w:t>
      </w:r>
      <w:r w:rsidR="00D86DE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позиции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муниципальных районов Ленинградской области. </w:t>
      </w:r>
    </w:p>
    <w:p w:rsidR="00496B33" w:rsidRPr="00DB5BA9" w:rsidRDefault="00843A00" w:rsidP="00496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hAnsi="Times New Roman"/>
          <w:sz w:val="24"/>
          <w:szCs w:val="24"/>
        </w:rPr>
        <w:t>Благодаря внедрению новых инвестиционных проектов АПК</w:t>
      </w:r>
      <w:r w:rsidR="009F04B5" w:rsidRPr="00DB5BA9">
        <w:rPr>
          <w:rFonts w:ascii="Times New Roman" w:hAnsi="Times New Roman"/>
          <w:sz w:val="24"/>
          <w:szCs w:val="24"/>
        </w:rPr>
        <w:t>,</w:t>
      </w:r>
      <w:r w:rsidRPr="00DB5BA9">
        <w:rPr>
          <w:rFonts w:ascii="Times New Roman" w:hAnsi="Times New Roman"/>
          <w:sz w:val="24"/>
          <w:szCs w:val="24"/>
        </w:rPr>
        <w:t xml:space="preserve"> Кировск</w:t>
      </w:r>
      <w:r w:rsidR="009F04B5" w:rsidRPr="00DB5BA9">
        <w:rPr>
          <w:rFonts w:ascii="Times New Roman" w:hAnsi="Times New Roman"/>
          <w:sz w:val="24"/>
          <w:szCs w:val="24"/>
        </w:rPr>
        <w:t>ий</w:t>
      </w:r>
      <w:r w:rsidRPr="00DB5BA9">
        <w:rPr>
          <w:rFonts w:ascii="Times New Roman" w:hAnsi="Times New Roman"/>
          <w:sz w:val="24"/>
          <w:szCs w:val="24"/>
        </w:rPr>
        <w:t xml:space="preserve"> район вышел  на передовые позиции по производству мяса птицы и яйца среди районов Ленинградской области, а также по Северо-Западному округу.</w:t>
      </w:r>
      <w:r w:rsidR="00496B33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6DE2" w:rsidRPr="00DB5BA9" w:rsidRDefault="00D86DE2" w:rsidP="00D86DE2">
      <w:pPr>
        <w:tabs>
          <w:tab w:val="left" w:pos="0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iCs/>
          <w:sz w:val="24"/>
          <w:szCs w:val="24"/>
          <w:lang w:eastAsia="ru-RU"/>
        </w:rPr>
      </w:pPr>
    </w:p>
    <w:p w:rsidR="002F17C0" w:rsidRPr="00DB5BA9" w:rsidRDefault="00D86DE2" w:rsidP="00D86DE2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Основные показатели социально-экономического развития </w:t>
      </w:r>
    </w:p>
    <w:p w:rsidR="002F17C0" w:rsidRPr="00DB5BA9" w:rsidRDefault="00D86DE2" w:rsidP="00D86DE2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Кировского муниципального района Ленинградской области </w:t>
      </w:r>
    </w:p>
    <w:p w:rsidR="00D86DE2" w:rsidRPr="00B07866" w:rsidRDefault="00D86DE2" w:rsidP="00D86DE2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 w:rsidRPr="00DB5B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2014 год</w:t>
      </w:r>
    </w:p>
    <w:tbl>
      <w:tblPr>
        <w:tblStyle w:val="af1"/>
        <w:tblW w:w="9422" w:type="dxa"/>
        <w:jc w:val="center"/>
        <w:tblBorders>
          <w:insideH w:val="single" w:sz="6" w:space="0" w:color="auto"/>
          <w:insideV w:val="single" w:sz="6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3578"/>
        <w:gridCol w:w="1956"/>
        <w:gridCol w:w="1985"/>
        <w:gridCol w:w="1903"/>
      </w:tblGrid>
      <w:tr w:rsidR="00D86DE2" w:rsidRPr="00B07866" w:rsidTr="00995DE5">
        <w:trPr>
          <w:trHeight w:val="267"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86DE2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Показатели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86DE2" w:rsidP="00995D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2014 год</w:t>
            </w:r>
          </w:p>
        </w:tc>
      </w:tr>
      <w:tr w:rsidR="00D86DE2" w:rsidRPr="00B07866" w:rsidTr="00995DE5">
        <w:trPr>
          <w:jc w:val="center"/>
        </w:trPr>
        <w:tc>
          <w:tcPr>
            <w:tcW w:w="357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86DE2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956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86DE2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Кировский район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86DE2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Ленинградская область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Доля района, % </w:t>
            </w:r>
          </w:p>
        </w:tc>
      </w:tr>
      <w:tr w:rsidR="009C1DC8" w:rsidRPr="00B07866" w:rsidTr="00BD730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Оборот крупных и средних организаций, всего, </w:t>
            </w:r>
          </w:p>
          <w:p w:rsidR="009C1DC8" w:rsidRPr="00B07866" w:rsidRDefault="009C1DC8" w:rsidP="009C1DC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млн. руб.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71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215,7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396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635,3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5,1</w:t>
            </w:r>
          </w:p>
        </w:tc>
      </w:tr>
      <w:tr w:rsidR="009C1DC8" w:rsidRPr="00B07866" w:rsidTr="00DB5BA9">
        <w:trPr>
          <w:trHeight w:val="1544"/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25528" w:rsidRPr="00B07866" w:rsidRDefault="009C1DC8" w:rsidP="00DB5BA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lang w:eastAsia="ru-RU"/>
              </w:rPr>
              <w:t xml:space="preserve">Объем отгруженных товаров собственного производства, выполнения работ и услуг по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крупным и средним </w:t>
            </w:r>
            <w:r w:rsidRPr="00B07866">
              <w:rPr>
                <w:rFonts w:ascii="Times New Roman" w:eastAsia="Times New Roman" w:hAnsi="Times New Roman" w:cs="Times New Roman"/>
                <w:lang w:eastAsia="ru-RU"/>
              </w:rPr>
              <w:t>организациям всех видов экономической деятельности, млн. руб., в т. ч.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59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377,7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964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766,8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6,2</w:t>
            </w:r>
          </w:p>
        </w:tc>
      </w:tr>
      <w:tr w:rsidR="009C1DC8" w:rsidRPr="00B07866" w:rsidTr="00BD7305">
        <w:trPr>
          <w:trHeight w:val="267"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Показатели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2014 год</w:t>
            </w:r>
          </w:p>
        </w:tc>
      </w:tr>
      <w:tr w:rsidR="009C1DC8" w:rsidRPr="00B07866" w:rsidTr="00BD7305">
        <w:trPr>
          <w:jc w:val="center"/>
        </w:trPr>
        <w:tc>
          <w:tcPr>
            <w:tcW w:w="357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956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Кировский район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Ленинградская область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Доля района, % </w:t>
            </w:r>
          </w:p>
        </w:tc>
      </w:tr>
      <w:tr w:rsidR="009C1DC8" w:rsidRPr="00B07866" w:rsidTr="00BD730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lang w:eastAsia="ru-RU"/>
              </w:rPr>
              <w:t>Промышленное производство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33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508,0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715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921,1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4,7</w:t>
            </w:r>
          </w:p>
        </w:tc>
      </w:tr>
      <w:tr w:rsidR="009C1DC8" w:rsidRPr="00B07866" w:rsidTr="00BD730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Сельское хозяйство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260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152,0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939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846,0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45,8</w:t>
            </w:r>
          </w:p>
        </w:tc>
      </w:tr>
      <w:tr w:rsidR="009C1DC8" w:rsidRPr="00B07866" w:rsidTr="00BD730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Производство мяса (в живом весе),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тонн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255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389,2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354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639,9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72,0</w:t>
            </w:r>
          </w:p>
        </w:tc>
      </w:tr>
      <w:tr w:rsidR="009C1DC8" w:rsidRPr="00B07866" w:rsidTr="00BD730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Производство яиц, млн. шт.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309,5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969,8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44,1</w:t>
            </w:r>
          </w:p>
        </w:tc>
      </w:tr>
      <w:tr w:rsidR="009C1DC8" w:rsidRPr="00B07866" w:rsidTr="00BD730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Инвестиции в основной капитал крупных организаций,</w:t>
            </w:r>
          </w:p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 млн. руб.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175,9 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143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660,4 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4,3</w:t>
            </w:r>
          </w:p>
        </w:tc>
      </w:tr>
      <w:tr w:rsidR="009C1DC8" w:rsidRPr="00B07866" w:rsidTr="00BD730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Ввод жилья, тыс. кв. м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84,4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603,1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C1DC8" w:rsidRPr="00B07866" w:rsidRDefault="009C1DC8" w:rsidP="00BD73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5,3</w:t>
            </w:r>
          </w:p>
        </w:tc>
      </w:tr>
      <w:tr w:rsidR="00D86DE2" w:rsidRPr="00B07866" w:rsidTr="00995DE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86DE2" w:rsidP="00995D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Население</w:t>
            </w:r>
            <w:r w:rsidR="00995DE5"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, чел.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995D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105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233 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775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540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5,9</w:t>
            </w:r>
          </w:p>
        </w:tc>
      </w:tr>
      <w:tr w:rsidR="00D86DE2" w:rsidRPr="00B07866" w:rsidTr="00995DE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2F17C0" w:rsidRPr="00B07866" w:rsidRDefault="00D86DE2" w:rsidP="00D86D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Рождаемость, </w:t>
            </w:r>
          </w:p>
          <w:p w:rsidR="00D86DE2" w:rsidRPr="00B07866" w:rsidRDefault="002F17C0" w:rsidP="00D86D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чел. </w:t>
            </w:r>
            <w:r w:rsidR="00D86DE2"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 1000 населения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8,9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9,1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F7BE8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</w:p>
        </w:tc>
      </w:tr>
      <w:tr w:rsidR="00D86DE2" w:rsidRPr="00B07866" w:rsidTr="00995DE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2F17C0" w:rsidRPr="00B07866" w:rsidRDefault="00D86DE2" w:rsidP="00D86D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Смертность, </w:t>
            </w:r>
          </w:p>
          <w:p w:rsidR="00D86DE2" w:rsidRPr="00B07866" w:rsidRDefault="002F17C0" w:rsidP="00D86D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чел. </w:t>
            </w:r>
            <w:r w:rsidR="00D86DE2"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 1000 населения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13,9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14,5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F7BE8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</w:p>
        </w:tc>
      </w:tr>
      <w:tr w:rsidR="00D86DE2" w:rsidRPr="00B07866" w:rsidTr="00995DE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86DE2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Среднемесячная заработная плата, руб.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37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736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  <w:r w:rsidR="001D184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235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F7BE8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</w:p>
        </w:tc>
      </w:tr>
      <w:tr w:rsidR="00D86DE2" w:rsidRPr="00B07866" w:rsidTr="00995DE5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86DE2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Уровень безработицы, %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0,14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995DE5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4,5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86DE2" w:rsidRPr="00B07866" w:rsidRDefault="00DF7BE8" w:rsidP="00DF7BE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07866"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</w:p>
        </w:tc>
      </w:tr>
    </w:tbl>
    <w:p w:rsidR="00843A00" w:rsidRPr="00B7227A" w:rsidRDefault="00843A00" w:rsidP="00843A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227A">
        <w:rPr>
          <w:rFonts w:ascii="Times New Roman" w:hAnsi="Times New Roman"/>
          <w:sz w:val="28"/>
          <w:szCs w:val="28"/>
        </w:rPr>
        <w:tab/>
      </w:r>
    </w:p>
    <w:p w:rsidR="002F17C0" w:rsidRPr="00DB5BA9" w:rsidRDefault="002F17C0" w:rsidP="002F17C0">
      <w:pPr>
        <w:spacing w:after="0" w:line="240" w:lineRule="auto"/>
        <w:ind w:right="-87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Промышленное производство.</w:t>
      </w:r>
    </w:p>
    <w:p w:rsidR="002F17C0" w:rsidRPr="00DB5BA9" w:rsidRDefault="00527707" w:rsidP="002F17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2014 году объем отгруженных товаров собственного производства, выполненных работ и услуг </w:t>
      </w:r>
      <w:r w:rsidRPr="00DB5B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крупным и средним предприятиям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         59,4 млрд. руб., что 7,9% больше, чем в 2013 году. </w:t>
      </w:r>
      <w:r w:rsidR="002F17C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Ведущая роль в экономике района принадлежит </w:t>
      </w:r>
      <w:r w:rsidR="002F17C0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промышленному комплексу</w:t>
      </w:r>
      <w:r w:rsidR="002F17C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представленному </w:t>
      </w:r>
      <w:r w:rsidR="00825BCD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</w:t>
      </w:r>
      <w:r w:rsidR="002F17C0" w:rsidRPr="00DB5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крупными и средними </w:t>
      </w:r>
      <w:r w:rsidR="002F17C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предприятиями. </w:t>
      </w:r>
      <w:r w:rsidR="00825BCD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этих предприятиях работает около </w:t>
      </w:r>
      <w:r w:rsidR="004A400B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825BCD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% занятых в экономике района</w:t>
      </w:r>
      <w:r w:rsidR="002F17C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Доля  промышленного производства  в общем объеме отгруженных товаров собственного производства, выполненных работ, оказанных услуг  состав</w:t>
      </w:r>
      <w:r w:rsidR="004A400B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ила</w:t>
      </w:r>
      <w:r w:rsidR="002F17C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5BCD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57,1%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400B" w:rsidRPr="00DB5BA9" w:rsidRDefault="004A400B" w:rsidP="004A4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Промышленность Кировского района представлена обрабатывающими производствами – </w:t>
      </w:r>
      <w:r w:rsidR="0070449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общего объема отгруженных товаров собственного производства, выполненных работ и услуг собственными силами (отгруженной продукции), производством и распределением электроэнергии, газа и воды – </w:t>
      </w:r>
      <w:r w:rsidR="0070449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и добычей полезных ископаемых – </w:t>
      </w:r>
      <w:r w:rsidR="0070449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отгруженной продукции. В структуре обрабатывающих производств на</w:t>
      </w:r>
      <w:r w:rsidR="0070449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ибольший удельный вес занимают производство транспортных средств и оборудования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0449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33,6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70449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F04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пищевых продуктов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(2</w:t>
      </w:r>
      <w:r w:rsidR="0070449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7,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2%)</w:t>
      </w:r>
      <w:r w:rsidR="0070449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производство прочих неметаллических минеральных продуктов (19,1%).</w:t>
      </w:r>
    </w:p>
    <w:p w:rsidR="004A400B" w:rsidRPr="00DB5BA9" w:rsidRDefault="004A400B" w:rsidP="004A4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2014 года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49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отгруженных товаров собственного производства, выполненных работ, оказанных услуг по промышленному производству по крупным и средним предприятиям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52770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33,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2770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млрд. рублей или 96,7% от объема отгрузки 2013 года.</w:t>
      </w:r>
    </w:p>
    <w:p w:rsidR="004A400B" w:rsidRPr="00DB5BA9" w:rsidRDefault="004A400B" w:rsidP="004A4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добыче полезных ископаемых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отмечен </w:t>
      </w:r>
      <w:r w:rsidR="0052770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объема отгруженной продукции на </w:t>
      </w:r>
      <w:r w:rsidR="0052770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68,1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при этом индекс производства составил </w:t>
      </w:r>
      <w:r w:rsidR="0052770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147,6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527707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объясняется </w:t>
      </w:r>
      <w:r w:rsidR="0052770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увеличением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добычи </w:t>
      </w:r>
      <w:r w:rsidR="0052770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строительных нерудных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r w:rsidR="0052770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400B" w:rsidRPr="00DB5BA9" w:rsidRDefault="004A400B" w:rsidP="004A4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обрабатывающих производствах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отгруженной продукции </w:t>
      </w:r>
      <w:r w:rsidR="0052770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снизился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D2575E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6,7</w:t>
      </w:r>
      <w:r w:rsidR="0052770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2575E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объемов производства произошло по </w:t>
      </w:r>
      <w:r w:rsidR="00F21D8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подразделам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обрабатывающих производств</w:t>
      </w:r>
      <w:r w:rsidR="00F21D8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п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роизводства </w:t>
      </w:r>
      <w:r w:rsidR="00D2575E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прочих неметаллических минеральных продуктов</w:t>
      </w:r>
      <w:r w:rsidR="00F21D8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A400B" w:rsidRPr="00DB5BA9" w:rsidRDefault="004A400B" w:rsidP="004A4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производстве и распределении электроэнергии, газа и воды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2014 году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индекс производства </w:t>
      </w: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увеличен на </w:t>
      </w:r>
      <w:r w:rsidR="00F21D82"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2,8</w:t>
      </w: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сравнению с предыдущим годом.</w:t>
      </w:r>
    </w:p>
    <w:p w:rsidR="002F17C0" w:rsidRPr="00DB5BA9" w:rsidRDefault="002F17C0" w:rsidP="002F17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оценке</w:t>
      </w:r>
      <w:r w:rsidR="009F04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4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82170B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9F04B5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увеличение объемов промышленного производства в 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добыче полезных ископаемых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21D8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произойдет.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17C0" w:rsidRPr="00DB5BA9" w:rsidRDefault="002F17C0" w:rsidP="002F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среднесрочной перспективе рост объемов добычи полезных ископаемых  будет связан с ростом потребительского спроса на продукцию, и в целом по отрасли рост объемов производства  к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DF7BE8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увеличится на </w:t>
      </w:r>
      <w:r w:rsidR="00F21D8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1-3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%  за счет устойчивой работы основн</w:t>
      </w:r>
      <w:r w:rsidR="00F21D8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</w:t>
      </w:r>
      <w:r w:rsidR="00F21D8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отрасли.</w:t>
      </w:r>
    </w:p>
    <w:p w:rsidR="000117F1" w:rsidRPr="00DB5BA9" w:rsidRDefault="000117F1" w:rsidP="000117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В обрабатывающих производствах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отгруженной продукции в январе-июне 2015 года увеличился на 8,4%</w:t>
      </w:r>
      <w:r w:rsidR="00095B8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действующих ценах)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составил 11,9 млрд. руб.</w:t>
      </w:r>
      <w:r w:rsidR="00095B8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индекс </w:t>
      </w:r>
      <w:r w:rsidRPr="00DB5B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промышленного производства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снизился на 6,5%.</w:t>
      </w:r>
    </w:p>
    <w:p w:rsidR="002F17C0" w:rsidRPr="00DB5BA9" w:rsidRDefault="002F17C0" w:rsidP="002F17C0">
      <w:pPr>
        <w:spacing w:after="0" w:line="240" w:lineRule="auto"/>
        <w:ind w:right="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Наибольший удельный вес </w:t>
      </w:r>
      <w:r w:rsidRPr="00DB5BA9">
        <w:rPr>
          <w:rFonts w:ascii="Times New Roman" w:hAnsi="Times New Roman" w:cs="Times New Roman"/>
          <w:color w:val="000000"/>
          <w:sz w:val="24"/>
          <w:szCs w:val="24"/>
        </w:rPr>
        <w:t>в общем объеме производства имеет</w:t>
      </w:r>
      <w:r w:rsidRPr="00DB5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роизводство транспортных средств и оборудования</w:t>
      </w:r>
      <w:r w:rsidR="000117F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Предприятиями ОАО «</w:t>
      </w:r>
      <w:proofErr w:type="spell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Пелла</w:t>
      </w:r>
      <w:proofErr w:type="spell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ЗАО «</w:t>
      </w:r>
      <w:proofErr w:type="spell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Пелла</w:t>
      </w:r>
      <w:proofErr w:type="spell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-Фиорд», ЗАО «</w:t>
      </w:r>
      <w:proofErr w:type="spell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Интро-Пелла</w:t>
      </w:r>
      <w:proofErr w:type="spell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ЗАО «ГЕСЕР» (г. Отрадное), ЗАО «НССЗ» (г. Шлиссельбург)  построено судов и произведено оборудования на  сумму </w:t>
      </w:r>
      <w:r w:rsidR="000117F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3,3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млрд. руб., что </w:t>
      </w:r>
      <w:r w:rsidR="000117F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1,2 раза пре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вышает уровень </w:t>
      </w:r>
      <w:r w:rsidR="000117F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первого полугодия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117F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2D24B5" w:rsidRPr="00DB5BA9" w:rsidRDefault="002F17C0" w:rsidP="002F0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ОАО «Пелла»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DB5BA9">
        <w:rPr>
          <w:rFonts w:ascii="Times New Roman" w:hAnsi="Times New Roman" w:cs="Times New Roman"/>
          <w:sz w:val="24"/>
          <w:szCs w:val="24"/>
        </w:rPr>
        <w:t>б</w:t>
      </w:r>
      <w:r w:rsidRPr="00DB5BA9">
        <w:rPr>
          <w:rFonts w:ascii="Times New Roman" w:hAnsi="Times New Roman" w:cs="Times New Roman"/>
          <w:color w:val="000000"/>
          <w:sz w:val="24"/>
          <w:szCs w:val="24"/>
        </w:rPr>
        <w:t xml:space="preserve">олее 10 лет занимает лидирующее положение на российском рынке судостроения. </w:t>
      </w:r>
      <w:r w:rsidR="002D24B5" w:rsidRPr="00DB5BA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D24B5" w:rsidRPr="00DB5BA9">
        <w:rPr>
          <w:rFonts w:ascii="Times New Roman" w:hAnsi="Times New Roman" w:cs="Times New Roman"/>
          <w:sz w:val="24"/>
          <w:szCs w:val="24"/>
        </w:rPr>
        <w:t>редприятие постоянно заним</w:t>
      </w:r>
      <w:r w:rsidR="002F020D" w:rsidRPr="00DB5BA9">
        <w:rPr>
          <w:rFonts w:ascii="Times New Roman" w:hAnsi="Times New Roman" w:cs="Times New Roman"/>
          <w:sz w:val="24"/>
          <w:szCs w:val="24"/>
        </w:rPr>
        <w:t>ается</w:t>
      </w:r>
      <w:r w:rsidR="002D24B5" w:rsidRPr="00DB5BA9">
        <w:rPr>
          <w:rFonts w:ascii="Times New Roman" w:hAnsi="Times New Roman" w:cs="Times New Roman"/>
          <w:sz w:val="24"/>
          <w:szCs w:val="24"/>
        </w:rPr>
        <w:t xml:space="preserve"> модернизацией мощностей, оптимизацией структуры завода, изучением потребностей</w:t>
      </w:r>
      <w:r w:rsidR="002F020D" w:rsidRPr="00DB5BA9">
        <w:rPr>
          <w:rFonts w:ascii="Times New Roman" w:hAnsi="Times New Roman" w:cs="Times New Roman"/>
          <w:sz w:val="24"/>
          <w:szCs w:val="24"/>
        </w:rPr>
        <w:t xml:space="preserve"> </w:t>
      </w:r>
      <w:r w:rsidR="002D24B5" w:rsidRPr="00DB5BA9">
        <w:rPr>
          <w:rFonts w:ascii="Times New Roman" w:hAnsi="Times New Roman" w:cs="Times New Roman"/>
          <w:sz w:val="24"/>
          <w:szCs w:val="24"/>
        </w:rPr>
        <w:t>всех морских сегменто</w:t>
      </w:r>
      <w:r w:rsidR="002F020D" w:rsidRPr="00DB5BA9">
        <w:rPr>
          <w:rFonts w:ascii="Times New Roman" w:hAnsi="Times New Roman" w:cs="Times New Roman"/>
          <w:sz w:val="24"/>
          <w:szCs w:val="24"/>
        </w:rPr>
        <w:t xml:space="preserve">в российского рынка, </w:t>
      </w:r>
      <w:r w:rsidR="002D24B5" w:rsidRPr="00DB5BA9">
        <w:rPr>
          <w:rFonts w:ascii="Times New Roman" w:hAnsi="Times New Roman" w:cs="Times New Roman"/>
          <w:sz w:val="24"/>
          <w:szCs w:val="24"/>
        </w:rPr>
        <w:t>ежегод</w:t>
      </w:r>
      <w:r w:rsidR="002F020D" w:rsidRPr="00DB5BA9">
        <w:rPr>
          <w:rFonts w:ascii="Times New Roman" w:hAnsi="Times New Roman" w:cs="Times New Roman"/>
          <w:sz w:val="24"/>
          <w:szCs w:val="24"/>
        </w:rPr>
        <w:t>ным</w:t>
      </w:r>
      <w:r w:rsidR="002D24B5" w:rsidRPr="00DB5BA9">
        <w:rPr>
          <w:rFonts w:ascii="Times New Roman" w:hAnsi="Times New Roman" w:cs="Times New Roman"/>
          <w:sz w:val="24"/>
          <w:szCs w:val="24"/>
        </w:rPr>
        <w:t xml:space="preserve"> освоени</w:t>
      </w:r>
      <w:r w:rsidR="002F020D" w:rsidRPr="00DB5BA9">
        <w:rPr>
          <w:rFonts w:ascii="Times New Roman" w:hAnsi="Times New Roman" w:cs="Times New Roman"/>
          <w:sz w:val="24"/>
          <w:szCs w:val="24"/>
        </w:rPr>
        <w:t>ем</w:t>
      </w:r>
      <w:r w:rsidR="002D24B5" w:rsidRPr="00DB5BA9">
        <w:rPr>
          <w:rFonts w:ascii="Times New Roman" w:hAnsi="Times New Roman" w:cs="Times New Roman"/>
          <w:sz w:val="24"/>
          <w:szCs w:val="24"/>
        </w:rPr>
        <w:t xml:space="preserve"> производства не менее</w:t>
      </w:r>
      <w:r w:rsidR="002F020D" w:rsidRPr="00DB5BA9">
        <w:rPr>
          <w:rFonts w:ascii="Times New Roman" w:hAnsi="Times New Roman" w:cs="Times New Roman"/>
          <w:sz w:val="24"/>
          <w:szCs w:val="24"/>
        </w:rPr>
        <w:t xml:space="preserve"> 2–3 типов новых морских судов, </w:t>
      </w:r>
      <w:r w:rsidR="002D24B5" w:rsidRPr="00DB5BA9">
        <w:rPr>
          <w:rFonts w:ascii="Times New Roman" w:hAnsi="Times New Roman" w:cs="Times New Roman"/>
          <w:sz w:val="24"/>
          <w:szCs w:val="24"/>
        </w:rPr>
        <w:t>постоянно взаимодействуе</w:t>
      </w:r>
      <w:r w:rsidR="002F020D" w:rsidRPr="00DB5BA9">
        <w:rPr>
          <w:rFonts w:ascii="Times New Roman" w:hAnsi="Times New Roman" w:cs="Times New Roman"/>
          <w:sz w:val="24"/>
          <w:szCs w:val="24"/>
        </w:rPr>
        <w:t>т</w:t>
      </w:r>
      <w:r w:rsidR="002D24B5" w:rsidRPr="00DB5BA9">
        <w:rPr>
          <w:rFonts w:ascii="Times New Roman" w:hAnsi="Times New Roman" w:cs="Times New Roman"/>
          <w:sz w:val="24"/>
          <w:szCs w:val="24"/>
        </w:rPr>
        <w:t xml:space="preserve"> с научными организациями и заказчиками, в том числе с Мин</w:t>
      </w:r>
      <w:r w:rsidR="002F020D" w:rsidRPr="00DB5BA9">
        <w:rPr>
          <w:rFonts w:ascii="Times New Roman" w:hAnsi="Times New Roman" w:cs="Times New Roman"/>
          <w:sz w:val="24"/>
          <w:szCs w:val="24"/>
        </w:rPr>
        <w:t xml:space="preserve">истерством </w:t>
      </w:r>
      <w:r w:rsidR="002D24B5" w:rsidRPr="00DB5BA9">
        <w:rPr>
          <w:rFonts w:ascii="Times New Roman" w:hAnsi="Times New Roman" w:cs="Times New Roman"/>
          <w:sz w:val="24"/>
          <w:szCs w:val="24"/>
        </w:rPr>
        <w:t>обороны Р</w:t>
      </w:r>
      <w:r w:rsidR="00DF7BE8" w:rsidRPr="00DB5BA9">
        <w:rPr>
          <w:rFonts w:ascii="Times New Roman" w:hAnsi="Times New Roman" w:cs="Times New Roman"/>
          <w:sz w:val="24"/>
          <w:szCs w:val="24"/>
        </w:rPr>
        <w:t>Ф</w:t>
      </w:r>
      <w:r w:rsidR="002D24B5" w:rsidRPr="00DB5BA9">
        <w:rPr>
          <w:rFonts w:ascii="Times New Roman" w:hAnsi="Times New Roman" w:cs="Times New Roman"/>
          <w:sz w:val="24"/>
          <w:szCs w:val="24"/>
        </w:rPr>
        <w:t>.</w:t>
      </w:r>
    </w:p>
    <w:p w:rsidR="00611FAB" w:rsidRPr="00DB5BA9" w:rsidRDefault="002F17C0" w:rsidP="002F17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ООО</w:t>
      </w:r>
      <w:r w:rsidR="00D87F4B" w:rsidRPr="00DB5BA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«Невский ССЗ», </w:t>
      </w:r>
      <w:r w:rsidR="00611FAB" w:rsidRPr="00DB5B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сегодня завод – современное динамично развивающееся предприятие, способное решать сложные технические и технологические задачи, выпускать востребованную потребителями продукцию, отвечающую мировым стандартам, как для отечественных, так и для иностранных заказчиков. В конце </w:t>
      </w:r>
      <w:r w:rsidR="00611FAB" w:rsidRPr="00DB5BA9">
        <w:rPr>
          <w:rFonts w:ascii="Times New Roman" w:hAnsi="Times New Roman" w:cs="Times New Roman"/>
          <w:color w:val="000000" w:themeColor="text1"/>
          <w:sz w:val="24"/>
          <w:szCs w:val="24"/>
        </w:rPr>
        <w:t>августа в поселке Вознесенье Подпорожского района Ленинградской области состоялась церемония ввода в эксплуатацию самоходного автомобильно-пассажирского парома «Аркадий Филатов», построенного на Невском судостроительно-судоремонтном заводе.</w:t>
      </w:r>
    </w:p>
    <w:p w:rsidR="002F17C0" w:rsidRPr="00DB5BA9" w:rsidRDefault="002F17C0" w:rsidP="002F17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 работают предприятия – производители </w:t>
      </w:r>
      <w:r w:rsidRPr="00DB5BA9">
        <w:rPr>
          <w:rFonts w:ascii="Times New Roman" w:hAnsi="Times New Roman" w:cs="Times New Roman"/>
          <w:sz w:val="24"/>
          <w:szCs w:val="24"/>
        </w:rPr>
        <w:t>судового оборудования. Г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руппа компаний 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«Арис» и «ГЕСЕР»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47EE" w:rsidRPr="00DB5BA9">
        <w:rPr>
          <w:rFonts w:ascii="Times New Roman" w:hAnsi="Times New Roman" w:cs="Times New Roman"/>
          <w:sz w:val="24"/>
          <w:szCs w:val="24"/>
        </w:rPr>
        <w:t>эффективно внедряет новые технологии, с</w:t>
      </w:r>
      <w:r w:rsidR="003E47EE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отрудничает с </w:t>
      </w:r>
      <w:r w:rsidR="003E47EE" w:rsidRPr="00DB5BA9">
        <w:rPr>
          <w:rFonts w:ascii="Times New Roman" w:hAnsi="Times New Roman" w:cs="Times New Roman"/>
          <w:sz w:val="24"/>
          <w:szCs w:val="24"/>
        </w:rPr>
        <w:t>судостроительными компаниями, научными и проектными организациями, а также работает по  заказам Министерства обороны РФ, Министерства внутренних дел РФ, Министерства чрезвычайных ситуаций РФ.</w:t>
      </w:r>
    </w:p>
    <w:p w:rsidR="002F17C0" w:rsidRPr="00DB5BA9" w:rsidRDefault="002F17C0" w:rsidP="002F17C0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Второй ведущей </w:t>
      </w:r>
      <w:r w:rsidRPr="00DB5BA9">
        <w:rPr>
          <w:rFonts w:ascii="Times New Roman" w:hAnsi="Times New Roman" w:cs="Times New Roman"/>
          <w:color w:val="000000"/>
          <w:sz w:val="24"/>
          <w:szCs w:val="24"/>
        </w:rPr>
        <w:t xml:space="preserve">отраслью является </w:t>
      </w:r>
      <w:r w:rsidRPr="00DB5BA9">
        <w:rPr>
          <w:rFonts w:ascii="Times New Roman" w:hAnsi="Times New Roman" w:cs="Times New Roman"/>
          <w:b/>
          <w:color w:val="000000"/>
          <w:sz w:val="24"/>
          <w:szCs w:val="24"/>
        </w:rPr>
        <w:t>пищевая промышленность</w:t>
      </w:r>
      <w:r w:rsidR="003E47EE" w:rsidRPr="00DB5BA9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DB5BA9">
        <w:rPr>
          <w:rFonts w:ascii="Times New Roman" w:hAnsi="Times New Roman" w:cs="Times New Roman"/>
          <w:color w:val="000000"/>
          <w:sz w:val="24"/>
          <w:szCs w:val="24"/>
        </w:rPr>
        <w:t xml:space="preserve"> Лидерами по объемам производства являются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«Пит-продукт» - производство колбасных изделий, ЗАО «Кондитерское объединение Любимый край» по производству мучных кондитерских изделий,  ООО «Петропродукт-Отрадное»- по производству майонезов, кетчупов, ООО Кондитерская фабрика «Финтур».</w:t>
      </w:r>
    </w:p>
    <w:p w:rsidR="002F17C0" w:rsidRPr="00DB5BA9" w:rsidRDefault="002F17C0" w:rsidP="002F17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ООО «Петропродукт-Отрадное»-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AF2" w:rsidRPr="00DB5BA9">
        <w:rPr>
          <w:rFonts w:ascii="Times New Roman" w:hAnsi="Times New Roman" w:cs="Times New Roman"/>
          <w:color w:val="000000"/>
          <w:sz w:val="24"/>
          <w:szCs w:val="24"/>
        </w:rPr>
        <w:t>входит в структуру компании "Хайнц Россия". Предприятие производит кетчупы, соусы, спреды и майонез под торговыми марками "Мечта Хозяйки", "Моя семья", "Пикадор" и т.д. П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редприятие оснащено современным автоматизированным оборудованием лидирующих европейских производителей. Продукция производится по самым современным технологиям из лучших, тщательно отбираемых ингредиентов.</w:t>
      </w:r>
    </w:p>
    <w:p w:rsidR="002F17C0" w:rsidRPr="00DB5BA9" w:rsidRDefault="002F17C0" w:rsidP="00AD1A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ООО «Пит-продукт»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="00AD1AF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D1AF2" w:rsidRPr="00DB5BA9">
        <w:rPr>
          <w:rFonts w:ascii="Times New Roman" w:hAnsi="Times New Roman" w:cs="Times New Roman"/>
          <w:sz w:val="24"/>
          <w:szCs w:val="24"/>
        </w:rPr>
        <w:t xml:space="preserve"> Кировской районе</w:t>
      </w:r>
      <w:proofErr w:type="gramEnd"/>
      <w:r w:rsidR="00AD1AF2" w:rsidRPr="00DB5BA9">
        <w:rPr>
          <w:rFonts w:ascii="Times New Roman" w:hAnsi="Times New Roman" w:cs="Times New Roman"/>
          <w:sz w:val="24"/>
          <w:szCs w:val="24"/>
        </w:rPr>
        <w:t xml:space="preserve"> расположен цех по производству сырокопченой группы изделий. Мощности завода в  п. Синявино</w:t>
      </w:r>
      <w:r w:rsidR="00E730BF" w:rsidRPr="00DB5BA9">
        <w:rPr>
          <w:rFonts w:ascii="Times New Roman" w:hAnsi="Times New Roman" w:cs="Times New Roman"/>
          <w:sz w:val="24"/>
          <w:szCs w:val="24"/>
        </w:rPr>
        <w:t xml:space="preserve"> — 47 т в сутки.</w:t>
      </w:r>
      <w:r w:rsidR="00AD1AF2" w:rsidRPr="00DB5BA9">
        <w:rPr>
          <w:rFonts w:ascii="Times New Roman" w:hAnsi="Times New Roman" w:cs="Times New Roman"/>
          <w:sz w:val="24"/>
          <w:szCs w:val="24"/>
        </w:rPr>
        <w:t xml:space="preserve"> </w:t>
      </w:r>
      <w:r w:rsidR="00AD1AF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предприятие </w:t>
      </w:r>
      <w:r w:rsidR="00AD1AF2" w:rsidRPr="00DB5BA9">
        <w:rPr>
          <w:rFonts w:ascii="Times New Roman" w:hAnsi="Times New Roman" w:cs="Times New Roman"/>
          <w:sz w:val="24"/>
          <w:szCs w:val="24"/>
        </w:rPr>
        <w:t>успешно прошл</w:t>
      </w:r>
      <w:r w:rsidR="00E730BF" w:rsidRPr="00DB5BA9">
        <w:rPr>
          <w:rFonts w:ascii="Times New Roman" w:hAnsi="Times New Roman" w:cs="Times New Roman"/>
          <w:sz w:val="24"/>
          <w:szCs w:val="24"/>
        </w:rPr>
        <w:t>о</w:t>
      </w:r>
      <w:r w:rsidR="00AD1AF2" w:rsidRPr="00DB5BA9">
        <w:rPr>
          <w:rFonts w:ascii="Times New Roman" w:hAnsi="Times New Roman" w:cs="Times New Roman"/>
          <w:sz w:val="24"/>
          <w:szCs w:val="24"/>
        </w:rPr>
        <w:t xml:space="preserve"> сертификационный аудит</w:t>
      </w:r>
      <w:r w:rsidR="00E730BF" w:rsidRPr="00DB5BA9">
        <w:rPr>
          <w:rFonts w:ascii="Times New Roman" w:hAnsi="Times New Roman" w:cs="Times New Roman"/>
          <w:sz w:val="24"/>
          <w:szCs w:val="24"/>
        </w:rPr>
        <w:t xml:space="preserve">, продукция </w:t>
      </w:r>
      <w:r w:rsidR="00AD1AF2" w:rsidRPr="00DB5BA9">
        <w:rPr>
          <w:rFonts w:ascii="Times New Roman" w:hAnsi="Times New Roman" w:cs="Times New Roman"/>
          <w:sz w:val="24"/>
          <w:szCs w:val="24"/>
        </w:rPr>
        <w:t xml:space="preserve"> ООО «Пит-Продукт» признана соответствующей требованиям международной схемы FSSC 22000.</w:t>
      </w:r>
    </w:p>
    <w:p w:rsidR="00F208B0" w:rsidRPr="00DB5BA9" w:rsidRDefault="002F17C0" w:rsidP="006E59ED">
      <w:pPr>
        <w:pStyle w:val="Pa2"/>
        <w:spacing w:line="240" w:lineRule="auto"/>
        <w:ind w:firstLine="709"/>
        <w:jc w:val="both"/>
      </w:pPr>
      <w:r w:rsidRPr="00DB5BA9">
        <w:rPr>
          <w:rFonts w:eastAsia="Times New Roman"/>
          <w:i/>
          <w:lang w:eastAsia="ru-RU"/>
        </w:rPr>
        <w:t>ЗАО «Кондитерское объединение Любимый край»</w:t>
      </w:r>
      <w:r w:rsidRPr="00DB5BA9">
        <w:rPr>
          <w:rFonts w:eastAsia="Times New Roman"/>
          <w:b/>
          <w:lang w:eastAsia="ru-RU"/>
        </w:rPr>
        <w:t xml:space="preserve"> - </w:t>
      </w:r>
      <w:r w:rsidRPr="00DB5BA9">
        <w:rPr>
          <w:rFonts w:eastAsia="Times New Roman"/>
          <w:lang w:eastAsia="ru-RU"/>
        </w:rPr>
        <w:t xml:space="preserve">постоянно радует своих </w:t>
      </w:r>
      <w:r w:rsidRPr="00DB5BA9">
        <w:t>потребителей новинками</w:t>
      </w:r>
      <w:r w:rsidR="009F04B5" w:rsidRPr="00DB5BA9">
        <w:t xml:space="preserve"> продуктовых марок</w:t>
      </w:r>
      <w:r w:rsidRPr="00DB5BA9">
        <w:t xml:space="preserve">. </w:t>
      </w:r>
      <w:r w:rsidR="00F208B0" w:rsidRPr="00DB5BA9">
        <w:rPr>
          <w:rStyle w:val="A20"/>
          <w:sz w:val="24"/>
          <w:szCs w:val="24"/>
        </w:rPr>
        <w:t>ЗАО «Любимый Край» входит в перечень системообразующих предприятий региона, который утвердило Правительство Ле</w:t>
      </w:r>
      <w:r w:rsidR="00F208B0" w:rsidRPr="00DB5BA9">
        <w:rPr>
          <w:rStyle w:val="A20"/>
          <w:sz w:val="24"/>
          <w:szCs w:val="24"/>
        </w:rPr>
        <w:softHyphen/>
        <w:t>нинградской области в рамках реализации плана первоочеред</w:t>
      </w:r>
      <w:r w:rsidR="00F208B0" w:rsidRPr="00DB5BA9">
        <w:rPr>
          <w:rStyle w:val="A20"/>
          <w:sz w:val="24"/>
          <w:szCs w:val="24"/>
        </w:rPr>
        <w:softHyphen/>
        <w:t>ных мероприятий по обеспече</w:t>
      </w:r>
      <w:r w:rsidR="00F208B0" w:rsidRPr="00DB5BA9">
        <w:rPr>
          <w:rStyle w:val="A20"/>
          <w:sz w:val="24"/>
          <w:szCs w:val="24"/>
        </w:rPr>
        <w:softHyphen/>
        <w:t>нию устойчивого развития эко</w:t>
      </w:r>
      <w:r w:rsidR="00F208B0" w:rsidRPr="00DB5BA9">
        <w:rPr>
          <w:rStyle w:val="A20"/>
          <w:sz w:val="24"/>
          <w:szCs w:val="24"/>
        </w:rPr>
        <w:softHyphen/>
        <w:t>номики и социальной стабиль</w:t>
      </w:r>
      <w:r w:rsidR="00F208B0" w:rsidRPr="00DB5BA9">
        <w:rPr>
          <w:rStyle w:val="A20"/>
          <w:sz w:val="24"/>
          <w:szCs w:val="24"/>
        </w:rPr>
        <w:softHyphen/>
        <w:t>ности в 2015 году. К тому же по итогам 2014 года компания при</w:t>
      </w:r>
      <w:r w:rsidR="00F208B0" w:rsidRPr="00DB5BA9">
        <w:rPr>
          <w:rStyle w:val="A20"/>
          <w:sz w:val="24"/>
          <w:szCs w:val="24"/>
        </w:rPr>
        <w:softHyphen/>
        <w:t>знана лучшим предприятием пи</w:t>
      </w:r>
      <w:r w:rsidR="00F208B0" w:rsidRPr="00DB5BA9">
        <w:rPr>
          <w:rStyle w:val="A20"/>
          <w:sz w:val="24"/>
          <w:szCs w:val="24"/>
        </w:rPr>
        <w:softHyphen/>
        <w:t>щевой перерабатывающей про</w:t>
      </w:r>
      <w:r w:rsidR="00F208B0" w:rsidRPr="00DB5BA9">
        <w:rPr>
          <w:rStyle w:val="A20"/>
          <w:sz w:val="24"/>
          <w:szCs w:val="24"/>
        </w:rPr>
        <w:softHyphen/>
        <w:t xml:space="preserve">мышленности Ленинградской области. </w:t>
      </w:r>
    </w:p>
    <w:p w:rsidR="002F17C0" w:rsidRPr="00DB5BA9" w:rsidRDefault="002F17C0" w:rsidP="006E59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7353D"/>
          <w:sz w:val="24"/>
          <w:szCs w:val="24"/>
          <w:lang w:eastAsia="ru-RU"/>
        </w:rPr>
      </w:pPr>
      <w:r w:rsidRPr="00DB5BA9">
        <w:rPr>
          <w:rFonts w:ascii="Times New Roman" w:hAnsi="Times New Roman"/>
          <w:sz w:val="24"/>
          <w:szCs w:val="24"/>
        </w:rPr>
        <w:t xml:space="preserve">Сохраняются положительные тенденции в развитии </w:t>
      </w:r>
      <w:r w:rsidRPr="00DB5BA9">
        <w:rPr>
          <w:rFonts w:ascii="Times New Roman" w:hAnsi="Times New Roman"/>
          <w:b/>
          <w:sz w:val="24"/>
          <w:szCs w:val="24"/>
        </w:rPr>
        <w:t xml:space="preserve">строительной индустрии. </w:t>
      </w:r>
    </w:p>
    <w:p w:rsidR="00BE711C" w:rsidRPr="00DB5BA9" w:rsidRDefault="00BE711C" w:rsidP="006E5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Устойчиво работают завод сухих строительных смесей «МС-Баухеми» и </w:t>
      </w:r>
      <w:r w:rsidRPr="00DB5BA9">
        <w:rPr>
          <w:rFonts w:ascii="Times New Roman" w:hAnsi="Times New Roman" w:cs="Times New Roman"/>
          <w:i/>
          <w:sz w:val="24"/>
          <w:szCs w:val="24"/>
        </w:rPr>
        <w:t>«Никольский кирпичный завод»</w:t>
      </w:r>
      <w:r w:rsidRPr="00DB5B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711C" w:rsidRPr="00DB5BA9" w:rsidRDefault="002F17C0" w:rsidP="006E59ED">
      <w:pPr>
        <w:widowControl w:val="0"/>
        <w:tabs>
          <w:tab w:val="left" w:pos="63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ОАО «Павловский завод», </w:t>
      </w:r>
      <w:r w:rsidR="008A4701" w:rsidRPr="00DB5BA9">
        <w:rPr>
          <w:rFonts w:ascii="Times New Roman" w:hAnsi="Times New Roman" w:cs="Times New Roman"/>
          <w:color w:val="000000"/>
          <w:sz w:val="24"/>
          <w:szCs w:val="24"/>
        </w:rPr>
        <w:t xml:space="preserve">один из крупнейших производителей силикатного кирпича на северо-западе России. Мощности предприятия позволяют выпускать до 100 млн. шт. условного кирпича в год.   </w:t>
      </w:r>
      <w:r w:rsidR="00BE711C" w:rsidRPr="00DB5BA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BE711C" w:rsidRPr="00DB5BA9">
        <w:rPr>
          <w:rFonts w:ascii="Times New Roman" w:eastAsia="Calibri" w:hAnsi="Times New Roman" w:cs="Times New Roman"/>
          <w:sz w:val="24"/>
          <w:szCs w:val="24"/>
        </w:rPr>
        <w:t>агрузка мощностей на предприятии в 2014 году составляла 82,9 % в связи с отсутствием спроса. Основными проблемами и сдерживающими факторами производства является</w:t>
      </w:r>
      <w:r w:rsidR="006E59ED" w:rsidRPr="00DB5B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711C" w:rsidRPr="00DB5BA9">
        <w:rPr>
          <w:rFonts w:ascii="Times New Roman" w:eastAsia="Calibri" w:hAnsi="Times New Roman" w:cs="Times New Roman"/>
          <w:sz w:val="24"/>
          <w:szCs w:val="24"/>
        </w:rPr>
        <w:t>выраженная сезонность спроса на строительные материалы</w:t>
      </w:r>
      <w:r w:rsidR="006E59ED" w:rsidRPr="00DB5BA9">
        <w:rPr>
          <w:rFonts w:ascii="Times New Roman" w:eastAsia="Calibri" w:hAnsi="Times New Roman" w:cs="Times New Roman"/>
          <w:sz w:val="24"/>
          <w:szCs w:val="24"/>
        </w:rPr>
        <w:t>,</w:t>
      </w:r>
      <w:r w:rsidR="00BE711C" w:rsidRPr="00DB5BA9">
        <w:rPr>
          <w:rFonts w:ascii="Times New Roman" w:eastAsia="Calibri" w:hAnsi="Times New Roman" w:cs="Times New Roman"/>
          <w:sz w:val="24"/>
          <w:szCs w:val="24"/>
        </w:rPr>
        <w:t xml:space="preserve"> недостаточная инвестиционная активность</w:t>
      </w:r>
      <w:r w:rsidR="006E59ED" w:rsidRPr="00DB5BA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E711C" w:rsidRPr="00DB5BA9">
        <w:rPr>
          <w:rFonts w:ascii="Times New Roman" w:eastAsia="Calibri" w:hAnsi="Times New Roman" w:cs="Times New Roman"/>
          <w:sz w:val="24"/>
          <w:szCs w:val="24"/>
        </w:rPr>
        <w:t>Выпуск продукции предприятием уменьшится в 2015 году до 50,7 млн. условных кирпичей с 62,2 млн. условных кирпичей в 2014 году. В среднесрочной перспективе темпы роста будут определяться спросом строительного комплекса в жилищном строительстве. Предприятие планирует рост производства продукции в среднесрочной перспективе на 6% ежегодно.</w:t>
      </w:r>
    </w:p>
    <w:p w:rsidR="001C59B0" w:rsidRPr="00DB5BA9" w:rsidRDefault="007A35C7" w:rsidP="007A35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обрабатывающим производствам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2015 году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прирост объемов промышленного производства составит 0,9% к предыдущему году</w:t>
      </w:r>
      <w:r w:rsidR="00DF7BE8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сопоставимых ценах)</w:t>
      </w:r>
      <w:r w:rsidR="001C59B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5C7" w:rsidRPr="00DB5BA9" w:rsidRDefault="001C59B0" w:rsidP="007A35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7A35C7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2016-2018 годах</w:t>
      </w:r>
      <w:r w:rsidR="007A35C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прирост составит 1-3%, чему будет способствовать стабильная работа крупных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средних</w:t>
      </w:r>
      <w:r w:rsidR="007A35C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действующих </w:t>
      </w:r>
      <w:r w:rsidR="007A35C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предприятий района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35C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59B0" w:rsidRPr="00DB5BA9" w:rsidRDefault="002F17C0" w:rsidP="001B67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Производство и распределение электроэнергии, газа и воды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производства в </w:t>
      </w:r>
      <w:r w:rsidR="001C59B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январе-июне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C59B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1C59B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вырос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</w:t>
      </w:r>
      <w:r w:rsidR="001C59B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соответствующим периодом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C59B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1C59B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1C59B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22,1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составил </w:t>
      </w:r>
      <w:r w:rsidR="001C59B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3,0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млрд. руб. </w:t>
      </w:r>
      <w:r w:rsidR="001C59B0" w:rsidRPr="00DB5BA9">
        <w:rPr>
          <w:rFonts w:ascii="Times New Roman" w:hAnsi="Times New Roman" w:cs="Times New Roman"/>
          <w:sz w:val="24"/>
          <w:szCs w:val="24"/>
        </w:rPr>
        <w:t>По оценке</w:t>
      </w:r>
      <w:r w:rsidR="009D6D69" w:rsidRPr="00DB5BA9">
        <w:rPr>
          <w:rFonts w:ascii="Times New Roman" w:hAnsi="Times New Roman" w:cs="Times New Roman"/>
          <w:sz w:val="24"/>
          <w:szCs w:val="24"/>
        </w:rPr>
        <w:t xml:space="preserve"> предприятий этой отрасли в </w:t>
      </w:r>
      <w:r w:rsidR="001C59B0" w:rsidRPr="00DB5BA9">
        <w:rPr>
          <w:rFonts w:ascii="Times New Roman" w:hAnsi="Times New Roman" w:cs="Times New Roman"/>
          <w:sz w:val="24"/>
          <w:szCs w:val="24"/>
        </w:rPr>
        <w:t xml:space="preserve"> 2015 год</w:t>
      </w:r>
      <w:r w:rsidR="009D6D69" w:rsidRPr="00DB5BA9">
        <w:rPr>
          <w:rFonts w:ascii="Times New Roman" w:hAnsi="Times New Roman" w:cs="Times New Roman"/>
          <w:sz w:val="24"/>
          <w:szCs w:val="24"/>
        </w:rPr>
        <w:t>у</w:t>
      </w:r>
      <w:r w:rsidR="001C59B0" w:rsidRPr="00DB5BA9">
        <w:rPr>
          <w:rFonts w:ascii="Times New Roman" w:hAnsi="Times New Roman" w:cs="Times New Roman"/>
          <w:sz w:val="24"/>
          <w:szCs w:val="24"/>
        </w:rPr>
        <w:t xml:space="preserve"> ожидаемое значение индекса производства составит </w:t>
      </w:r>
      <w:r w:rsidR="009D6D69" w:rsidRPr="00DB5BA9">
        <w:rPr>
          <w:rFonts w:ascii="Times New Roman" w:hAnsi="Times New Roman" w:cs="Times New Roman"/>
          <w:sz w:val="24"/>
          <w:szCs w:val="24"/>
        </w:rPr>
        <w:t>116,9</w:t>
      </w:r>
      <w:r w:rsidR="001C59B0" w:rsidRPr="00DB5BA9">
        <w:rPr>
          <w:rFonts w:ascii="Times New Roman" w:hAnsi="Times New Roman" w:cs="Times New Roman"/>
          <w:sz w:val="24"/>
          <w:szCs w:val="24"/>
        </w:rPr>
        <w:t>% к уровню 2014 года</w:t>
      </w:r>
      <w:r w:rsidR="001C59B0" w:rsidRPr="00DB5BA9">
        <w:rPr>
          <w:sz w:val="24"/>
          <w:szCs w:val="24"/>
        </w:rPr>
        <w:t xml:space="preserve">. </w:t>
      </w:r>
      <w:r w:rsidR="009D6D69" w:rsidRPr="00DB5BA9">
        <w:rPr>
          <w:sz w:val="24"/>
          <w:szCs w:val="24"/>
        </w:rPr>
        <w:t xml:space="preserve"> </w:t>
      </w:r>
      <w:r w:rsidR="001C59B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2016 по 2018 года ожидаемые значения составят: 2016 год – </w:t>
      </w:r>
      <w:r w:rsidR="009D6D69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1C59B0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%; 2017 год – 100,7%; 2018 год – 101,0</w:t>
      </w:r>
      <w:r w:rsidR="009D6D69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обосновывается </w:t>
      </w:r>
      <w:r w:rsidR="00FF0574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политикой правительства РФ сдерживания роста регулируемых тарифов на данные услуги для конечных потребителей.</w:t>
      </w:r>
      <w:r w:rsidR="009D6D69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6762" w:rsidRPr="00DB5BA9" w:rsidRDefault="002F17C0" w:rsidP="001B6762">
      <w:pPr>
        <w:pStyle w:val="af2"/>
        <w:spacing w:after="0" w:line="24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DB5BA9">
        <w:rPr>
          <w:rFonts w:eastAsia="Times New Roman"/>
          <w:i/>
          <w:lang w:eastAsia="ru-RU"/>
        </w:rPr>
        <w:t>Научная и инновационная деятельность</w:t>
      </w:r>
      <w:r w:rsidRPr="00DB5BA9">
        <w:rPr>
          <w:rFonts w:eastAsia="Times New Roman"/>
          <w:b/>
          <w:lang w:eastAsia="ru-RU"/>
        </w:rPr>
        <w:t xml:space="preserve">. </w:t>
      </w:r>
      <w:r w:rsidRPr="00DB5BA9">
        <w:rPr>
          <w:rFonts w:eastAsia="Times New Roman"/>
          <w:lang w:eastAsia="ru-RU"/>
        </w:rPr>
        <w:t>На территории района осуществляют научную деятельность Кировский филиал ОАО «Концерн «Океанприбор» и НПК-11 ЦНИИ КМ «Прометей». Доля данных организаций в общем объеме отгруженных товаров, выполненных работ и услуг всех предприятий и организаций составляет – 1,3%. Среднесписочная численность – 3</w:t>
      </w:r>
      <w:r w:rsidR="00FF0574" w:rsidRPr="00DB5BA9">
        <w:rPr>
          <w:rFonts w:eastAsia="Times New Roman"/>
          <w:lang w:eastAsia="ru-RU"/>
        </w:rPr>
        <w:t>50</w:t>
      </w:r>
      <w:r w:rsidRPr="00DB5BA9">
        <w:rPr>
          <w:rFonts w:eastAsia="Times New Roman"/>
          <w:lang w:eastAsia="ru-RU"/>
        </w:rPr>
        <w:t xml:space="preserve"> человек. </w:t>
      </w:r>
      <w:r w:rsidR="001B6762" w:rsidRPr="00DB5BA9">
        <w:rPr>
          <w:rFonts w:eastAsia="Times New Roman"/>
          <w:bCs/>
          <w:color w:val="000000"/>
          <w:lang w:eastAsia="ru-RU"/>
        </w:rPr>
        <w:t>В апреле состоялось торжественное открытие производства плат печатного монтажа</w:t>
      </w:r>
      <w:r w:rsidR="001B6762" w:rsidRPr="00DB5BA9">
        <w:rPr>
          <w:rFonts w:eastAsia="Times New Roman"/>
          <w:lang w:eastAsia="ru-RU"/>
        </w:rPr>
        <w:t xml:space="preserve"> (Кировский филиал ОАО «Концерн «Океанприбор»)</w:t>
      </w:r>
      <w:r w:rsidR="001B6762" w:rsidRPr="00DB5BA9">
        <w:rPr>
          <w:rFonts w:eastAsia="Times New Roman"/>
          <w:bCs/>
          <w:color w:val="000000"/>
          <w:lang w:eastAsia="ru-RU"/>
        </w:rPr>
        <w:t xml:space="preserve">. </w:t>
      </w:r>
      <w:r w:rsidR="001B6762" w:rsidRPr="00DB5BA9">
        <w:rPr>
          <w:rFonts w:eastAsia="Times New Roman"/>
          <w:color w:val="000000"/>
          <w:lang w:eastAsia="ru-RU"/>
        </w:rPr>
        <w:t xml:space="preserve">Проект реализован в рамках Федеральных целевых программ с привлечением собственных средств. Изготовление плат печатного монтажа позволит выпускать широчайший спектр печатных плат 7 класса точности, в том числе многослойных (до 20 слоев) и плат гибких конструкций, и в полной мере обеспечит </w:t>
      </w:r>
      <w:proofErr w:type="spellStart"/>
      <w:r w:rsidR="001B6762" w:rsidRPr="00DB5BA9">
        <w:rPr>
          <w:rFonts w:eastAsia="Times New Roman"/>
          <w:color w:val="000000"/>
          <w:lang w:eastAsia="ru-RU"/>
        </w:rPr>
        <w:t>импортозамещение</w:t>
      </w:r>
      <w:proofErr w:type="spellEnd"/>
      <w:r w:rsidR="001B6762" w:rsidRPr="00DB5BA9">
        <w:rPr>
          <w:rFonts w:eastAsia="Times New Roman"/>
          <w:color w:val="000000"/>
          <w:lang w:eastAsia="ru-RU"/>
        </w:rPr>
        <w:t xml:space="preserve"> в производстве электронной аппаратуры предприятиями Северо-Западного региона Российской Федерации.</w:t>
      </w:r>
      <w:r w:rsidR="001B6762" w:rsidRPr="00DB5BA9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1B6762" w:rsidRPr="00DB5BA9">
        <w:rPr>
          <w:rFonts w:eastAsia="Times New Roman"/>
          <w:color w:val="000000"/>
          <w:lang w:eastAsia="ru-RU"/>
        </w:rPr>
        <w:t>Запуск производства на полную мощность позволи</w:t>
      </w:r>
      <w:r w:rsidR="00DF7BE8" w:rsidRPr="00DB5BA9">
        <w:rPr>
          <w:rFonts w:eastAsia="Times New Roman"/>
          <w:color w:val="000000"/>
          <w:lang w:eastAsia="ru-RU"/>
        </w:rPr>
        <w:t>т</w:t>
      </w:r>
      <w:r w:rsidR="001B6762" w:rsidRPr="00DB5BA9">
        <w:rPr>
          <w:rFonts w:eastAsia="Times New Roman"/>
          <w:color w:val="000000"/>
          <w:lang w:eastAsia="ru-RU"/>
        </w:rPr>
        <w:t xml:space="preserve"> создать в г. Кировск дополнительно около 70 высокотехнологичных рабочих мест.</w:t>
      </w:r>
    </w:p>
    <w:p w:rsidR="001B6762" w:rsidRPr="00DB5BA9" w:rsidRDefault="001B6762" w:rsidP="001B6762">
      <w:pPr>
        <w:pStyle w:val="af2"/>
        <w:spacing w:after="0" w:line="24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DB5BA9">
        <w:t xml:space="preserve">По оценке предприятий этой отрасли в  2015 году ожидаемое значение индекса производства составит 123,8% к уровню 2014 года. </w:t>
      </w:r>
      <w:r w:rsidRPr="00DB5BA9">
        <w:rPr>
          <w:rFonts w:eastAsia="Times New Roman"/>
          <w:b/>
          <w:lang w:eastAsia="ru-RU"/>
        </w:rPr>
        <w:t>В 2016-2018 годах</w:t>
      </w:r>
      <w:r w:rsidRPr="00DB5BA9">
        <w:rPr>
          <w:rFonts w:eastAsia="Times New Roman"/>
          <w:lang w:eastAsia="ru-RU"/>
        </w:rPr>
        <w:t xml:space="preserve"> прирост индекса производства составит 2-4%.</w:t>
      </w:r>
      <w:r w:rsidRPr="00DB5BA9">
        <w:rPr>
          <w:rFonts w:eastAsia="Times New Roman"/>
          <w:color w:val="000000"/>
          <w:lang w:eastAsia="ru-RU"/>
        </w:rPr>
        <w:t xml:space="preserve"> </w:t>
      </w:r>
    </w:p>
    <w:p w:rsidR="002F17C0" w:rsidRPr="00DB5BA9" w:rsidRDefault="002F17C0" w:rsidP="002F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762" w:rsidRPr="00DB5BA9" w:rsidRDefault="001B6762" w:rsidP="0013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240798546"/>
      <w:bookmarkStart w:id="1" w:name="_Toc255374260"/>
      <w:r w:rsidRPr="00DB5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Агропромышленный комплекс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района. </w:t>
      </w:r>
    </w:p>
    <w:p w:rsidR="001B6762" w:rsidRPr="00DB5BA9" w:rsidRDefault="001B6762" w:rsidP="0013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Агропромышленный комплекс Кировского района представляют:</w:t>
      </w:r>
    </w:p>
    <w:p w:rsidR="001B6762" w:rsidRPr="00DB5BA9" w:rsidRDefault="001B6762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 8  сельскохозяйственных предприятий, в т.</w:t>
      </w:r>
      <w:r w:rsidR="00DF7BE8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ч. основные предприятия: </w:t>
      </w:r>
    </w:p>
    <w:p w:rsidR="001B6762" w:rsidRPr="00DB5BA9" w:rsidRDefault="001B6762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«Птицефабрика «Синявинская», ЗАО «Птицефабрика «Северная», ЗАО «Ладога»; ЗАО «Всеволожская селекционная станция», ООО «Агрофирма»; СПК «Дальняя Поляна»; ЗАО «Мгинское».</w:t>
      </w:r>
    </w:p>
    <w:p w:rsidR="001B6762" w:rsidRPr="00DB5BA9" w:rsidRDefault="001B6762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зарегистрировано 202 крестьянских (фермерских) хозяйства, из них действующих -37 действующих;  </w:t>
      </w:r>
    </w:p>
    <w:p w:rsidR="0013660F" w:rsidRPr="00DB5BA9" w:rsidRDefault="001B6762" w:rsidP="00136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- 11 рыбодобывающих предприятий, в т.</w:t>
      </w:r>
      <w:r w:rsidR="0013660F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ч. основные ПК «Р/а Нерпа», ООО «Л</w:t>
      </w:r>
      <w:r w:rsidR="0013660F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адога», ООО «Арго», Р/К «Нево».</w:t>
      </w:r>
    </w:p>
    <w:p w:rsidR="001B6762" w:rsidRPr="00DB5BA9" w:rsidRDefault="001B6762" w:rsidP="0013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района 4695 личных подсобных хозяйств, которые заняты производством продукции растениеводства и разведением крупного рогатого скота, свиней, овец, коз, кроликов, птицы и пчел.</w:t>
      </w:r>
    </w:p>
    <w:p w:rsidR="003F26A5" w:rsidRPr="00DB5BA9" w:rsidRDefault="003F26A5" w:rsidP="003F26A5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реализации  продукции сельского хозяйства в районе   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2014 год  составил  22,4  млрд. руб.,  что  на  31,5 %    выше уровня    2013 года в действующих ценах. Индекс производства (в сопоставимых ценах) составил 110,8%. </w:t>
      </w:r>
    </w:p>
    <w:p w:rsidR="006E59ED" w:rsidRPr="00DB5BA9" w:rsidRDefault="006E59ED" w:rsidP="006E59ED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Животноводство.</w:t>
      </w:r>
    </w:p>
    <w:p w:rsidR="001B6762" w:rsidRPr="00DB5BA9" w:rsidRDefault="003F26A5" w:rsidP="0013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hAnsi="Times New Roman"/>
          <w:sz w:val="24"/>
          <w:szCs w:val="24"/>
        </w:rPr>
        <w:t>Предприятия района по производству яйца и мяса птицы  стабильно удерживают первое место по объему реализации сред</w:t>
      </w:r>
      <w:r w:rsidR="006E59ED" w:rsidRPr="00DB5BA9">
        <w:rPr>
          <w:rFonts w:ascii="Times New Roman" w:hAnsi="Times New Roman"/>
          <w:sz w:val="24"/>
          <w:szCs w:val="24"/>
        </w:rPr>
        <w:t>и районов Ленинградской области</w:t>
      </w:r>
      <w:r w:rsidR="000B7A05" w:rsidRPr="00DB5BA9">
        <w:rPr>
          <w:rFonts w:ascii="Times New Roman" w:hAnsi="Times New Roman"/>
          <w:sz w:val="24"/>
          <w:szCs w:val="24"/>
        </w:rPr>
        <w:t xml:space="preserve">.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</w:t>
      </w:r>
      <w:r w:rsidR="006E59ED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полугодие 2015 года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составило:</w:t>
      </w:r>
    </w:p>
    <w:p w:rsidR="001B6762" w:rsidRPr="00DB5BA9" w:rsidRDefault="001B6762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мяса всех видов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127219 тонн  (100,1 %  к  уровню 1 полугодия 2014 года), </w:t>
      </w:r>
    </w:p>
    <w:p w:rsidR="001B6762" w:rsidRPr="00DB5BA9" w:rsidRDefault="001B6762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куриных яиц  –  569 млн.</w:t>
      </w:r>
      <w:r w:rsidR="00C9754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шт. (91,3 % к уровню 1 полугодия 2014года),</w:t>
      </w:r>
    </w:p>
    <w:p w:rsidR="0013660F" w:rsidRPr="00DB5BA9" w:rsidRDefault="001B6762" w:rsidP="00C975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молока 951 тонны - (107,8% к</w:t>
      </w:r>
      <w:r w:rsidR="0013660F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уровню 1 полугодия 2014года).</w:t>
      </w:r>
    </w:p>
    <w:p w:rsidR="0013660F" w:rsidRPr="00DB5BA9" w:rsidRDefault="0013660F" w:rsidP="009C1DC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Растениеводство</w:t>
      </w:r>
      <w:r w:rsidR="006E59ED"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B6762" w:rsidRPr="00DB5BA9" w:rsidRDefault="001B6762" w:rsidP="0013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производителями продукции растениевода в районе являются ЗАО «Ладога», ЗАО Всеволожская селекционная станция», ООО «Агрофирма» и крестьянские (фермерские) хозяйства, специализирующиеся на производстве продовольственного картофеля и овощей открытого грунта. В хозяйствах района возделывают различные сорта и гибриды картофеля и овощей отечественной и зарубежной селекции. Производством кормов занимается единственное животноводческое предприятие  СПК «Дальняя Поляна».</w:t>
      </w:r>
    </w:p>
    <w:p w:rsidR="009F04B5" w:rsidRPr="00DB5BA9" w:rsidRDefault="00426771" w:rsidP="0042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снизились объемы производства продукции растениеводства (в натуральном выражении)  из-за резкого повышения арендной платы за землю держателями земельных паев, что сказалось на уменьшении арендуемых посевных площадей сельхозпроизводителями. </w:t>
      </w:r>
    </w:p>
    <w:p w:rsidR="0013660F" w:rsidRPr="00DB5BA9" w:rsidRDefault="0013660F" w:rsidP="009C1DC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Государственная поддержка</w:t>
      </w:r>
      <w:r w:rsidR="006E59ED"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B6762" w:rsidRPr="00DB5BA9" w:rsidRDefault="001B6762" w:rsidP="0013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Заключены Соглашения с Комитетом по агропромышленному и рыбохозяйственному  комплексу Ленинградской области о предоставлении субсидий на государственную поддержку АПК Ленинградской области на 2015 год с сельскохозяйственными предприятиями - 5, крестьянскими (фермерскими) хозяйствами – 20, с  рыбодобывающими предприятиями - 2.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1B6762" w:rsidRPr="00DB5BA9" w:rsidRDefault="001B6762" w:rsidP="001366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полугодие 2015 года профинансировано:</w:t>
      </w:r>
    </w:p>
    <w:p w:rsidR="001B6762" w:rsidRPr="00DB5BA9" w:rsidRDefault="001B6762" w:rsidP="001B67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областного бюджета – 140600 тыс. руб., </w:t>
      </w:r>
    </w:p>
    <w:p w:rsidR="001B6762" w:rsidRPr="00DB5BA9" w:rsidRDefault="001B6762" w:rsidP="001B67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федерального  бюджета – 448490 тыс. руб.</w:t>
      </w:r>
      <w:r w:rsidR="00095B8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6762" w:rsidRPr="00DB5BA9" w:rsidRDefault="001B6762" w:rsidP="001B67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местного  бюджета –  636,36 тыс. руб. </w:t>
      </w:r>
    </w:p>
    <w:p w:rsidR="001B6762" w:rsidRPr="00DB5BA9" w:rsidRDefault="001B6762" w:rsidP="0013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создания условий для развития сельскохозяйственного производства в районе разработана и утверждена муниципальная программа «Развитие сельского хозяйства Кировского района Ленинградской области» в рамках реализации</w:t>
      </w:r>
      <w:r w:rsidR="00C9754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предусмотрено финансирование из бюджета района на 2015 год в сумме 4130 тыс. руб</w:t>
      </w:r>
      <w:r w:rsidR="0013660F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т.</w:t>
      </w:r>
      <w:r w:rsidR="0013660F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ч.:</w:t>
      </w:r>
    </w:p>
    <w:p w:rsidR="001B6762" w:rsidRPr="00DB5BA9" w:rsidRDefault="0013660F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мелиоративные мероприятия – 1480 тыс.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1B6762" w:rsidRPr="00DB5BA9" w:rsidRDefault="0013660F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молочного скотоводства – 1170 тыс.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13660F" w:rsidRPr="00DB5BA9" w:rsidRDefault="0013660F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</w:t>
      </w:r>
      <w:r w:rsidR="00C9754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малых форм хозяйствования – 430 тыс.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</w:p>
    <w:p w:rsidR="001B6762" w:rsidRPr="00DB5BA9" w:rsidRDefault="0013660F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жилищных условий гражданам, проживающим в сельской местности – 350 тыс.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1B6762" w:rsidRPr="00DB5BA9" w:rsidRDefault="0013660F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отрасли растениеводства – 700 тыс.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1B6762" w:rsidRPr="00DB5BA9" w:rsidRDefault="003F26A5" w:rsidP="0013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январь-июнь 2015 года профинансировано и выполнено мероприятий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  «Развитие сельского хозяйства Кировского района Ленинградской области»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636,3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т.</w:t>
      </w:r>
      <w:r w:rsidR="0013660F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ч.:</w:t>
      </w:r>
    </w:p>
    <w:p w:rsidR="001B6762" w:rsidRPr="00DB5BA9" w:rsidRDefault="003F26A5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молочного скотоводства – 372,2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1B6762" w:rsidRPr="00DB5BA9" w:rsidRDefault="003F26A5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</w:t>
      </w:r>
      <w:r w:rsidR="00C9754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малых форм хозяйствования – 64,1тыс.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1B6762" w:rsidRPr="00DB5BA9" w:rsidRDefault="003F26A5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жилищных условий гражданам, проживающим в сельской местности – 200 тыс.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1B6762" w:rsidRPr="00DB5BA9" w:rsidRDefault="001B6762" w:rsidP="0042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Сельскохозяйственные предприятия провели яровой сев на площади 673 га, в т.</w:t>
      </w:r>
      <w:r w:rsidR="003F26A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  <w:r w:rsidR="003F26A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677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зерновые – 200 га;</w:t>
      </w:r>
    </w:p>
    <w:p w:rsidR="001B6762" w:rsidRPr="00DB5BA9" w:rsidRDefault="00A93BDB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картофель и овощные  – 221 га;</w:t>
      </w:r>
    </w:p>
    <w:p w:rsidR="001B6762" w:rsidRPr="00DB5BA9" w:rsidRDefault="00A93BDB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кормовые культуры  – 108 га; </w:t>
      </w:r>
    </w:p>
    <w:p w:rsidR="001B6762" w:rsidRPr="00DB5BA9" w:rsidRDefault="00A93BDB" w:rsidP="001B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B676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беспокровный посев многолетних трав – 138 га</w:t>
      </w:r>
    </w:p>
    <w:p w:rsidR="001B6762" w:rsidRPr="00DB5BA9" w:rsidRDefault="001B6762" w:rsidP="009C1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Минеральные удобрения приобретены в количестве 181 тонн в физическом весе, органические уд</w:t>
      </w:r>
      <w:r w:rsidR="009C1DC8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обрения вывезены – 28 тыс. тонн.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сельскохозяйственной техники, в</w:t>
      </w:r>
      <w:r w:rsidR="003F26A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="003F26A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ч. для заготовки кормов – 100%</w:t>
      </w:r>
    </w:p>
    <w:p w:rsidR="001B6762" w:rsidRPr="00DB5BA9" w:rsidRDefault="001B6762" w:rsidP="000B7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Крестьянские (фермерские) хозяйства провели яровой сев на площади  свыше 395,9</w:t>
      </w:r>
      <w:r w:rsidR="003F26A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га:</w:t>
      </w:r>
      <w:r w:rsidR="000B7A0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B7A0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зерновые и однолетние – 2,1 га</w:t>
      </w:r>
    </w:p>
    <w:p w:rsidR="001B6762" w:rsidRPr="00DB5BA9" w:rsidRDefault="001B6762" w:rsidP="000B7A05">
      <w:p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картофель –  153,8 га</w:t>
      </w:r>
    </w:p>
    <w:p w:rsidR="001B6762" w:rsidRPr="00DB5BA9" w:rsidRDefault="001B6762" w:rsidP="000B7A05">
      <w:p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овощные  – 240</w:t>
      </w:r>
      <w:r w:rsidR="003F26A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га;</w:t>
      </w:r>
    </w:p>
    <w:p w:rsidR="00C97547" w:rsidRPr="00DB5BA9" w:rsidRDefault="00C97547" w:rsidP="00C975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BA9">
        <w:rPr>
          <w:rFonts w:ascii="Times New Roman" w:hAnsi="Times New Roman"/>
          <w:sz w:val="24"/>
          <w:szCs w:val="24"/>
        </w:rPr>
        <w:t xml:space="preserve">За 1 полугодие 2015 года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отгруженной продукции предприятиями АПК составил 11,7 млрд. руб., темп роста составил 118,6% к соответствующему периоду прошлого года</w:t>
      </w:r>
      <w:r w:rsidR="009C1DC8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действующих ценах).</w:t>
      </w:r>
    </w:p>
    <w:p w:rsidR="00C97547" w:rsidRPr="00DB5BA9" w:rsidRDefault="00C97547" w:rsidP="00C97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по оценке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2015 году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сельскому хозяйству прирост объемов производства продукции составит 3% к предыдущему году (в сопоставимых ценах).</w:t>
      </w:r>
    </w:p>
    <w:p w:rsidR="00C97547" w:rsidRPr="00DB5BA9" w:rsidRDefault="00C97547" w:rsidP="00C97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2016-2018 годах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тенденция роста объемов производства продукции сельского хозяйства сохранится и составит 2-3% (в сопоставимых ценах), чему будет способствовать стабильная работа птицефабрик района. </w:t>
      </w:r>
    </w:p>
    <w:p w:rsidR="006E59ED" w:rsidRPr="00DB5BA9" w:rsidRDefault="006E59ED" w:rsidP="006E59E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59ED" w:rsidRPr="00DB5BA9" w:rsidRDefault="006E59ED" w:rsidP="006E59E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Инвестиции.</w:t>
      </w:r>
    </w:p>
    <w:p w:rsidR="006E59ED" w:rsidRPr="00DB5BA9" w:rsidRDefault="006E59ED" w:rsidP="006E59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«Инвестиции» представлен по действующим крупным и средним организациям района.  </w:t>
      </w:r>
    </w:p>
    <w:p w:rsidR="006E59ED" w:rsidRPr="00DB5BA9" w:rsidRDefault="006E59ED" w:rsidP="006E59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BA9">
        <w:rPr>
          <w:rFonts w:ascii="Times New Roman" w:eastAsiaTheme="majorEastAsia" w:hAnsi="Times New Roman"/>
          <w:sz w:val="24"/>
          <w:szCs w:val="24"/>
          <w:lang w:eastAsia="ru-RU"/>
        </w:rPr>
        <w:t>В</w:t>
      </w:r>
      <w:r w:rsidRPr="00DB5BA9">
        <w:rPr>
          <w:rFonts w:ascii="Times New Roman" w:eastAsia="Times New Roman" w:hAnsi="Times New Roman"/>
          <w:sz w:val="24"/>
          <w:szCs w:val="24"/>
          <w:lang w:eastAsia="ru-RU"/>
        </w:rPr>
        <w:t xml:space="preserve"> 2014 году объем инвестиций  в основной капитал за счет всех источников финансирования составил 6,2 млрд. руб. или 52,2% (в сопоставимых ценах) к уровню 2013 года.</w:t>
      </w:r>
    </w:p>
    <w:p w:rsidR="006E59ED" w:rsidRPr="00DB5BA9" w:rsidRDefault="006E59ED" w:rsidP="006E59E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 xml:space="preserve">Структура капитальных вложений сложилась следующим образом: собственные средства предприятий – 85,4%, кредиты банков и прочие привлеченные средства – 12,5%, бюджетные средства – 2,1%.  </w:t>
      </w:r>
    </w:p>
    <w:p w:rsidR="002D5EC7" w:rsidRPr="00DB5BA9" w:rsidRDefault="006E59ED" w:rsidP="006E5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 xml:space="preserve">Инвестиции в сельскохозяйственное производство составили </w:t>
      </w:r>
      <w:r w:rsidR="002D5EC7" w:rsidRPr="00DB5BA9">
        <w:rPr>
          <w:rFonts w:ascii="Times New Roman" w:hAnsi="Times New Roman" w:cs="Times New Roman"/>
          <w:sz w:val="24"/>
          <w:szCs w:val="24"/>
        </w:rPr>
        <w:t>9,7</w:t>
      </w:r>
      <w:r w:rsidRPr="00DB5BA9">
        <w:rPr>
          <w:rFonts w:ascii="Times New Roman" w:hAnsi="Times New Roman" w:cs="Times New Roman"/>
          <w:sz w:val="24"/>
          <w:szCs w:val="24"/>
        </w:rPr>
        <w:t xml:space="preserve">%, в обрабатывающее производство – </w:t>
      </w:r>
      <w:r w:rsidR="002D5EC7" w:rsidRPr="00DB5BA9">
        <w:rPr>
          <w:rFonts w:ascii="Times New Roman" w:hAnsi="Times New Roman" w:cs="Times New Roman"/>
          <w:sz w:val="24"/>
          <w:szCs w:val="24"/>
        </w:rPr>
        <w:t>56,0</w:t>
      </w:r>
      <w:r w:rsidRPr="00DB5BA9">
        <w:rPr>
          <w:rFonts w:ascii="Times New Roman" w:hAnsi="Times New Roman" w:cs="Times New Roman"/>
          <w:sz w:val="24"/>
          <w:szCs w:val="24"/>
        </w:rPr>
        <w:t xml:space="preserve">%, в производство и распределение электроэнергии, газа и воды – </w:t>
      </w:r>
      <w:r w:rsidR="002D5EC7" w:rsidRPr="00DB5BA9">
        <w:rPr>
          <w:rFonts w:ascii="Times New Roman" w:hAnsi="Times New Roman" w:cs="Times New Roman"/>
          <w:sz w:val="24"/>
          <w:szCs w:val="24"/>
        </w:rPr>
        <w:t>30,3</w:t>
      </w:r>
      <w:r w:rsidRPr="00DB5BA9">
        <w:rPr>
          <w:rFonts w:ascii="Times New Roman" w:hAnsi="Times New Roman" w:cs="Times New Roman"/>
          <w:sz w:val="24"/>
          <w:szCs w:val="24"/>
        </w:rPr>
        <w:t xml:space="preserve">% от общего объема капитальных вложений, и прочие отрасли – </w:t>
      </w:r>
      <w:r w:rsidR="002D5EC7" w:rsidRPr="00DB5BA9">
        <w:rPr>
          <w:rFonts w:ascii="Times New Roman" w:hAnsi="Times New Roman" w:cs="Times New Roman"/>
          <w:sz w:val="24"/>
          <w:szCs w:val="24"/>
        </w:rPr>
        <w:t>4,0</w:t>
      </w:r>
      <w:r w:rsidRPr="00DB5BA9">
        <w:rPr>
          <w:rFonts w:ascii="Times New Roman" w:hAnsi="Times New Roman" w:cs="Times New Roman"/>
          <w:sz w:val="24"/>
          <w:szCs w:val="24"/>
        </w:rPr>
        <w:t>%.</w:t>
      </w:r>
    </w:p>
    <w:p w:rsidR="002D5EC7" w:rsidRPr="00DB5BA9" w:rsidRDefault="006E59ED" w:rsidP="002D5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hAnsi="Times New Roman" w:cs="Times New Roman"/>
          <w:sz w:val="24"/>
          <w:szCs w:val="24"/>
        </w:rPr>
        <w:t xml:space="preserve"> </w:t>
      </w:r>
      <w:r w:rsidR="002D5EC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 районе реализуются следующие крупные инвестиционные проекты:</w:t>
      </w:r>
    </w:p>
    <w:tbl>
      <w:tblPr>
        <w:tblStyle w:val="af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1559"/>
        <w:gridCol w:w="1417"/>
        <w:gridCol w:w="1418"/>
        <w:gridCol w:w="850"/>
      </w:tblGrid>
      <w:tr w:rsidR="000B7A05" w:rsidRPr="00150876" w:rsidTr="00A93BDB">
        <w:tc>
          <w:tcPr>
            <w:tcW w:w="1985" w:type="dxa"/>
          </w:tcPr>
          <w:p w:rsidR="002D5EC7" w:rsidRPr="00150876" w:rsidRDefault="002D5EC7" w:rsidP="00BD7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876">
              <w:rPr>
                <w:rFonts w:ascii="Times New Roman" w:hAnsi="Times New Roman" w:cs="Times New Roman"/>
                <w:sz w:val="18"/>
                <w:szCs w:val="18"/>
              </w:rPr>
              <w:t>Наименование проекта</w:t>
            </w:r>
          </w:p>
        </w:tc>
        <w:tc>
          <w:tcPr>
            <w:tcW w:w="2410" w:type="dxa"/>
          </w:tcPr>
          <w:p w:rsidR="002D5EC7" w:rsidRPr="00150876" w:rsidRDefault="002D5EC7" w:rsidP="00BD7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876">
              <w:rPr>
                <w:rFonts w:ascii="Times New Roman" w:hAnsi="Times New Roman" w:cs="Times New Roman"/>
                <w:sz w:val="18"/>
                <w:szCs w:val="18"/>
              </w:rPr>
              <w:t>Наименование организации, реализующей инвестиционный проект</w:t>
            </w:r>
          </w:p>
        </w:tc>
        <w:tc>
          <w:tcPr>
            <w:tcW w:w="1559" w:type="dxa"/>
          </w:tcPr>
          <w:p w:rsidR="002D5EC7" w:rsidRPr="00150876" w:rsidRDefault="002D5EC7" w:rsidP="00BD7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876">
              <w:rPr>
                <w:rFonts w:ascii="Times New Roman" w:hAnsi="Times New Roman" w:cs="Times New Roman"/>
                <w:sz w:val="18"/>
                <w:szCs w:val="18"/>
              </w:rPr>
              <w:t>Источник инвестиций</w:t>
            </w:r>
          </w:p>
        </w:tc>
        <w:tc>
          <w:tcPr>
            <w:tcW w:w="1417" w:type="dxa"/>
          </w:tcPr>
          <w:p w:rsidR="002D5EC7" w:rsidRPr="00150876" w:rsidRDefault="002D5EC7" w:rsidP="00BD7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876">
              <w:rPr>
                <w:rFonts w:ascii="Times New Roman" w:hAnsi="Times New Roman" w:cs="Times New Roman"/>
                <w:sz w:val="18"/>
                <w:szCs w:val="18"/>
              </w:rPr>
              <w:t>Объем инвестиций в целом по объекту, млн. руб.</w:t>
            </w:r>
          </w:p>
        </w:tc>
        <w:tc>
          <w:tcPr>
            <w:tcW w:w="1418" w:type="dxa"/>
          </w:tcPr>
          <w:p w:rsidR="002D5EC7" w:rsidRPr="00150876" w:rsidRDefault="002D5EC7" w:rsidP="00BD7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876">
              <w:rPr>
                <w:rFonts w:ascii="Times New Roman" w:hAnsi="Times New Roman" w:cs="Times New Roman"/>
                <w:sz w:val="18"/>
                <w:szCs w:val="18"/>
              </w:rPr>
              <w:t>Объем инвестиций на 2015 год, млн. руб.</w:t>
            </w:r>
          </w:p>
        </w:tc>
        <w:tc>
          <w:tcPr>
            <w:tcW w:w="850" w:type="dxa"/>
          </w:tcPr>
          <w:p w:rsidR="002D5EC7" w:rsidRPr="00150876" w:rsidRDefault="002D5EC7" w:rsidP="00BD7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876">
              <w:rPr>
                <w:rFonts w:ascii="Times New Roman" w:hAnsi="Times New Roman" w:cs="Times New Roman"/>
                <w:sz w:val="18"/>
                <w:szCs w:val="18"/>
              </w:rPr>
              <w:t>Сроки реализации</w:t>
            </w:r>
          </w:p>
        </w:tc>
      </w:tr>
      <w:tr w:rsidR="000B7A05" w:rsidRPr="00150876" w:rsidTr="00A93BDB">
        <w:tc>
          <w:tcPr>
            <w:tcW w:w="1985" w:type="dxa"/>
          </w:tcPr>
          <w:p w:rsidR="002D5EC7" w:rsidRPr="00A93BDB" w:rsidRDefault="002D5EC7" w:rsidP="00DB5BA9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 xml:space="preserve">ИП   «Строительство нового судостроительного комплекса ОАО «Пелла» </w:t>
            </w:r>
          </w:p>
        </w:tc>
        <w:tc>
          <w:tcPr>
            <w:tcW w:w="2410" w:type="dxa"/>
          </w:tcPr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ОАО «</w:t>
            </w:r>
            <w:proofErr w:type="gramStart"/>
            <w:r w:rsidRPr="00A93BDB">
              <w:rPr>
                <w:rFonts w:ascii="Times New Roman" w:hAnsi="Times New Roman" w:cs="Times New Roman"/>
              </w:rPr>
              <w:t>Ленинградский  судо</w:t>
            </w:r>
            <w:proofErr w:type="gramEnd"/>
            <w:r w:rsidRPr="00A93BDB">
              <w:rPr>
                <w:rFonts w:ascii="Times New Roman" w:hAnsi="Times New Roman" w:cs="Times New Roman"/>
              </w:rPr>
              <w:t>-строительный завод «Пелла»</w:t>
            </w:r>
          </w:p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(ОАО «Пелла»)</w:t>
            </w:r>
          </w:p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D5EC7" w:rsidRPr="00A93BDB" w:rsidRDefault="002D5EC7" w:rsidP="002D5EC7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Частные (собств.) средства предприятия и заемные средства</w:t>
            </w:r>
          </w:p>
        </w:tc>
        <w:tc>
          <w:tcPr>
            <w:tcW w:w="1417" w:type="dxa"/>
          </w:tcPr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3400</w:t>
            </w:r>
          </w:p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850" w:type="dxa"/>
          </w:tcPr>
          <w:p w:rsidR="002D5EC7" w:rsidRPr="00A93BDB" w:rsidRDefault="002D5EC7" w:rsidP="002D5EC7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2015-2016</w:t>
            </w:r>
          </w:p>
        </w:tc>
      </w:tr>
      <w:tr w:rsidR="000B7A05" w:rsidRPr="00150876" w:rsidTr="00A93BDB">
        <w:tc>
          <w:tcPr>
            <w:tcW w:w="1985" w:type="dxa"/>
          </w:tcPr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 xml:space="preserve">Техническое перевооружение – развитие научно-производственной </w:t>
            </w:r>
            <w:r w:rsidRPr="00A93BDB">
              <w:rPr>
                <w:rFonts w:ascii="Times New Roman" w:hAnsi="Times New Roman" w:cs="Times New Roman"/>
              </w:rPr>
              <w:lastRenderedPageBreak/>
              <w:t>базы</w:t>
            </w:r>
          </w:p>
        </w:tc>
        <w:tc>
          <w:tcPr>
            <w:tcW w:w="2410" w:type="dxa"/>
          </w:tcPr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lastRenderedPageBreak/>
              <w:t>ОАО «Концерн «Океанприбор»</w:t>
            </w:r>
          </w:p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D5EC7" w:rsidRPr="00A93BDB" w:rsidRDefault="002D5EC7" w:rsidP="002D5EC7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Государственные</w:t>
            </w:r>
            <w:r w:rsidR="001A4A90">
              <w:rPr>
                <w:rFonts w:ascii="Times New Roman" w:hAnsi="Times New Roman" w:cs="Times New Roman"/>
              </w:rPr>
              <w:t xml:space="preserve"> </w:t>
            </w:r>
            <w:r w:rsidRPr="00A93BDB">
              <w:rPr>
                <w:rFonts w:ascii="Times New Roman" w:hAnsi="Times New Roman" w:cs="Times New Roman"/>
              </w:rPr>
              <w:t>собственные</w:t>
            </w:r>
          </w:p>
        </w:tc>
        <w:tc>
          <w:tcPr>
            <w:tcW w:w="1417" w:type="dxa"/>
          </w:tcPr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2D5EC7" w:rsidRPr="00A93BDB" w:rsidRDefault="002D5EC7" w:rsidP="002D5EC7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 xml:space="preserve">2015 </w:t>
            </w:r>
          </w:p>
        </w:tc>
      </w:tr>
      <w:tr w:rsidR="000B7A05" w:rsidRPr="00150876" w:rsidTr="00A93BDB">
        <w:tc>
          <w:tcPr>
            <w:tcW w:w="1985" w:type="dxa"/>
          </w:tcPr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lastRenderedPageBreak/>
              <w:t>Реконструкция производственного комплекса ЗАО "Птицефабрика Синявинская"</w:t>
            </w:r>
          </w:p>
        </w:tc>
        <w:tc>
          <w:tcPr>
            <w:tcW w:w="2410" w:type="dxa"/>
          </w:tcPr>
          <w:p w:rsidR="002D5EC7" w:rsidRPr="00A93BDB" w:rsidRDefault="002D5EC7" w:rsidP="00DB5BA9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Закрытое акционерное общество "Птицефабрика Синявинская имени 60-летия Союза ССР"</w:t>
            </w:r>
          </w:p>
        </w:tc>
        <w:tc>
          <w:tcPr>
            <w:tcW w:w="1559" w:type="dxa"/>
          </w:tcPr>
          <w:p w:rsidR="002D5EC7" w:rsidRPr="00A93BDB" w:rsidRDefault="002D5EC7" w:rsidP="002D5EC7">
            <w:pPr>
              <w:jc w:val="center"/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Собственные, заемные</w:t>
            </w:r>
          </w:p>
        </w:tc>
        <w:tc>
          <w:tcPr>
            <w:tcW w:w="1417" w:type="dxa"/>
          </w:tcPr>
          <w:p w:rsidR="002D5EC7" w:rsidRPr="00A93BDB" w:rsidRDefault="002D5EC7" w:rsidP="00BD7305">
            <w:pPr>
              <w:jc w:val="center"/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1 982,44</w:t>
            </w:r>
          </w:p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850" w:type="dxa"/>
          </w:tcPr>
          <w:p w:rsidR="002D5EC7" w:rsidRPr="00A93BDB" w:rsidRDefault="002D5EC7" w:rsidP="00BD7305">
            <w:pPr>
              <w:rPr>
                <w:rFonts w:ascii="Times New Roman" w:hAnsi="Times New Roman" w:cs="Times New Roman"/>
              </w:rPr>
            </w:pPr>
            <w:r w:rsidRPr="00A93BDB">
              <w:rPr>
                <w:rFonts w:ascii="Times New Roman" w:hAnsi="Times New Roman" w:cs="Times New Roman"/>
              </w:rPr>
              <w:t>2016</w:t>
            </w:r>
          </w:p>
        </w:tc>
      </w:tr>
    </w:tbl>
    <w:p w:rsidR="002D5EC7" w:rsidRPr="00DB5BA9" w:rsidRDefault="00B4026B" w:rsidP="000B7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оценк</w:t>
      </w:r>
      <w:r w:rsidR="009F04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е,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 году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индекс физического объема инвестиций в основной капитал </w:t>
      </w:r>
      <w:r w:rsidR="00CF7086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92%. </w:t>
      </w:r>
      <w:r w:rsidR="002D5EC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D5EC7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0B7A05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2D5EC7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-201</w:t>
      </w:r>
      <w:r w:rsidR="000B7A05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2D5EC7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  <w:r w:rsidR="002D5EC7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тенденция снижения объема инвестиций  в основной капитал сохранится. </w:t>
      </w:r>
      <w:r w:rsidR="002D5EC7" w:rsidRPr="00DB5BA9">
        <w:rPr>
          <w:rFonts w:ascii="Times New Roman" w:hAnsi="Times New Roman" w:cs="Times New Roman"/>
          <w:sz w:val="24"/>
          <w:szCs w:val="24"/>
        </w:rPr>
        <w:t>Снижение связано с завершением реализации в 201</w:t>
      </w:r>
      <w:r w:rsidR="000B7A05" w:rsidRPr="00DB5BA9">
        <w:rPr>
          <w:rFonts w:ascii="Times New Roman" w:hAnsi="Times New Roman" w:cs="Times New Roman"/>
          <w:sz w:val="24"/>
          <w:szCs w:val="24"/>
        </w:rPr>
        <w:t>5</w:t>
      </w:r>
      <w:r w:rsidR="002D5EC7" w:rsidRPr="00DB5BA9">
        <w:rPr>
          <w:rFonts w:ascii="Times New Roman" w:hAnsi="Times New Roman" w:cs="Times New Roman"/>
          <w:sz w:val="24"/>
          <w:szCs w:val="24"/>
        </w:rPr>
        <w:t>-201</w:t>
      </w:r>
      <w:r w:rsidR="000B7A05" w:rsidRPr="00DB5BA9">
        <w:rPr>
          <w:rFonts w:ascii="Times New Roman" w:hAnsi="Times New Roman" w:cs="Times New Roman"/>
          <w:sz w:val="24"/>
          <w:szCs w:val="24"/>
        </w:rPr>
        <w:t>6</w:t>
      </w:r>
      <w:r w:rsidR="002D5EC7" w:rsidRPr="00DB5BA9">
        <w:rPr>
          <w:rFonts w:ascii="Times New Roman" w:hAnsi="Times New Roman" w:cs="Times New Roman"/>
          <w:sz w:val="24"/>
          <w:szCs w:val="24"/>
        </w:rPr>
        <w:t xml:space="preserve"> годах капиталоёмких инвестиционных проектов</w:t>
      </w:r>
      <w:r w:rsidR="000B7A05" w:rsidRPr="00DB5BA9">
        <w:rPr>
          <w:rFonts w:ascii="Times New Roman" w:hAnsi="Times New Roman" w:cs="Times New Roman"/>
          <w:sz w:val="24"/>
          <w:szCs w:val="24"/>
        </w:rPr>
        <w:t>.</w:t>
      </w:r>
    </w:p>
    <w:p w:rsidR="002D5EC7" w:rsidRPr="00DB5BA9" w:rsidRDefault="002D5EC7" w:rsidP="000B7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>Для привлечения инвестиций в экономику района в последующие годы администрация района изыскивает возможности для размещения новых производств на территории МО Кировское ГП, МО Мгинское ГП, МО «Город Отрадное», МО Назиевское ГП, МО Павловское ГП.</w:t>
      </w:r>
    </w:p>
    <w:p w:rsidR="002D5EC7" w:rsidRPr="00DB5BA9" w:rsidRDefault="002D5EC7" w:rsidP="00CF7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 xml:space="preserve">Высокими темпами ведется жилищное строительство в городах Кировск, Отрадное, Шлиссельбург. На условиях государственно-частного партнерства </w:t>
      </w:r>
      <w:r w:rsidR="00BD7305" w:rsidRPr="00DB5BA9">
        <w:rPr>
          <w:rFonts w:ascii="Times New Roman" w:hAnsi="Times New Roman" w:cs="Times New Roman"/>
          <w:sz w:val="24"/>
          <w:szCs w:val="24"/>
        </w:rPr>
        <w:t xml:space="preserve">в 2015 году будут ведены </w:t>
      </w:r>
      <w:r w:rsidRPr="00DB5BA9">
        <w:rPr>
          <w:rFonts w:ascii="Times New Roman" w:hAnsi="Times New Roman" w:cs="Times New Roman"/>
          <w:sz w:val="24"/>
          <w:szCs w:val="24"/>
        </w:rPr>
        <w:t>детски</w:t>
      </w:r>
      <w:r w:rsidR="00BD7305" w:rsidRPr="00DB5BA9">
        <w:rPr>
          <w:rFonts w:ascii="Times New Roman" w:hAnsi="Times New Roman" w:cs="Times New Roman"/>
          <w:sz w:val="24"/>
          <w:szCs w:val="24"/>
        </w:rPr>
        <w:t>е</w:t>
      </w:r>
      <w:r w:rsidRPr="00DB5BA9">
        <w:rPr>
          <w:rFonts w:ascii="Times New Roman" w:hAnsi="Times New Roman" w:cs="Times New Roman"/>
          <w:sz w:val="24"/>
          <w:szCs w:val="24"/>
        </w:rPr>
        <w:t xml:space="preserve"> сад</w:t>
      </w:r>
      <w:r w:rsidR="00BD7305" w:rsidRPr="00DB5BA9">
        <w:rPr>
          <w:rFonts w:ascii="Times New Roman" w:hAnsi="Times New Roman" w:cs="Times New Roman"/>
          <w:sz w:val="24"/>
          <w:szCs w:val="24"/>
        </w:rPr>
        <w:t>ы</w:t>
      </w:r>
      <w:r w:rsidRPr="00DB5BA9">
        <w:rPr>
          <w:rFonts w:ascii="Times New Roman" w:hAnsi="Times New Roman" w:cs="Times New Roman"/>
          <w:sz w:val="24"/>
          <w:szCs w:val="24"/>
        </w:rPr>
        <w:t xml:space="preserve"> в г. Кировск на 280 мест, в г. Отрадное на 150 мест. </w:t>
      </w:r>
      <w:r w:rsidR="00BD7305" w:rsidRPr="00DB5BA9">
        <w:rPr>
          <w:rFonts w:ascii="Times New Roman" w:hAnsi="Times New Roman" w:cs="Times New Roman"/>
          <w:sz w:val="24"/>
          <w:szCs w:val="24"/>
        </w:rPr>
        <w:t xml:space="preserve">Планируется </w:t>
      </w:r>
      <w:r w:rsidRPr="00DB5BA9">
        <w:rPr>
          <w:rFonts w:ascii="Times New Roman" w:hAnsi="Times New Roman" w:cs="Times New Roman"/>
          <w:sz w:val="24"/>
          <w:szCs w:val="24"/>
        </w:rPr>
        <w:t xml:space="preserve">строительство двух спортивно-развлекательных центра в г. Отрадное, в г. Шлиссельбург. На 42 км трассы Кола </w:t>
      </w:r>
      <w:r w:rsidR="00BD7305" w:rsidRPr="00DB5BA9">
        <w:rPr>
          <w:rFonts w:ascii="Times New Roman" w:hAnsi="Times New Roman" w:cs="Times New Roman"/>
          <w:sz w:val="24"/>
          <w:szCs w:val="24"/>
        </w:rPr>
        <w:t xml:space="preserve">в планах </w:t>
      </w:r>
      <w:r w:rsidRPr="00DB5BA9">
        <w:rPr>
          <w:rFonts w:ascii="Times New Roman" w:hAnsi="Times New Roman" w:cs="Times New Roman"/>
          <w:sz w:val="24"/>
          <w:szCs w:val="24"/>
        </w:rPr>
        <w:t>возв</w:t>
      </w:r>
      <w:r w:rsidR="00BD7305" w:rsidRPr="00DB5BA9">
        <w:rPr>
          <w:rFonts w:ascii="Times New Roman" w:hAnsi="Times New Roman" w:cs="Times New Roman"/>
          <w:sz w:val="24"/>
          <w:szCs w:val="24"/>
        </w:rPr>
        <w:t>едение</w:t>
      </w:r>
      <w:r w:rsidRPr="00DB5BA9">
        <w:rPr>
          <w:rFonts w:ascii="Times New Roman" w:hAnsi="Times New Roman" w:cs="Times New Roman"/>
          <w:sz w:val="24"/>
          <w:szCs w:val="24"/>
        </w:rPr>
        <w:t xml:space="preserve"> крупн</w:t>
      </w:r>
      <w:r w:rsidR="00BD7305" w:rsidRPr="00DB5BA9">
        <w:rPr>
          <w:rFonts w:ascii="Times New Roman" w:hAnsi="Times New Roman" w:cs="Times New Roman"/>
          <w:sz w:val="24"/>
          <w:szCs w:val="24"/>
        </w:rPr>
        <w:t>ого</w:t>
      </w:r>
      <w:r w:rsidRPr="00DB5BA9">
        <w:rPr>
          <w:rFonts w:ascii="Times New Roman" w:hAnsi="Times New Roman" w:cs="Times New Roman"/>
          <w:sz w:val="24"/>
          <w:szCs w:val="24"/>
        </w:rPr>
        <w:t xml:space="preserve"> </w:t>
      </w:r>
      <w:r w:rsidR="00BD7305" w:rsidRPr="00DB5BA9">
        <w:rPr>
          <w:rFonts w:ascii="Times New Roman" w:hAnsi="Times New Roman" w:cs="Times New Roman"/>
          <w:sz w:val="24"/>
          <w:szCs w:val="24"/>
        </w:rPr>
        <w:t>то</w:t>
      </w:r>
      <w:r w:rsidRPr="00DB5BA9">
        <w:rPr>
          <w:rFonts w:ascii="Times New Roman" w:hAnsi="Times New Roman" w:cs="Times New Roman"/>
          <w:sz w:val="24"/>
          <w:szCs w:val="24"/>
        </w:rPr>
        <w:t>ргово-промышленн</w:t>
      </w:r>
      <w:r w:rsidR="00BD7305" w:rsidRPr="00DB5BA9">
        <w:rPr>
          <w:rFonts w:ascii="Times New Roman" w:hAnsi="Times New Roman" w:cs="Times New Roman"/>
          <w:sz w:val="24"/>
          <w:szCs w:val="24"/>
        </w:rPr>
        <w:t>ого</w:t>
      </w:r>
      <w:r w:rsidRPr="00DB5BA9">
        <w:rPr>
          <w:rFonts w:ascii="Times New Roman" w:hAnsi="Times New Roman" w:cs="Times New Roman"/>
          <w:sz w:val="24"/>
          <w:szCs w:val="24"/>
        </w:rPr>
        <w:t xml:space="preserve"> комплекс</w:t>
      </w:r>
      <w:r w:rsidR="00BD7305" w:rsidRPr="00DB5BA9">
        <w:rPr>
          <w:rFonts w:ascii="Times New Roman" w:hAnsi="Times New Roman" w:cs="Times New Roman"/>
          <w:sz w:val="24"/>
          <w:szCs w:val="24"/>
        </w:rPr>
        <w:t>а</w:t>
      </w:r>
      <w:r w:rsidRPr="00DB5BA9">
        <w:rPr>
          <w:rFonts w:ascii="Times New Roman" w:hAnsi="Times New Roman" w:cs="Times New Roman"/>
          <w:sz w:val="24"/>
          <w:szCs w:val="24"/>
        </w:rPr>
        <w:t>.</w:t>
      </w:r>
    </w:p>
    <w:p w:rsidR="00DB7003" w:rsidRPr="00DB5BA9" w:rsidRDefault="00DB7003" w:rsidP="00C97547">
      <w:pPr>
        <w:shd w:val="clear" w:color="auto" w:fill="FFFFFF"/>
        <w:tabs>
          <w:tab w:val="left" w:pos="73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bookmarkEnd w:id="0"/>
    <w:bookmarkEnd w:id="1"/>
    <w:p w:rsidR="00DB7003" w:rsidRPr="00DB5BA9" w:rsidRDefault="00DB7003" w:rsidP="00BD7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Строительство</w:t>
      </w:r>
    </w:p>
    <w:p w:rsidR="008C55F7" w:rsidRPr="00DB5BA9" w:rsidRDefault="008C55F7" w:rsidP="008C55F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2014 год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 виду деятельности «строительство» выполнено работ</w:t>
      </w: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сумму </w:t>
      </w:r>
      <w:r w:rsidR="003172E3"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809,2</w:t>
      </w: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мл</w:t>
      </w:r>
      <w:r w:rsidR="003172E3"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руб., или </w:t>
      </w:r>
      <w:r w:rsidR="003172E3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78,3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предыдущему году</w:t>
      </w:r>
      <w:r w:rsidR="003172E3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сопоставимых ценах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56DD" w:rsidRPr="00DB5BA9" w:rsidRDefault="002156DD" w:rsidP="00215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2014 году введено в действие 84,4 тыс. кв. м жилья</w:t>
      </w:r>
      <w:r w:rsidR="005A6DF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6DF5" w:rsidRPr="00DB5BA9">
        <w:rPr>
          <w:rFonts w:ascii="Times New Roman" w:eastAsia="Calibri" w:hAnsi="Times New Roman" w:cs="Times New Roman"/>
          <w:sz w:val="24"/>
          <w:szCs w:val="24"/>
        </w:rPr>
        <w:t>(в том числе ИЖС – 35,7 тыс. кв. м.)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темп роста по сравнению с 2013 годом составил 195,7%, в том числе 12 многоэтажных жилых домов (1042 квартиры), общей площадью 49,0 тыс. кв. м.:</w:t>
      </w:r>
    </w:p>
    <w:p w:rsidR="002156DD" w:rsidRPr="00DB5BA9" w:rsidRDefault="002156DD" w:rsidP="002156DD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20-квартирный жилой дом со встроенными помещениями, общей площадью 1 538,3 кв. м - застройщик ЗАО «ТАЙМ», г. Отрадное;</w:t>
      </w:r>
    </w:p>
    <w:p w:rsidR="002156DD" w:rsidRPr="00DB5BA9" w:rsidRDefault="002156DD" w:rsidP="002156DD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219-квартирный жилой дом со встроенными помещениями, общей площадью 11 871,2 кв. м, застройщик - ЗАО «Трест № 68», г. Отрадное;</w:t>
      </w:r>
    </w:p>
    <w:p w:rsidR="002156DD" w:rsidRPr="00DB5BA9" w:rsidRDefault="002156DD" w:rsidP="002156DD">
      <w:pPr>
        <w:pStyle w:val="af0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100-квартирный жилой дом, общей площадью 4 693 кв. м, застройщик - ООО «Статика плюс», г. Шлиссельбург;</w:t>
      </w:r>
    </w:p>
    <w:p w:rsidR="002156DD" w:rsidRPr="00DB5BA9" w:rsidRDefault="002156DD" w:rsidP="002156DD">
      <w:pPr>
        <w:pStyle w:val="af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15-квартирный жилой дом, общей площадью 560,4кв. м, застройщик - ООО «Олимп-Строй», п. Назия;</w:t>
      </w:r>
    </w:p>
    <w:p w:rsidR="002156DD" w:rsidRPr="00DB5BA9" w:rsidRDefault="002156DD" w:rsidP="002156DD">
      <w:pPr>
        <w:numPr>
          <w:ilvl w:val="0"/>
          <w:numId w:val="17"/>
        </w:num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9-кварт. жилой дом, общей площадью 403,0 кв. м, застройщик - Сергеева Т.В., г. Отрадное;</w:t>
      </w:r>
    </w:p>
    <w:p w:rsidR="002156DD" w:rsidRPr="00DB5BA9" w:rsidRDefault="002156DD" w:rsidP="002156DD">
      <w:pPr>
        <w:numPr>
          <w:ilvl w:val="0"/>
          <w:numId w:val="17"/>
        </w:num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42-квартирный жилой дом, общей площадью 1846,5 кв. м, застройщик -   ООО «ИСК Сфинкс», п. Павлово;</w:t>
      </w:r>
    </w:p>
    <w:p w:rsidR="002156DD" w:rsidRPr="00DB5BA9" w:rsidRDefault="002156DD" w:rsidP="002156DD">
      <w:pPr>
        <w:numPr>
          <w:ilvl w:val="0"/>
          <w:numId w:val="17"/>
        </w:num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21-кварти </w:t>
      </w:r>
      <w:proofErr w:type="spell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рный</w:t>
      </w:r>
      <w:proofErr w:type="spell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жилой дом, общей площадью 944,7 кв. м, застройщик - ООО «Олимп-Строй», с. Шум;</w:t>
      </w:r>
    </w:p>
    <w:p w:rsidR="002156DD" w:rsidRPr="00DB5BA9" w:rsidRDefault="002156DD" w:rsidP="002156DD">
      <w:pPr>
        <w:numPr>
          <w:ilvl w:val="0"/>
          <w:numId w:val="17"/>
        </w:num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15-квартирный жилой дом, общей площадью 587,5 кв. м, застройщик - ООО «Олимп-Строй», п. Назия;</w:t>
      </w:r>
    </w:p>
    <w:p w:rsidR="002156DD" w:rsidRPr="00DB5BA9" w:rsidRDefault="002156DD" w:rsidP="002156DD">
      <w:pPr>
        <w:numPr>
          <w:ilvl w:val="0"/>
          <w:numId w:val="17"/>
        </w:num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24-квартирный жилой дом, общей площадью 1029,4 кв. м, застройщик - ООО «</w:t>
      </w:r>
      <w:proofErr w:type="spell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</w:t>
      </w:r>
      <w:proofErr w:type="spell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-Фасад-СПб», г. Шлиссельбург;</w:t>
      </w:r>
    </w:p>
    <w:p w:rsidR="002156DD" w:rsidRPr="00DB5BA9" w:rsidRDefault="002156DD" w:rsidP="002156DD">
      <w:pPr>
        <w:numPr>
          <w:ilvl w:val="0"/>
          <w:numId w:val="17"/>
        </w:num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264-квартирный жилой дом, общей площадью 11 607,1 кв. м, застройщик - ООО «КВС Развитие», г. Кировск;</w:t>
      </w:r>
    </w:p>
    <w:p w:rsidR="008C55F7" w:rsidRPr="00DB5BA9" w:rsidRDefault="008C55F7" w:rsidP="008C55F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январь-</w:t>
      </w:r>
      <w:r w:rsidR="005A6DF5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июнь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2015 года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 виду деятельности «строительство» выполнено работ</w:t>
      </w: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сумму </w:t>
      </w:r>
      <w:r w:rsidR="004E2C39"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491,8</w:t>
      </w: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мл</w:t>
      </w:r>
      <w:r w:rsidR="004E2C39"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н.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руб., или </w:t>
      </w:r>
      <w:r w:rsidR="004E2C39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85,7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соответствующему периоду предыдущего года. Снижение объема работ связано с сокращением инвестирования </w:t>
      </w:r>
      <w:r w:rsidR="009F04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</w:t>
      </w:r>
      <w:r w:rsidR="009F04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строительны</w:t>
      </w:r>
      <w:r w:rsidR="009F04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9F04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сложившихся сложных экономических условиях компании-застройщики нацелены на реализацию существующих объектов.</w:t>
      </w:r>
    </w:p>
    <w:p w:rsidR="008C55F7" w:rsidRPr="00DB5BA9" w:rsidRDefault="008C55F7" w:rsidP="008C55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За январь-</w:t>
      </w:r>
      <w:r w:rsidR="004E2C39" w:rsidRPr="00DB5BA9">
        <w:rPr>
          <w:rFonts w:ascii="Times New Roman" w:eastAsia="Calibri" w:hAnsi="Times New Roman" w:cs="Times New Roman"/>
          <w:sz w:val="24"/>
          <w:szCs w:val="24"/>
        </w:rPr>
        <w:t>июнь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2015 года введено </w:t>
      </w:r>
      <w:r w:rsidR="004E2C39" w:rsidRPr="00DB5BA9">
        <w:rPr>
          <w:rFonts w:ascii="Times New Roman" w:eastAsia="Calibri" w:hAnsi="Times New Roman" w:cs="Times New Roman"/>
          <w:sz w:val="24"/>
          <w:szCs w:val="24"/>
        </w:rPr>
        <w:t>37,7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тыс. кв. м. </w:t>
      </w:r>
      <w:r w:rsidRPr="00DB5BA9">
        <w:rPr>
          <w:rFonts w:ascii="Times New Roman" w:eastAsia="Calibri" w:hAnsi="Times New Roman" w:cs="Times New Roman"/>
          <w:i/>
          <w:sz w:val="24"/>
          <w:szCs w:val="24"/>
        </w:rPr>
        <w:t>жилья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(в том числе ИЖС </w:t>
      </w:r>
      <w:r w:rsidR="004E2C39" w:rsidRPr="00DB5BA9">
        <w:rPr>
          <w:rFonts w:ascii="Times New Roman" w:eastAsia="Calibri" w:hAnsi="Times New Roman" w:cs="Times New Roman"/>
          <w:sz w:val="24"/>
          <w:szCs w:val="24"/>
        </w:rPr>
        <w:t>–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2C39" w:rsidRPr="00DB5BA9">
        <w:rPr>
          <w:rFonts w:ascii="Times New Roman" w:eastAsia="Calibri" w:hAnsi="Times New Roman" w:cs="Times New Roman"/>
          <w:sz w:val="24"/>
          <w:szCs w:val="24"/>
        </w:rPr>
        <w:t>27,3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тыс. кв. м.), что составляет </w:t>
      </w:r>
      <w:r w:rsidR="004E2C39" w:rsidRPr="00DB5BA9">
        <w:rPr>
          <w:rFonts w:ascii="Times New Roman" w:eastAsia="Calibri" w:hAnsi="Times New Roman" w:cs="Times New Roman"/>
          <w:sz w:val="24"/>
          <w:szCs w:val="24"/>
        </w:rPr>
        <w:t>108,8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2C39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соответствующему периоду предыдущего года.</w:t>
      </w:r>
    </w:p>
    <w:p w:rsidR="008C55F7" w:rsidRPr="00DB5BA9" w:rsidRDefault="00423786" w:rsidP="008C55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Планируется ввести </w:t>
      </w:r>
      <w:r w:rsidR="008C55F7" w:rsidRPr="00DB5BA9">
        <w:rPr>
          <w:rFonts w:ascii="Times New Roman" w:eastAsia="Calibri" w:hAnsi="Times New Roman" w:cs="Times New Roman"/>
          <w:sz w:val="24"/>
          <w:szCs w:val="24"/>
        </w:rPr>
        <w:t xml:space="preserve">в 2015 году – </w:t>
      </w:r>
      <w:r w:rsidR="006E4125" w:rsidRPr="00DB5BA9">
        <w:rPr>
          <w:rFonts w:ascii="Times New Roman" w:eastAsia="Calibri" w:hAnsi="Times New Roman" w:cs="Times New Roman"/>
          <w:sz w:val="24"/>
          <w:szCs w:val="24"/>
        </w:rPr>
        <w:t>88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55F7" w:rsidRPr="00DB5BA9">
        <w:rPr>
          <w:rFonts w:ascii="Times New Roman" w:eastAsia="Calibri" w:hAnsi="Times New Roman" w:cs="Times New Roman"/>
          <w:sz w:val="24"/>
          <w:szCs w:val="24"/>
        </w:rPr>
        <w:t>тыс. кв. м (</w:t>
      </w:r>
      <w:r w:rsidR="006E4125" w:rsidRPr="00DB5BA9">
        <w:rPr>
          <w:rFonts w:ascii="Times New Roman" w:eastAsia="Calibri" w:hAnsi="Times New Roman" w:cs="Times New Roman"/>
          <w:sz w:val="24"/>
          <w:szCs w:val="24"/>
        </w:rPr>
        <w:t>104,3%</w:t>
      </w:r>
      <w:r w:rsidR="008C55F7" w:rsidRPr="00DB5BA9">
        <w:rPr>
          <w:rFonts w:ascii="Times New Roman" w:eastAsia="Calibri" w:hAnsi="Times New Roman" w:cs="Times New Roman"/>
          <w:sz w:val="24"/>
          <w:szCs w:val="24"/>
        </w:rPr>
        <w:t xml:space="preserve"> к 2014г.), </w:t>
      </w:r>
    </w:p>
    <w:p w:rsidR="008C55F7" w:rsidRPr="00DB5BA9" w:rsidRDefault="008C55F7" w:rsidP="008C55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в 2016 году – </w:t>
      </w:r>
      <w:r w:rsidR="006E4125" w:rsidRPr="00DB5BA9">
        <w:rPr>
          <w:rFonts w:ascii="Times New Roman" w:eastAsia="Calibri" w:hAnsi="Times New Roman" w:cs="Times New Roman"/>
          <w:sz w:val="24"/>
          <w:szCs w:val="24"/>
        </w:rPr>
        <w:t>93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тыс. кв. м (</w:t>
      </w:r>
      <w:r w:rsidR="00606BF3" w:rsidRPr="00DB5BA9">
        <w:rPr>
          <w:rFonts w:ascii="Times New Roman" w:eastAsia="Calibri" w:hAnsi="Times New Roman" w:cs="Times New Roman"/>
          <w:sz w:val="24"/>
          <w:szCs w:val="24"/>
        </w:rPr>
        <w:t>105,</w:t>
      </w:r>
      <w:r w:rsidR="006E4125" w:rsidRPr="00DB5BA9">
        <w:rPr>
          <w:rFonts w:ascii="Times New Roman" w:eastAsia="Calibri" w:hAnsi="Times New Roman" w:cs="Times New Roman"/>
          <w:sz w:val="24"/>
          <w:szCs w:val="24"/>
        </w:rPr>
        <w:t>7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% к 2015г.), </w:t>
      </w:r>
    </w:p>
    <w:p w:rsidR="008C55F7" w:rsidRPr="00DB5BA9" w:rsidRDefault="008C55F7" w:rsidP="008C55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в 2017 году – </w:t>
      </w:r>
      <w:r w:rsidR="006E4125" w:rsidRPr="00DB5BA9">
        <w:rPr>
          <w:rFonts w:ascii="Times New Roman" w:eastAsia="Calibri" w:hAnsi="Times New Roman" w:cs="Times New Roman"/>
          <w:sz w:val="24"/>
          <w:szCs w:val="24"/>
        </w:rPr>
        <w:t>96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тыс. кв. м (1</w:t>
      </w:r>
      <w:r w:rsidR="00606BF3" w:rsidRPr="00DB5BA9">
        <w:rPr>
          <w:rFonts w:ascii="Times New Roman" w:eastAsia="Calibri" w:hAnsi="Times New Roman" w:cs="Times New Roman"/>
          <w:sz w:val="24"/>
          <w:szCs w:val="24"/>
        </w:rPr>
        <w:t>0</w:t>
      </w:r>
      <w:r w:rsidR="006E4125" w:rsidRPr="00DB5BA9">
        <w:rPr>
          <w:rFonts w:ascii="Times New Roman" w:eastAsia="Calibri" w:hAnsi="Times New Roman" w:cs="Times New Roman"/>
          <w:sz w:val="24"/>
          <w:szCs w:val="24"/>
        </w:rPr>
        <w:t>3,2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% к 2016г.), </w:t>
      </w:r>
    </w:p>
    <w:p w:rsidR="008C55F7" w:rsidRPr="00DB5BA9" w:rsidRDefault="008C55F7" w:rsidP="008C55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в 2018 году – </w:t>
      </w:r>
      <w:r w:rsidR="006E4125" w:rsidRPr="00DB5BA9">
        <w:rPr>
          <w:rFonts w:ascii="Times New Roman" w:eastAsia="Calibri" w:hAnsi="Times New Roman" w:cs="Times New Roman"/>
          <w:sz w:val="24"/>
          <w:szCs w:val="24"/>
        </w:rPr>
        <w:t>99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тыс. кв. м (10</w:t>
      </w:r>
      <w:r w:rsidR="006E4125" w:rsidRPr="00DB5BA9">
        <w:rPr>
          <w:rFonts w:ascii="Times New Roman" w:eastAsia="Calibri" w:hAnsi="Times New Roman" w:cs="Times New Roman"/>
          <w:sz w:val="24"/>
          <w:szCs w:val="24"/>
        </w:rPr>
        <w:t>3,1</w:t>
      </w:r>
      <w:r w:rsidR="00606BF3" w:rsidRPr="00DB5BA9">
        <w:rPr>
          <w:rFonts w:ascii="Times New Roman" w:eastAsia="Calibri" w:hAnsi="Times New Roman" w:cs="Times New Roman"/>
          <w:sz w:val="24"/>
          <w:szCs w:val="24"/>
        </w:rPr>
        <w:t>%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к 2017г.).</w:t>
      </w:r>
    </w:p>
    <w:p w:rsidR="00606BF3" w:rsidRPr="00DB5BA9" w:rsidRDefault="008C55F7" w:rsidP="008C55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В целом объем введенного в 2018 году жилья в </w:t>
      </w:r>
      <w:r w:rsidR="00606BF3" w:rsidRPr="00DB5BA9">
        <w:rPr>
          <w:rFonts w:ascii="Times New Roman" w:eastAsia="Calibri" w:hAnsi="Times New Roman" w:cs="Times New Roman"/>
          <w:sz w:val="24"/>
          <w:szCs w:val="24"/>
        </w:rPr>
        <w:t>районе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должен увеличиться по сравнению с 201</w:t>
      </w:r>
      <w:r w:rsidR="00606BF3" w:rsidRPr="00DB5BA9">
        <w:rPr>
          <w:rFonts w:ascii="Times New Roman" w:eastAsia="Calibri" w:hAnsi="Times New Roman" w:cs="Times New Roman"/>
          <w:sz w:val="24"/>
          <w:szCs w:val="24"/>
        </w:rPr>
        <w:t>5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годом в 1,</w:t>
      </w:r>
      <w:r w:rsidR="006E4125" w:rsidRPr="00DB5BA9">
        <w:rPr>
          <w:rFonts w:ascii="Times New Roman" w:eastAsia="Calibri" w:hAnsi="Times New Roman" w:cs="Times New Roman"/>
          <w:sz w:val="24"/>
          <w:szCs w:val="24"/>
        </w:rPr>
        <w:t>1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раза и ввод на 1 жителя  составить порядка </w:t>
      </w:r>
      <w:r w:rsidR="00606BF3" w:rsidRPr="00DB5BA9">
        <w:rPr>
          <w:rFonts w:ascii="Times New Roman" w:eastAsia="Calibri" w:hAnsi="Times New Roman" w:cs="Times New Roman"/>
          <w:sz w:val="24"/>
          <w:szCs w:val="24"/>
        </w:rPr>
        <w:t>0,</w:t>
      </w:r>
      <w:r w:rsidR="006E4125" w:rsidRPr="00DB5BA9">
        <w:rPr>
          <w:rFonts w:ascii="Times New Roman" w:eastAsia="Calibri" w:hAnsi="Times New Roman" w:cs="Times New Roman"/>
          <w:sz w:val="24"/>
          <w:szCs w:val="24"/>
        </w:rPr>
        <w:t>94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кв. м. в год. </w:t>
      </w:r>
    </w:p>
    <w:p w:rsidR="008C55F7" w:rsidRPr="00DB5BA9" w:rsidRDefault="008C55F7" w:rsidP="008C55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Доля индивидуальных застройщиков в формировании жилищного фонда Ленинградской области с каждым годом увеличивается.</w:t>
      </w:r>
      <w:r w:rsidR="00782F42" w:rsidRPr="00DB5BA9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782F42" w:rsidRPr="00DB5BA9">
        <w:rPr>
          <w:rFonts w:ascii="Times New Roman" w:eastAsia="Calibri" w:hAnsi="Times New Roman" w:cs="Times New Roman"/>
          <w:sz w:val="24"/>
          <w:szCs w:val="24"/>
        </w:rPr>
        <w:t>4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году эта доля от общего объема ввода жилья составила </w:t>
      </w:r>
      <w:r w:rsidR="00782F42" w:rsidRPr="00DB5BA9">
        <w:rPr>
          <w:rFonts w:ascii="Times New Roman" w:eastAsia="Calibri" w:hAnsi="Times New Roman" w:cs="Times New Roman"/>
          <w:sz w:val="24"/>
          <w:szCs w:val="24"/>
        </w:rPr>
        <w:t xml:space="preserve">42,1%. 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По прогнозам на последующие годы доля индивидуальных застройщиков в общем вводе жилой площади будет составлять </w:t>
      </w:r>
      <w:r w:rsidR="00782F42" w:rsidRPr="00DB5BA9">
        <w:rPr>
          <w:rFonts w:ascii="Times New Roman" w:eastAsia="Calibri" w:hAnsi="Times New Roman" w:cs="Times New Roman"/>
          <w:sz w:val="24"/>
          <w:szCs w:val="24"/>
        </w:rPr>
        <w:t>более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2F42" w:rsidRPr="00DB5BA9">
        <w:rPr>
          <w:rFonts w:ascii="Times New Roman" w:eastAsia="Calibri" w:hAnsi="Times New Roman" w:cs="Times New Roman"/>
          <w:sz w:val="24"/>
          <w:szCs w:val="24"/>
        </w:rPr>
        <w:t>4</w:t>
      </w:r>
      <w:r w:rsidR="006E4125" w:rsidRPr="00DB5BA9">
        <w:rPr>
          <w:rFonts w:ascii="Times New Roman" w:eastAsia="Calibri" w:hAnsi="Times New Roman" w:cs="Times New Roman"/>
          <w:sz w:val="24"/>
          <w:szCs w:val="24"/>
        </w:rPr>
        <w:t>3-45</w:t>
      </w:r>
      <w:r w:rsidRPr="00DB5BA9">
        <w:rPr>
          <w:rFonts w:ascii="Times New Roman" w:eastAsia="Calibri" w:hAnsi="Times New Roman" w:cs="Times New Roman"/>
          <w:sz w:val="24"/>
          <w:szCs w:val="24"/>
        </w:rPr>
        <w:t>%.</w:t>
      </w:r>
    </w:p>
    <w:p w:rsidR="006A6D15" w:rsidRPr="00DB5BA9" w:rsidRDefault="008C55F7" w:rsidP="006A6D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На территории </w:t>
      </w:r>
      <w:r w:rsidR="00880D6D" w:rsidRPr="00DB5BA9">
        <w:rPr>
          <w:rFonts w:ascii="Times New Roman" w:eastAsia="Calibri" w:hAnsi="Times New Roman" w:cs="Times New Roman"/>
          <w:sz w:val="24"/>
          <w:szCs w:val="24"/>
        </w:rPr>
        <w:t>Кировского района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6D15" w:rsidRPr="00DB5BA9">
        <w:rPr>
          <w:rFonts w:ascii="Times New Roman" w:eastAsia="Calibri" w:hAnsi="Times New Roman" w:cs="Times New Roman"/>
          <w:sz w:val="24"/>
          <w:szCs w:val="24"/>
        </w:rPr>
        <w:t xml:space="preserve">с 2013 года 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реализуется </w:t>
      </w:r>
      <w:r w:rsidRPr="00DB5BA9">
        <w:rPr>
          <w:rFonts w:ascii="Times New Roman" w:eastAsia="Calibri" w:hAnsi="Times New Roman" w:cs="Times New Roman"/>
          <w:i/>
          <w:sz w:val="24"/>
          <w:szCs w:val="24"/>
        </w:rPr>
        <w:t xml:space="preserve">программа по переселению граждан из аварийного жилищного фонда. </w:t>
      </w:r>
    </w:p>
    <w:p w:rsidR="006E4125" w:rsidRPr="00DB5BA9" w:rsidRDefault="006E4125" w:rsidP="006A6D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За 2013-2014 годы в рамках программы было переселено из аварийного жилищного фонда 2</w:t>
      </w:r>
      <w:r w:rsidR="00CC148D" w:rsidRPr="00DB5BA9">
        <w:rPr>
          <w:rFonts w:ascii="Times New Roman" w:eastAsia="Calibri" w:hAnsi="Times New Roman" w:cs="Times New Roman"/>
          <w:sz w:val="24"/>
          <w:szCs w:val="24"/>
        </w:rPr>
        <w:t>10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чел. </w:t>
      </w:r>
      <w:r w:rsidR="00CC148D" w:rsidRPr="00DB5BA9">
        <w:rPr>
          <w:rFonts w:ascii="Times New Roman" w:eastAsia="Calibri" w:hAnsi="Times New Roman" w:cs="Times New Roman"/>
          <w:sz w:val="24"/>
          <w:szCs w:val="24"/>
        </w:rPr>
        <w:t>или 36,6% от общего числа жителей, проживающего в аварийном жилищном фонде (573 чел.)</w:t>
      </w:r>
    </w:p>
    <w:p w:rsidR="006A6D15" w:rsidRPr="00DB5BA9" w:rsidRDefault="006A6D15" w:rsidP="006A6D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По состоянию на 1 января  2015 года доля аварийного жилья, расположенного на территории Кировского района от общей площади жилищного фонда составляет 0,67</w:t>
      </w:r>
      <w:r w:rsidR="00CC148D" w:rsidRPr="00DB5BA9">
        <w:rPr>
          <w:rFonts w:ascii="Times New Roman" w:eastAsia="Calibri" w:hAnsi="Times New Roman" w:cs="Times New Roman"/>
          <w:sz w:val="24"/>
          <w:szCs w:val="24"/>
        </w:rPr>
        <w:t>% (или 17,7 тыс. кв. м)</w:t>
      </w:r>
    </w:p>
    <w:p w:rsidR="008C55F7" w:rsidRPr="00DB5BA9" w:rsidRDefault="008C55F7" w:rsidP="008C55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До 1 сентября 201</w:t>
      </w:r>
      <w:r w:rsidR="00A1177E" w:rsidRPr="00DB5BA9">
        <w:rPr>
          <w:rFonts w:ascii="Times New Roman" w:eastAsia="Calibri" w:hAnsi="Times New Roman" w:cs="Times New Roman"/>
          <w:sz w:val="24"/>
          <w:szCs w:val="24"/>
        </w:rPr>
        <w:t>8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года планируется расселить </w:t>
      </w:r>
      <w:r w:rsidR="006A6D15" w:rsidRPr="00DB5BA9">
        <w:rPr>
          <w:rFonts w:ascii="Times New Roman" w:eastAsia="Calibri" w:hAnsi="Times New Roman" w:cs="Times New Roman"/>
          <w:sz w:val="24"/>
          <w:szCs w:val="24"/>
        </w:rPr>
        <w:t>56 домов, общей площадью 9,96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тыс.</w:t>
      </w:r>
      <w:r w:rsidR="006A6D15" w:rsidRPr="00DB5BA9">
        <w:rPr>
          <w:rFonts w:ascii="Times New Roman" w:eastAsia="Calibri" w:hAnsi="Times New Roman" w:cs="Times New Roman"/>
          <w:sz w:val="24"/>
          <w:szCs w:val="24"/>
        </w:rPr>
        <w:t xml:space="preserve"> кв. м.</w:t>
      </w:r>
    </w:p>
    <w:p w:rsidR="006E18AD" w:rsidRPr="00DB5BA9" w:rsidRDefault="006A6D15" w:rsidP="008C55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Администрации муниципальных образований Кировского района дополнительно выявляют и регистрируют объекты аварийного жилья, а также формируют адресные программы расселения вновь в</w:t>
      </w:r>
      <w:r w:rsidR="006E18AD" w:rsidRPr="00DB5BA9">
        <w:rPr>
          <w:rFonts w:ascii="Times New Roman" w:eastAsia="Calibri" w:hAnsi="Times New Roman" w:cs="Times New Roman"/>
          <w:sz w:val="24"/>
          <w:szCs w:val="24"/>
        </w:rPr>
        <w:t>ы</w:t>
      </w:r>
      <w:r w:rsidRPr="00DB5BA9">
        <w:rPr>
          <w:rFonts w:ascii="Times New Roman" w:eastAsia="Calibri" w:hAnsi="Times New Roman" w:cs="Times New Roman"/>
          <w:sz w:val="24"/>
          <w:szCs w:val="24"/>
        </w:rPr>
        <w:t>явленного</w:t>
      </w:r>
      <w:r w:rsidR="006E18AD" w:rsidRPr="00DB5BA9">
        <w:rPr>
          <w:rFonts w:ascii="Times New Roman" w:eastAsia="Calibri" w:hAnsi="Times New Roman" w:cs="Times New Roman"/>
          <w:sz w:val="24"/>
          <w:szCs w:val="24"/>
        </w:rPr>
        <w:t xml:space="preserve"> аварийного жилья для предоставления гражданам соответствующих гарантий.</w:t>
      </w:r>
    </w:p>
    <w:p w:rsidR="00CC148D" w:rsidRPr="00DB5BA9" w:rsidRDefault="00CC148D" w:rsidP="008C55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B5BA9">
        <w:rPr>
          <w:rFonts w:ascii="Times New Roman" w:eastAsia="Calibri" w:hAnsi="Times New Roman" w:cs="Times New Roman"/>
          <w:i/>
          <w:sz w:val="24"/>
          <w:szCs w:val="24"/>
        </w:rPr>
        <w:t>По объектам социального назначения:</w:t>
      </w:r>
    </w:p>
    <w:p w:rsidR="000B3581" w:rsidRPr="00DB5BA9" w:rsidRDefault="000B3581" w:rsidP="008C55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F1525C" w:rsidRPr="00DB5BA9">
        <w:rPr>
          <w:rFonts w:ascii="Times New Roman" w:eastAsia="Calibri" w:hAnsi="Times New Roman" w:cs="Times New Roman"/>
          <w:sz w:val="24"/>
          <w:szCs w:val="24"/>
        </w:rPr>
        <w:t>с</w:t>
      </w:r>
      <w:r w:rsidRPr="00DB5BA9">
        <w:rPr>
          <w:rFonts w:ascii="Times New Roman" w:eastAsia="Calibri" w:hAnsi="Times New Roman" w:cs="Times New Roman"/>
          <w:sz w:val="24"/>
          <w:szCs w:val="24"/>
        </w:rPr>
        <w:t>ентябр</w:t>
      </w:r>
      <w:r w:rsidR="00F1525C" w:rsidRPr="00DB5BA9">
        <w:rPr>
          <w:rFonts w:ascii="Times New Roman" w:eastAsia="Calibri" w:hAnsi="Times New Roman" w:cs="Times New Roman"/>
          <w:sz w:val="24"/>
          <w:szCs w:val="24"/>
        </w:rPr>
        <w:t xml:space="preserve">е 2015 года 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в г. Шлиссельбург</w:t>
      </w:r>
      <w:r w:rsidR="00F1525C" w:rsidRPr="00DB5B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BA9">
        <w:rPr>
          <w:rFonts w:ascii="Times New Roman" w:eastAsia="Calibri" w:hAnsi="Times New Roman" w:cs="Times New Roman"/>
          <w:sz w:val="24"/>
          <w:szCs w:val="24"/>
        </w:rPr>
        <w:t>был принят в эксплуатаци</w:t>
      </w:r>
      <w:r w:rsidR="0059036D" w:rsidRPr="00DB5BA9">
        <w:rPr>
          <w:rFonts w:ascii="Times New Roman" w:eastAsia="Calibri" w:hAnsi="Times New Roman" w:cs="Times New Roman"/>
          <w:sz w:val="24"/>
          <w:szCs w:val="24"/>
        </w:rPr>
        <w:t xml:space="preserve">ю детский сад «Золотой ключик» на </w:t>
      </w:r>
      <w:r w:rsidR="00F1525C" w:rsidRPr="00DB5BA9">
        <w:rPr>
          <w:rFonts w:ascii="Times New Roman" w:eastAsia="Calibri" w:hAnsi="Times New Roman" w:cs="Times New Roman"/>
          <w:sz w:val="24"/>
          <w:szCs w:val="24"/>
        </w:rPr>
        <w:t xml:space="preserve"> 280 </w:t>
      </w:r>
      <w:r w:rsidR="0059036D" w:rsidRPr="00DB5BA9">
        <w:rPr>
          <w:rFonts w:ascii="Times New Roman" w:eastAsia="Calibri" w:hAnsi="Times New Roman" w:cs="Times New Roman"/>
          <w:sz w:val="24"/>
          <w:szCs w:val="24"/>
        </w:rPr>
        <w:t>мест.</w:t>
      </w:r>
    </w:p>
    <w:p w:rsidR="0059036D" w:rsidRPr="00DB5BA9" w:rsidRDefault="0059036D" w:rsidP="005903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>В рамках Государственной программы Ленинградской области «Развитие физической культуры и спорта в Ленинградской области» завершен капитальный ремонт спортивн</w:t>
      </w:r>
      <w:r w:rsidR="006F003A">
        <w:rPr>
          <w:rFonts w:ascii="Times New Roman" w:hAnsi="Times New Roman" w:cs="Times New Roman"/>
          <w:sz w:val="24"/>
          <w:szCs w:val="24"/>
        </w:rPr>
        <w:t>ой</w:t>
      </w:r>
      <w:r w:rsidRPr="00DB5BA9">
        <w:rPr>
          <w:rFonts w:ascii="Times New Roman" w:hAnsi="Times New Roman" w:cs="Times New Roman"/>
          <w:sz w:val="24"/>
          <w:szCs w:val="24"/>
        </w:rPr>
        <w:t xml:space="preserve"> площад</w:t>
      </w:r>
      <w:r w:rsidR="006F003A">
        <w:rPr>
          <w:rFonts w:ascii="Times New Roman" w:hAnsi="Times New Roman" w:cs="Times New Roman"/>
          <w:sz w:val="24"/>
          <w:szCs w:val="24"/>
        </w:rPr>
        <w:t>ки</w:t>
      </w:r>
      <w:r w:rsidRPr="00DB5BA9">
        <w:rPr>
          <w:rFonts w:ascii="Times New Roman" w:hAnsi="Times New Roman" w:cs="Times New Roman"/>
          <w:sz w:val="24"/>
          <w:szCs w:val="24"/>
        </w:rPr>
        <w:t xml:space="preserve"> в </w:t>
      </w:r>
      <w:r w:rsidR="006F003A">
        <w:rPr>
          <w:rFonts w:ascii="Times New Roman" w:hAnsi="Times New Roman" w:cs="Times New Roman"/>
          <w:sz w:val="24"/>
          <w:szCs w:val="24"/>
        </w:rPr>
        <w:t>МБОУ</w:t>
      </w:r>
      <w:r w:rsidRPr="00DB5BA9">
        <w:rPr>
          <w:rFonts w:ascii="Times New Roman" w:hAnsi="Times New Roman" w:cs="Times New Roman"/>
          <w:sz w:val="24"/>
          <w:szCs w:val="24"/>
        </w:rPr>
        <w:t xml:space="preserve"> «Кировская гимназия им. Героя Советского Союза Султана </w:t>
      </w:r>
      <w:proofErr w:type="spellStart"/>
      <w:r w:rsidRPr="00DB5BA9">
        <w:rPr>
          <w:rFonts w:ascii="Times New Roman" w:hAnsi="Times New Roman" w:cs="Times New Roman"/>
          <w:sz w:val="24"/>
          <w:szCs w:val="24"/>
        </w:rPr>
        <w:t>Баймагомбетова</w:t>
      </w:r>
      <w:proofErr w:type="spellEnd"/>
      <w:r w:rsidRPr="00DB5BA9">
        <w:rPr>
          <w:rFonts w:ascii="Times New Roman" w:hAnsi="Times New Roman" w:cs="Times New Roman"/>
          <w:sz w:val="24"/>
          <w:szCs w:val="24"/>
        </w:rPr>
        <w:t>»</w:t>
      </w:r>
      <w:r w:rsidR="006F003A">
        <w:rPr>
          <w:rFonts w:ascii="Times New Roman" w:hAnsi="Times New Roman" w:cs="Times New Roman"/>
          <w:sz w:val="24"/>
          <w:szCs w:val="24"/>
        </w:rPr>
        <w:t>,</w:t>
      </w:r>
      <w:r w:rsidR="006F003A" w:rsidRPr="006F003A">
        <w:rPr>
          <w:rFonts w:ascii="Times New Roman" w:hAnsi="Times New Roman" w:cs="Times New Roman"/>
          <w:sz w:val="24"/>
          <w:szCs w:val="24"/>
        </w:rPr>
        <w:t xml:space="preserve"> </w:t>
      </w:r>
      <w:r w:rsidR="006F003A" w:rsidRPr="00DB5BA9">
        <w:rPr>
          <w:rFonts w:ascii="Times New Roman" w:hAnsi="Times New Roman" w:cs="Times New Roman"/>
          <w:sz w:val="24"/>
          <w:szCs w:val="24"/>
        </w:rPr>
        <w:t>в МКОУ «Синявинская СОШ»</w:t>
      </w:r>
      <w:r w:rsidR="006F003A">
        <w:rPr>
          <w:rFonts w:ascii="Times New Roman" w:hAnsi="Times New Roman" w:cs="Times New Roman"/>
          <w:sz w:val="24"/>
          <w:szCs w:val="24"/>
        </w:rPr>
        <w:t xml:space="preserve"> - будет завершено</w:t>
      </w:r>
      <w:r w:rsidRPr="00DB5B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525C" w:rsidRPr="00DB5BA9" w:rsidRDefault="00F1525C" w:rsidP="00590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конца 2015 года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ввод следующих объектов:</w:t>
      </w:r>
    </w:p>
    <w:p w:rsidR="00F1525C" w:rsidRPr="00DB5BA9" w:rsidRDefault="00F1525C" w:rsidP="00F1525C">
      <w:pPr>
        <w:spacing w:after="0" w:line="240" w:lineRule="auto"/>
        <w:ind w:right="-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>- детский сад на 55 мест г. Шлиссельбург (после реконструкции),</w:t>
      </w:r>
    </w:p>
    <w:p w:rsidR="009478A0" w:rsidRPr="00DB5BA9" w:rsidRDefault="009478A0" w:rsidP="00F1525C">
      <w:pPr>
        <w:spacing w:after="0" w:line="240" w:lineRule="auto"/>
        <w:ind w:right="-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 xml:space="preserve">- </w:t>
      </w:r>
      <w:r w:rsidR="0059036D" w:rsidRPr="00DB5BA9">
        <w:rPr>
          <w:rFonts w:ascii="Times New Roman" w:hAnsi="Times New Roman" w:cs="Times New Roman"/>
          <w:sz w:val="24"/>
          <w:szCs w:val="24"/>
        </w:rPr>
        <w:t>поликлиника на 150 пос. в смену в п. Мга.</w:t>
      </w:r>
    </w:p>
    <w:p w:rsidR="00F1525C" w:rsidRPr="00DB5BA9" w:rsidRDefault="00F1525C" w:rsidP="00F1525C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2016 году:</w:t>
      </w:r>
    </w:p>
    <w:p w:rsidR="00F1525C" w:rsidRPr="00DB5BA9" w:rsidRDefault="00F1525C" w:rsidP="00F15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средняя общеобразовательная школа на 600 мест» в г. Шлиссельбург,  </w:t>
      </w:r>
    </w:p>
    <w:p w:rsidR="00F1525C" w:rsidRPr="00DB5BA9" w:rsidRDefault="00F1525C" w:rsidP="00F15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срок ввода объекта – 4 квартал 2016 года.</w:t>
      </w:r>
    </w:p>
    <w:p w:rsidR="00F1525C" w:rsidRPr="00DB5BA9" w:rsidRDefault="00F1525C" w:rsidP="00F15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детский сад на 220 мест в г. Кировск,  срок ввода объекта – 2016 год,</w:t>
      </w:r>
    </w:p>
    <w:p w:rsidR="00F1525C" w:rsidRPr="00DB5BA9" w:rsidRDefault="00F1525C" w:rsidP="00F15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детский сад на 155 мест в г. Отрадное, срок ввода объекта – 2016 год,</w:t>
      </w:r>
    </w:p>
    <w:p w:rsidR="00F1525C" w:rsidRPr="00DB5BA9" w:rsidRDefault="00F1525C" w:rsidP="00F15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DB5BA9">
        <w:rPr>
          <w:rFonts w:ascii="Times New Roman" w:hAnsi="Times New Roman" w:cs="Times New Roman"/>
          <w:sz w:val="24"/>
          <w:szCs w:val="24"/>
        </w:rPr>
        <w:t>увеличение на  80 мест МДОУ «Родничок»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г. Отрадное.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9478A0" w:rsidRPr="00DB5BA9" w:rsidRDefault="009478A0" w:rsidP="009478A0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фельдшерско-акушерский пункт дер. Горы.</w:t>
      </w:r>
    </w:p>
    <w:p w:rsidR="009478A0" w:rsidRPr="00DB5BA9" w:rsidRDefault="009478A0" w:rsidP="009478A0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врачебная амбулатория в д. Путилово</w:t>
      </w:r>
      <w:r w:rsidR="0059036D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525C" w:rsidRPr="00DB5BA9" w:rsidRDefault="00C74A99" w:rsidP="00DD66B6">
      <w:pPr>
        <w:pStyle w:val="Default"/>
        <w:ind w:firstLine="709"/>
        <w:jc w:val="both"/>
      </w:pPr>
      <w:r w:rsidRPr="00DB5BA9">
        <w:t>П</w:t>
      </w:r>
      <w:r w:rsidR="00DD66B6" w:rsidRPr="00DB5BA9">
        <w:t xml:space="preserve">ланируется завершить строительство автоматизированной газовой  котельной </w:t>
      </w:r>
      <w:proofErr w:type="spellStart"/>
      <w:r w:rsidR="00DD66B6" w:rsidRPr="00DB5BA9">
        <w:t>блочно</w:t>
      </w:r>
      <w:proofErr w:type="spellEnd"/>
      <w:r w:rsidR="00DD66B6" w:rsidRPr="00DB5BA9">
        <w:t>-модульного типа мощностью 15 МВт с инженерными сетями (Приладожское ГП).</w:t>
      </w:r>
      <w:r w:rsidRPr="00DB5BA9">
        <w:t xml:space="preserve"> В планах строительство водоснабжения деревень Сологубовка и Лезье (Мгинское ГП), строительство КОС (Путиловское СП).</w:t>
      </w:r>
    </w:p>
    <w:p w:rsidR="00F1525C" w:rsidRPr="00DB5BA9" w:rsidRDefault="00F1525C" w:rsidP="00F152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sz w:val="24"/>
          <w:szCs w:val="24"/>
        </w:rPr>
        <w:lastRenderedPageBreak/>
        <w:t xml:space="preserve"> </w:t>
      </w:r>
      <w:r w:rsidRPr="00DB5BA9">
        <w:rPr>
          <w:rFonts w:ascii="Times New Roman" w:hAnsi="Times New Roman" w:cs="Times New Roman"/>
          <w:sz w:val="24"/>
          <w:szCs w:val="24"/>
        </w:rPr>
        <w:t xml:space="preserve">В рамках Государственной программы Ленинградской области «Развитие физической культуры и спорта в Ленинградской области» </w:t>
      </w:r>
      <w:r w:rsidRPr="00DB5BA9">
        <w:rPr>
          <w:rFonts w:ascii="Times New Roman" w:hAnsi="Times New Roman" w:cs="Times New Roman"/>
          <w:b/>
          <w:sz w:val="24"/>
          <w:szCs w:val="24"/>
        </w:rPr>
        <w:t>на 2017-2018 годы</w:t>
      </w:r>
      <w:r w:rsidRPr="00DB5BA9">
        <w:rPr>
          <w:rFonts w:ascii="Times New Roman" w:hAnsi="Times New Roman" w:cs="Times New Roman"/>
          <w:sz w:val="24"/>
          <w:szCs w:val="24"/>
        </w:rPr>
        <w:t xml:space="preserve"> предусмотрено, строительство физкультурно-оздоровительного комплекса с универсальным игровым залом в г. Кировске (ул. Советская, д</w:t>
      </w:r>
      <w:r w:rsidR="0059036D" w:rsidRPr="00DB5BA9">
        <w:rPr>
          <w:rFonts w:ascii="Times New Roman" w:hAnsi="Times New Roman" w:cs="Times New Roman"/>
          <w:sz w:val="24"/>
          <w:szCs w:val="24"/>
        </w:rPr>
        <w:t>.</w:t>
      </w:r>
      <w:r w:rsidRPr="00DB5BA9">
        <w:rPr>
          <w:rFonts w:ascii="Times New Roman" w:hAnsi="Times New Roman" w:cs="Times New Roman"/>
          <w:sz w:val="24"/>
          <w:szCs w:val="24"/>
        </w:rPr>
        <w:t>1), строительство стадиона с искусственным покрытием и строительство крытого катка с искусственным льдом в г. Отрадное, капитальный ремонт спортивных площадок общеобразовательных учреждений: МБОУ «Отрадненская средняя общеобразовательная школа №3»; МКОУ «Приладожская средняя общеобразовательная школа»; «Шлиссельбургская</w:t>
      </w:r>
      <w:r w:rsidR="0059036D" w:rsidRPr="00DB5BA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школа».</w:t>
      </w:r>
    </w:p>
    <w:p w:rsidR="003A44E7" w:rsidRPr="00DB5BA9" w:rsidRDefault="003A44E7" w:rsidP="00F152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7C0" w:rsidRPr="00DB5BA9" w:rsidRDefault="00DB7003" w:rsidP="00A93B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Потребительский рынок.</w:t>
      </w:r>
    </w:p>
    <w:p w:rsidR="00DB7003" w:rsidRPr="00DB5BA9" w:rsidRDefault="00DB7003" w:rsidP="00A93B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6 месяцев 2015 года (по данным </w:t>
      </w:r>
      <w:proofErr w:type="spell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Петростата</w:t>
      </w:r>
      <w:proofErr w:type="spell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оборот розничной торговли по крупным предприятиям увеличился по сравнению с аналогичным периодом 2014 года на 15%</w:t>
      </w:r>
      <w:r w:rsidR="00B33EA3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действующих ценах)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оборот общественного питания (отчеты сдают школьные и дошкольные учреждения) вырос на 39,9 %. Оборот платных услуг населению снизился </w:t>
      </w:r>
      <w:proofErr w:type="gram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10</w:t>
      </w:r>
      <w:proofErr w:type="gram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,7%.</w:t>
      </w:r>
      <w:r w:rsidRPr="00DB5B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Сдерживающим фактором для развития предпринимательства в сфере потребительского рынка в настоящее время является рост тарифов, оптовых цен, рост арендной платы за используемые помещения. </w:t>
      </w:r>
    </w:p>
    <w:p w:rsidR="00DB7003" w:rsidRPr="00DB5BA9" w:rsidRDefault="00DB7003" w:rsidP="00A93BDB">
      <w:pPr>
        <w:tabs>
          <w:tab w:val="left" w:pos="72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первом полугодии 2015 года в Кировском районе открылись пять магазинов сети «Магнит», из них –</w:t>
      </w:r>
      <w:r w:rsidR="006E18AD" w:rsidRPr="00DB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B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 «</w:t>
      </w:r>
      <w:proofErr w:type="gramEnd"/>
      <w:r w:rsidRPr="00DB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Магнит-</w:t>
      </w:r>
      <w:proofErr w:type="spellStart"/>
      <w:r w:rsidRPr="00DB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Косметик</w:t>
      </w:r>
      <w:proofErr w:type="spellEnd"/>
      <w:r w:rsidRPr="00DB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1магазин –«Нетто» Закрылись 3 магазина сети «Метрика». Открываются магазины, кафе, парикмахерские салоны на первых этажах вновь построенных  жилых домов в Кировске, Шлиссельбурге, Отрадное. В ранее работающих  торговых центрах и комплексах происходит  смена арендаторов, меняется ассортимент, увеличиваются или наоборот уменьшаются торговые площади.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населения района торговыми площадями составляет 567 кв. м на тысячу жителей, что составляет 170 % от норматива.</w:t>
      </w:r>
      <w:r w:rsidRPr="00DB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Обеспеченность посадочными местами на 1000 жителей -165% к нормативной.</w:t>
      </w:r>
    </w:p>
    <w:p w:rsidR="00DB7003" w:rsidRPr="00DB5BA9" w:rsidRDefault="00DB7003" w:rsidP="00A93B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мае 2015 года на территории района были проведены традиционные  сельскохозяйственные ярмарки по продаже саженцев, семян, плодоовощной и мясомолочной продукции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хозяйствами Кировского района, Ленинградской области, соседних областей. В городах Шлиссельбург, Отрадное, поселках Мга, Назия, Павлово, Приладожский, Синявино, селах Шум, Путилово работают ярмарки выходного дня. В связи с наступлением дачного сезона возобновили работу магазины, павильоны сезонного действия на территориях СНТ и летние кафе. </w:t>
      </w:r>
    </w:p>
    <w:p w:rsidR="006E18AD" w:rsidRPr="00DB5BA9" w:rsidRDefault="006E18AD" w:rsidP="00A93B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Кировского района  функционирует: </w:t>
      </w:r>
    </w:p>
    <w:p w:rsidR="006E18AD" w:rsidRPr="00DB5BA9" w:rsidRDefault="006E18AD" w:rsidP="00A93BDB">
      <w:pPr>
        <w:tabs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-500 магазинов, в том числе: 37 аптек, 98 объектов торговли  в садоводствах;</w:t>
      </w:r>
    </w:p>
    <w:p w:rsidR="006E18AD" w:rsidRPr="00DB5BA9" w:rsidRDefault="006E18AD" w:rsidP="00A93BDB">
      <w:pPr>
        <w:tabs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-125 предприятий общественного питания, в том числе-86 открытой сети;</w:t>
      </w:r>
    </w:p>
    <w:p w:rsidR="006E18AD" w:rsidRPr="00DB5BA9" w:rsidRDefault="006E18AD" w:rsidP="00A93BDB">
      <w:pPr>
        <w:tabs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- 271 объект бытового обслуживания.</w:t>
      </w:r>
    </w:p>
    <w:p w:rsidR="006E18AD" w:rsidRPr="00DB5BA9" w:rsidRDefault="006E18AD" w:rsidP="00A93B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Оборот розничной и оптовой торговли, общественного питания и платных услуг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2015 году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около 9,5 млрд. рублей.</w:t>
      </w:r>
    </w:p>
    <w:p w:rsidR="006E18AD" w:rsidRPr="00DB5BA9" w:rsidRDefault="006E18AD" w:rsidP="00A93B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2016-2018 годах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прогнозируется рост оборота в сопоставимых ценах ежегодно в среднем на 0,3-1</w:t>
      </w:r>
      <w:r w:rsidR="00B33EA3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6E18AD" w:rsidRPr="00DB5BA9" w:rsidRDefault="006E18AD" w:rsidP="00A93B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по расширению деятельности функционирующих предприятий и открытию новых, позволит ежегодно дополнительно создавать порядка 100 новых рабочих мест, доля занятых на малых предприятиях в общей численности экономически активного населения района возрастет до 35%.</w:t>
      </w:r>
    </w:p>
    <w:p w:rsidR="00C61370" w:rsidRDefault="00C61370" w:rsidP="00056E8F">
      <w:pPr>
        <w:keepNext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3EA3" w:rsidRPr="00DB5BA9" w:rsidRDefault="00B33EA3" w:rsidP="00056E8F">
      <w:pPr>
        <w:keepNext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жизни населения</w:t>
      </w:r>
    </w:p>
    <w:p w:rsidR="006D77D7" w:rsidRPr="00DB5BA9" w:rsidRDefault="006D77D7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Среднемесячная заработная плата.</w:t>
      </w:r>
    </w:p>
    <w:p w:rsidR="00956D3C" w:rsidRPr="00DB5BA9" w:rsidRDefault="006D77D7" w:rsidP="00056E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Кировском районе  имеет место у</w:t>
      </w:r>
      <w:r w:rsidR="00956D3C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стойчивый рост заработной платы</w:t>
      </w:r>
      <w:r w:rsidR="0092582B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действующих ценах)</w:t>
      </w:r>
      <w:r w:rsidR="00956D3C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хотя темпы </w:t>
      </w:r>
      <w:r w:rsidR="0092582B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56D3C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 в последнее время несколько снизились.</w:t>
      </w:r>
      <w:r w:rsidRPr="00DB5B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6D3C" w:rsidRPr="00DB5BA9" w:rsidRDefault="006D77D7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hAnsi="Times New Roman" w:cs="Times New Roman"/>
          <w:sz w:val="24"/>
          <w:szCs w:val="24"/>
        </w:rPr>
        <w:lastRenderedPageBreak/>
        <w:t xml:space="preserve">Среднемесячная заработная плата  в 2014 году </w:t>
      </w:r>
      <w:r w:rsidR="00956D3C" w:rsidRPr="00DB5BA9">
        <w:rPr>
          <w:rFonts w:ascii="Times New Roman" w:hAnsi="Times New Roman" w:cs="Times New Roman"/>
          <w:sz w:val="24"/>
          <w:szCs w:val="24"/>
        </w:rPr>
        <w:t xml:space="preserve">по всем видам деятельности </w:t>
      </w:r>
      <w:r w:rsidRPr="00DB5BA9">
        <w:rPr>
          <w:rFonts w:ascii="Times New Roman" w:hAnsi="Times New Roman" w:cs="Times New Roman"/>
          <w:sz w:val="24"/>
          <w:szCs w:val="24"/>
        </w:rPr>
        <w:t>составила 37736 руб.</w:t>
      </w:r>
      <w:r w:rsidR="00956D3C" w:rsidRPr="00DB5BA9">
        <w:rPr>
          <w:rFonts w:ascii="Times New Roman" w:hAnsi="Times New Roman" w:cs="Times New Roman"/>
          <w:sz w:val="24"/>
          <w:szCs w:val="24"/>
        </w:rPr>
        <w:t>, что 7,5% выше среднемесячной заработной платы за 2013 год.</w:t>
      </w:r>
      <w:r w:rsidRPr="00DB5BA9">
        <w:rPr>
          <w:rFonts w:ascii="Times New Roman" w:hAnsi="Times New Roman" w:cs="Times New Roman"/>
          <w:sz w:val="24"/>
          <w:szCs w:val="24"/>
        </w:rPr>
        <w:t xml:space="preserve">  </w:t>
      </w:r>
      <w:r w:rsidR="00956D3C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полугодии 2015 года с</w:t>
      </w:r>
      <w:r w:rsidR="00956D3C" w:rsidRPr="00DB5BA9">
        <w:rPr>
          <w:rFonts w:ascii="Times New Roman" w:hAnsi="Times New Roman" w:cs="Times New Roman"/>
          <w:sz w:val="24"/>
          <w:szCs w:val="24"/>
        </w:rPr>
        <w:t xml:space="preserve">реднемесячная заработная плата  </w:t>
      </w:r>
      <w:r w:rsidR="00956D3C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составила 38671 руб.,  по сравнению с отчетным периодом прошлого года увеличилась на 6,2 %. </w:t>
      </w:r>
    </w:p>
    <w:p w:rsidR="00956D3C" w:rsidRPr="00DB5BA9" w:rsidRDefault="006D77D7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Тенденция роста  среднемесячной заработной платы сохранится  и </w:t>
      </w:r>
      <w:r w:rsidR="00956D3C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конца 2015 года и составит 6,</w:t>
      </w:r>
      <w:r w:rsidR="0092582B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56D3C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% (40300 руб.).</w:t>
      </w:r>
    </w:p>
    <w:p w:rsidR="00F11C19" w:rsidRPr="00DB5BA9" w:rsidRDefault="0092582B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2016-2018 годах планируется ежегодный прирост заработной платы </w:t>
      </w:r>
      <w:r w:rsidR="00F11C19"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7-8</w:t>
      </w: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%</w:t>
      </w:r>
      <w:r w:rsidR="00F11C19"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92582B" w:rsidRPr="00DB5BA9" w:rsidRDefault="0092582B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2018</w:t>
      </w:r>
      <w:r w:rsidR="00F11C19"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году </w:t>
      </w: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среднемесячная заработная плата </w:t>
      </w:r>
      <w:r w:rsidR="00F11C19"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составит 49800 </w:t>
      </w: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руб.</w:t>
      </w:r>
    </w:p>
    <w:p w:rsidR="00F11C19" w:rsidRPr="00DB5BA9" w:rsidRDefault="00F11C19" w:rsidP="00F11C19">
      <w:pPr>
        <w:spacing w:after="0" w:line="240" w:lineRule="auto"/>
        <w:ind w:right="-87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1C19" w:rsidRPr="00DB5BA9" w:rsidRDefault="00F11C19" w:rsidP="00F11C19">
      <w:pPr>
        <w:spacing w:after="0" w:line="240" w:lineRule="auto"/>
        <w:ind w:right="-87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 и занятость.</w:t>
      </w:r>
    </w:p>
    <w:p w:rsidR="00F11C19" w:rsidRPr="00DB5BA9" w:rsidRDefault="00F11C19" w:rsidP="00F11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тенденции на рынке труда в 2014 году:</w:t>
      </w:r>
    </w:p>
    <w:p w:rsidR="00F11C19" w:rsidRPr="00DB5BA9" w:rsidRDefault="00F11C19" w:rsidP="00F11C1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Численность официально зарегистрированных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безработных граждан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на </w:t>
      </w:r>
      <w:r w:rsidRPr="00DB5BA9">
        <w:rPr>
          <w:rFonts w:ascii="Times New Roman" w:eastAsia="Calibri" w:hAnsi="Times New Roman" w:cs="Times New Roman"/>
          <w:sz w:val="24"/>
          <w:szCs w:val="24"/>
        </w:rPr>
        <w:t>01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>.</w:t>
      </w:r>
      <w:r w:rsidRPr="00DB5BA9">
        <w:rPr>
          <w:rFonts w:ascii="Times New Roman" w:eastAsia="Calibri" w:hAnsi="Times New Roman" w:cs="Times New Roman"/>
          <w:sz w:val="24"/>
          <w:szCs w:val="24"/>
        </w:rPr>
        <w:t>01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>.201</w:t>
      </w:r>
      <w:r w:rsidRPr="00DB5BA9">
        <w:rPr>
          <w:rFonts w:ascii="Times New Roman" w:eastAsia="Calibri" w:hAnsi="Times New Roman" w:cs="Times New Roman"/>
          <w:sz w:val="24"/>
          <w:szCs w:val="24"/>
        </w:rPr>
        <w:t>5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- 7</w:t>
      </w:r>
      <w:r w:rsidRPr="00DB5BA9">
        <w:rPr>
          <w:rFonts w:ascii="Times New Roman" w:eastAsia="Calibri" w:hAnsi="Times New Roman" w:cs="Times New Roman"/>
          <w:sz w:val="24"/>
          <w:szCs w:val="24"/>
        </w:rPr>
        <w:t>5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чел.; 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11C19" w:rsidRPr="00DB5BA9" w:rsidRDefault="00F11C19" w:rsidP="00F11C1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Уровень безработицы на 01.01.2015 – 0,14 % </w:t>
      </w:r>
    </w:p>
    <w:p w:rsidR="00F11C19" w:rsidRPr="00DB5BA9" w:rsidRDefault="00F11C19" w:rsidP="00F11C1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(уровень безработицы к середине года уменьшался, но конец отчетного года остался на уровне прошлого года);</w:t>
      </w:r>
    </w:p>
    <w:p w:rsidR="00F11C19" w:rsidRPr="00DB5BA9" w:rsidRDefault="00F11C19" w:rsidP="00F11C1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Потребность в рабочей силе (количество заявленных 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>вакансий</w:t>
      </w:r>
      <w:r w:rsidRPr="00DB5BA9">
        <w:rPr>
          <w:rFonts w:ascii="Times New Roman" w:eastAsia="Calibri" w:hAnsi="Times New Roman" w:cs="Times New Roman"/>
          <w:sz w:val="24"/>
          <w:szCs w:val="24"/>
        </w:rPr>
        <w:t>)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на </w:t>
      </w:r>
      <w:r w:rsidRPr="00DB5BA9">
        <w:rPr>
          <w:rFonts w:ascii="Times New Roman" w:eastAsia="Calibri" w:hAnsi="Times New Roman" w:cs="Times New Roman"/>
          <w:sz w:val="24"/>
          <w:szCs w:val="24"/>
        </w:rPr>
        <w:t>01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>.</w:t>
      </w:r>
      <w:r w:rsidRPr="00DB5BA9">
        <w:rPr>
          <w:rFonts w:ascii="Times New Roman" w:eastAsia="Calibri" w:hAnsi="Times New Roman" w:cs="Times New Roman"/>
          <w:sz w:val="24"/>
          <w:szCs w:val="24"/>
        </w:rPr>
        <w:t>01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>.201</w:t>
      </w:r>
      <w:r w:rsidRPr="00DB5BA9">
        <w:rPr>
          <w:rFonts w:ascii="Times New Roman" w:eastAsia="Calibri" w:hAnsi="Times New Roman" w:cs="Times New Roman"/>
          <w:sz w:val="24"/>
          <w:szCs w:val="24"/>
        </w:rPr>
        <w:t>5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– </w:t>
      </w:r>
      <w:r w:rsidRPr="00DB5BA9">
        <w:rPr>
          <w:rFonts w:ascii="Times New Roman" w:eastAsia="Calibri" w:hAnsi="Times New Roman" w:cs="Times New Roman"/>
          <w:sz w:val="24"/>
          <w:szCs w:val="24"/>
        </w:rPr>
        <w:t>2071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ед</w:t>
      </w:r>
      <w:r w:rsidRPr="00DB5BA9">
        <w:rPr>
          <w:rFonts w:ascii="Times New Roman" w:eastAsia="Calibri" w:hAnsi="Times New Roman" w:cs="Times New Roman"/>
          <w:sz w:val="24"/>
          <w:szCs w:val="24"/>
        </w:rPr>
        <w:t>.,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DB5BA9">
        <w:rPr>
          <w:rFonts w:ascii="Times New Roman" w:eastAsia="Calibri" w:hAnsi="Times New Roman" w:cs="Times New Roman"/>
          <w:sz w:val="24"/>
          <w:szCs w:val="24"/>
        </w:rPr>
        <w:t>на 01.01.2014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– </w:t>
      </w:r>
      <w:r w:rsidRPr="00DB5BA9">
        <w:rPr>
          <w:rFonts w:ascii="Times New Roman" w:eastAsia="Calibri" w:hAnsi="Times New Roman" w:cs="Times New Roman"/>
          <w:sz w:val="24"/>
          <w:szCs w:val="24"/>
        </w:rPr>
        <w:t>1068</w:t>
      </w:r>
      <w:r w:rsidRPr="00DB5B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ед.</w:t>
      </w:r>
    </w:p>
    <w:p w:rsidR="00F11C19" w:rsidRPr="00DB5BA9" w:rsidRDefault="00F11C19" w:rsidP="00F11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2014 год в Кировский центр занятости за подбором необходимых работников обратилось 92 работодателя (в 2013 году – 152 работодателей). </w:t>
      </w:r>
    </w:p>
    <w:p w:rsidR="00F11C19" w:rsidRPr="00DB5BA9" w:rsidRDefault="00F11C19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в течение 2014 года  работодателями было заявлено 6975 вакансий, из них 867 вакансий приходится на обрабатывающие производства (2013 год – 4808 ед.). </w:t>
      </w:r>
    </w:p>
    <w:p w:rsidR="00FB69CE" w:rsidRPr="00DB5BA9" w:rsidRDefault="00FB69CE" w:rsidP="00056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В декабре 2014 года руководством ОАО «ЛСР. </w:t>
      </w:r>
      <w:proofErr w:type="spellStart"/>
      <w:r w:rsidRPr="00DB5BA9">
        <w:rPr>
          <w:rFonts w:ascii="Times New Roman" w:eastAsia="Calibri" w:hAnsi="Times New Roman" w:cs="Times New Roman"/>
          <w:sz w:val="24"/>
          <w:szCs w:val="24"/>
        </w:rPr>
        <w:t>Железабетон</w:t>
      </w:r>
      <w:proofErr w:type="spellEnd"/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-СЗ» принято решение о частичном переносе мощностей завода ЖБИ №2, расположенного в пос. Назия Кировского района на другие производственные мощности – завод ЖБИ №1 в Санкт-Петербурге и на завод ЖБИ №3 в г. Гатчина. Всем работникам завода гарантирована полная занятость и сохранение существенных условий  трудового договора при переводе в другие подразделения ОАО «ЛСР. </w:t>
      </w:r>
      <w:proofErr w:type="spellStart"/>
      <w:r w:rsidRPr="00DB5BA9">
        <w:rPr>
          <w:rFonts w:ascii="Times New Roman" w:eastAsia="Calibri" w:hAnsi="Times New Roman" w:cs="Times New Roman"/>
          <w:sz w:val="24"/>
          <w:szCs w:val="24"/>
        </w:rPr>
        <w:t>Железабетон</w:t>
      </w:r>
      <w:proofErr w:type="spellEnd"/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-СЗ».  </w:t>
      </w:r>
    </w:p>
    <w:p w:rsidR="00FB69CE" w:rsidRPr="00DB5BA9" w:rsidRDefault="00F11C19" w:rsidP="0005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 xml:space="preserve">В начале 2015 года </w:t>
      </w:r>
      <w:r w:rsidR="00FB69CE" w:rsidRPr="00DB5BA9">
        <w:rPr>
          <w:rFonts w:ascii="Times New Roman" w:hAnsi="Times New Roman" w:cs="Times New Roman"/>
          <w:sz w:val="24"/>
          <w:szCs w:val="24"/>
        </w:rPr>
        <w:t xml:space="preserve">произошло </w:t>
      </w:r>
      <w:r w:rsidRPr="00DB5BA9">
        <w:rPr>
          <w:rFonts w:ascii="Times New Roman" w:hAnsi="Times New Roman" w:cs="Times New Roman"/>
          <w:sz w:val="24"/>
          <w:szCs w:val="24"/>
        </w:rPr>
        <w:t xml:space="preserve">сокращение рабочих мест </w:t>
      </w:r>
      <w:r w:rsidR="00FB69CE" w:rsidRPr="00DB5BA9">
        <w:rPr>
          <w:rFonts w:ascii="Times New Roman" w:hAnsi="Times New Roman" w:cs="Times New Roman"/>
          <w:sz w:val="24"/>
          <w:szCs w:val="24"/>
        </w:rPr>
        <w:t xml:space="preserve">(122 чел. на 12 предприятиях) </w:t>
      </w:r>
      <w:r w:rsidRPr="00DB5BA9">
        <w:rPr>
          <w:rFonts w:ascii="Times New Roman" w:hAnsi="Times New Roman" w:cs="Times New Roman"/>
          <w:sz w:val="24"/>
          <w:szCs w:val="24"/>
        </w:rPr>
        <w:t>и введение режима неполного рабочего времени или простоя</w:t>
      </w:r>
      <w:r w:rsidR="00FB69CE" w:rsidRPr="00DB5BA9">
        <w:rPr>
          <w:rFonts w:ascii="Times New Roman" w:hAnsi="Times New Roman" w:cs="Times New Roman"/>
          <w:sz w:val="24"/>
          <w:szCs w:val="24"/>
        </w:rPr>
        <w:t xml:space="preserve"> (4 предприятия – 181 чел.)</w:t>
      </w:r>
      <w:r w:rsidRPr="00DB5BA9">
        <w:rPr>
          <w:rFonts w:ascii="Times New Roman" w:hAnsi="Times New Roman" w:cs="Times New Roman"/>
          <w:sz w:val="24"/>
          <w:szCs w:val="24"/>
        </w:rPr>
        <w:t xml:space="preserve">,  что неизбежно </w:t>
      </w:r>
      <w:r w:rsidR="00FB69CE" w:rsidRPr="00DB5BA9">
        <w:rPr>
          <w:rFonts w:ascii="Times New Roman" w:hAnsi="Times New Roman" w:cs="Times New Roman"/>
          <w:sz w:val="24"/>
          <w:szCs w:val="24"/>
        </w:rPr>
        <w:t>приведет к</w:t>
      </w:r>
      <w:r w:rsidRPr="00DB5BA9">
        <w:rPr>
          <w:rFonts w:ascii="Times New Roman" w:hAnsi="Times New Roman" w:cs="Times New Roman"/>
          <w:sz w:val="24"/>
          <w:szCs w:val="24"/>
        </w:rPr>
        <w:t xml:space="preserve"> рост</w:t>
      </w:r>
      <w:r w:rsidR="00FB69CE" w:rsidRPr="00DB5BA9">
        <w:rPr>
          <w:rFonts w:ascii="Times New Roman" w:hAnsi="Times New Roman" w:cs="Times New Roman"/>
          <w:sz w:val="24"/>
          <w:szCs w:val="24"/>
        </w:rPr>
        <w:t>у</w:t>
      </w:r>
      <w:r w:rsidRPr="00DB5BA9">
        <w:rPr>
          <w:rFonts w:ascii="Times New Roman" w:hAnsi="Times New Roman" w:cs="Times New Roman"/>
          <w:sz w:val="24"/>
          <w:szCs w:val="24"/>
        </w:rPr>
        <w:t xml:space="preserve"> числа безработных граждан, повышени</w:t>
      </w:r>
      <w:r w:rsidR="00FB69CE" w:rsidRPr="00DB5BA9">
        <w:rPr>
          <w:rFonts w:ascii="Times New Roman" w:hAnsi="Times New Roman" w:cs="Times New Roman"/>
          <w:sz w:val="24"/>
          <w:szCs w:val="24"/>
        </w:rPr>
        <w:t>ю</w:t>
      </w:r>
      <w:r w:rsidRPr="00DB5BA9">
        <w:rPr>
          <w:rFonts w:ascii="Times New Roman" w:hAnsi="Times New Roman" w:cs="Times New Roman"/>
          <w:sz w:val="24"/>
          <w:szCs w:val="24"/>
        </w:rPr>
        <w:t xml:space="preserve"> уровня безработицы в 2015 год</w:t>
      </w:r>
      <w:r w:rsidR="00FB69CE" w:rsidRPr="00DB5BA9">
        <w:rPr>
          <w:rFonts w:ascii="Times New Roman" w:hAnsi="Times New Roman" w:cs="Times New Roman"/>
          <w:sz w:val="24"/>
          <w:szCs w:val="24"/>
        </w:rPr>
        <w:t>у (до 0,19 %)</w:t>
      </w:r>
      <w:r w:rsidRPr="00DB5B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1C19" w:rsidRPr="00DB5BA9" w:rsidRDefault="00F11C19" w:rsidP="00056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В 201</w:t>
      </w:r>
      <w:r w:rsidR="00FB69CE" w:rsidRPr="00DB5BA9">
        <w:rPr>
          <w:rFonts w:ascii="Times New Roman" w:eastAsia="Calibri" w:hAnsi="Times New Roman" w:cs="Times New Roman"/>
          <w:sz w:val="24"/>
          <w:szCs w:val="24"/>
        </w:rPr>
        <w:t>6</w:t>
      </w:r>
      <w:r w:rsidRPr="00DB5BA9">
        <w:rPr>
          <w:rFonts w:ascii="Times New Roman" w:eastAsia="Calibri" w:hAnsi="Times New Roman" w:cs="Times New Roman"/>
          <w:sz w:val="24"/>
          <w:szCs w:val="24"/>
        </w:rPr>
        <w:t>-201</w:t>
      </w:r>
      <w:r w:rsidR="00FB69CE" w:rsidRPr="00DB5BA9">
        <w:rPr>
          <w:rFonts w:ascii="Times New Roman" w:eastAsia="Calibri" w:hAnsi="Times New Roman" w:cs="Times New Roman"/>
          <w:sz w:val="24"/>
          <w:szCs w:val="24"/>
        </w:rPr>
        <w:t>8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годах, учитывая рост численности населения и особенности возрастной структуры населения, численность населения трудоспособного возраста будет увеличиваться.</w:t>
      </w:r>
    </w:p>
    <w:p w:rsidR="00F11C19" w:rsidRPr="00DB5BA9" w:rsidRDefault="00F11C19" w:rsidP="00056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Исходя из анализа деятельности предприятий в район</w:t>
      </w:r>
      <w:r w:rsidR="00F84A49" w:rsidRPr="00DB5BA9">
        <w:rPr>
          <w:rFonts w:ascii="Times New Roman" w:eastAsia="Calibri" w:hAnsi="Times New Roman" w:cs="Times New Roman"/>
          <w:sz w:val="24"/>
          <w:szCs w:val="24"/>
        </w:rPr>
        <w:t>е, можно прогнозировать, ч</w:t>
      </w:r>
      <w:r w:rsidRPr="00DB5BA9">
        <w:rPr>
          <w:rFonts w:ascii="Times New Roman" w:eastAsia="Calibri" w:hAnsi="Times New Roman" w:cs="Times New Roman"/>
          <w:sz w:val="24"/>
          <w:szCs w:val="24"/>
        </w:rPr>
        <w:t>то спрос на рабочую силу будет превосходить предложение.</w:t>
      </w:r>
    </w:p>
    <w:p w:rsidR="00F11C19" w:rsidRPr="00DB5BA9" w:rsidRDefault="00F11C19" w:rsidP="00056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Безработица будет связана с технологическими изменениями в производстве, которые изменят структуру спроса на рабочую силу.</w:t>
      </w:r>
    </w:p>
    <w:p w:rsidR="00F11C19" w:rsidRPr="00DB5BA9" w:rsidRDefault="00F11C19" w:rsidP="00056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В связи с проведением мероприятий активной политики занятости</w:t>
      </w:r>
      <w:r w:rsidR="00F84A49" w:rsidRPr="00DB5BA9">
        <w:rPr>
          <w:rFonts w:ascii="Times New Roman" w:eastAsia="Calibri" w:hAnsi="Times New Roman" w:cs="Times New Roman"/>
          <w:sz w:val="24"/>
          <w:szCs w:val="24"/>
        </w:rPr>
        <w:t>,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численность безработных граждан (стоящих на учете) оста</w:t>
      </w:r>
      <w:r w:rsidR="00FB69CE" w:rsidRPr="00DB5BA9">
        <w:rPr>
          <w:rFonts w:ascii="Times New Roman" w:eastAsia="Calibri" w:hAnsi="Times New Roman" w:cs="Times New Roman"/>
          <w:sz w:val="24"/>
          <w:szCs w:val="24"/>
        </w:rPr>
        <w:t xml:space="preserve">нется 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на уровне </w:t>
      </w:r>
      <w:r w:rsidR="00FB69CE" w:rsidRPr="00DB5BA9">
        <w:rPr>
          <w:rFonts w:ascii="Times New Roman" w:eastAsia="Calibri" w:hAnsi="Times New Roman" w:cs="Times New Roman"/>
          <w:sz w:val="24"/>
          <w:szCs w:val="24"/>
        </w:rPr>
        <w:t>90-100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чел.</w:t>
      </w:r>
    </w:p>
    <w:p w:rsidR="00F11C19" w:rsidRPr="00DB5BA9" w:rsidRDefault="00F11C19" w:rsidP="00056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В 201</w:t>
      </w:r>
      <w:r w:rsidR="00FB69CE" w:rsidRPr="00DB5BA9">
        <w:rPr>
          <w:rFonts w:ascii="Times New Roman" w:eastAsia="Calibri" w:hAnsi="Times New Roman" w:cs="Times New Roman"/>
          <w:sz w:val="24"/>
          <w:szCs w:val="24"/>
        </w:rPr>
        <w:t>6</w:t>
      </w:r>
      <w:r w:rsidRPr="00DB5BA9">
        <w:rPr>
          <w:rFonts w:ascii="Times New Roman" w:eastAsia="Calibri" w:hAnsi="Times New Roman" w:cs="Times New Roman"/>
          <w:sz w:val="24"/>
          <w:szCs w:val="24"/>
        </w:rPr>
        <w:t>-201</w:t>
      </w:r>
      <w:r w:rsidR="00FB69CE" w:rsidRPr="00DB5BA9">
        <w:rPr>
          <w:rFonts w:ascii="Times New Roman" w:eastAsia="Calibri" w:hAnsi="Times New Roman" w:cs="Times New Roman"/>
          <w:sz w:val="24"/>
          <w:szCs w:val="24"/>
        </w:rPr>
        <w:t>8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годах уровень официально зарегистрированной безработицы составит 0,1</w:t>
      </w:r>
      <w:r w:rsidR="00FB69CE" w:rsidRPr="00DB5BA9">
        <w:rPr>
          <w:rFonts w:ascii="Times New Roman" w:eastAsia="Calibri" w:hAnsi="Times New Roman" w:cs="Times New Roman"/>
          <w:sz w:val="24"/>
          <w:szCs w:val="24"/>
        </w:rPr>
        <w:t>7</w:t>
      </w:r>
      <w:r w:rsidRPr="00DB5BA9">
        <w:rPr>
          <w:rFonts w:ascii="Times New Roman" w:eastAsia="Calibri" w:hAnsi="Times New Roman" w:cs="Times New Roman"/>
          <w:sz w:val="24"/>
          <w:szCs w:val="24"/>
        </w:rPr>
        <w:t>%.</w:t>
      </w:r>
    </w:p>
    <w:p w:rsidR="0092582B" w:rsidRPr="00DB5BA9" w:rsidRDefault="0092582B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A33" w:rsidRPr="00DB5BA9" w:rsidRDefault="008D6A33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Демографическая ситуация.</w:t>
      </w:r>
    </w:p>
    <w:p w:rsidR="008D6A33" w:rsidRPr="00DB5BA9" w:rsidRDefault="008D6A33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Кировский район занимает 5 место в Ленинградской области по численности населения. </w:t>
      </w:r>
    </w:p>
    <w:p w:rsidR="008D6A33" w:rsidRPr="00DB5BA9" w:rsidRDefault="008D6A33" w:rsidP="00056E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населения на 01.01.2015 составляла 105233 человек и возросла по сравнению с прошлым годом на 4,8%.</w:t>
      </w:r>
    </w:p>
    <w:p w:rsidR="008D6A33" w:rsidRPr="00DB5BA9" w:rsidRDefault="008D6A33" w:rsidP="00056E8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Возрастная структура района выглядит следующим образом</w:t>
      </w:r>
      <w:r w:rsidRPr="00DB5B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: </w:t>
      </w:r>
    </w:p>
    <w:p w:rsidR="008D6A33" w:rsidRPr="00DB5BA9" w:rsidRDefault="008D6A33" w:rsidP="00056E8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население моложе трудоспособного возраста (13,4%)</w:t>
      </w:r>
    </w:p>
    <w:p w:rsidR="008D6A33" w:rsidRPr="00DB5BA9" w:rsidRDefault="008D6A33" w:rsidP="00056E8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население трудоспособного возраста (60,3%) </w:t>
      </w:r>
    </w:p>
    <w:p w:rsidR="008D6A33" w:rsidRPr="00DB5BA9" w:rsidRDefault="008D6A33" w:rsidP="00056E8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население старше трудоспособного возраста (26,3%).</w:t>
      </w:r>
    </w:p>
    <w:p w:rsidR="008D6A33" w:rsidRPr="00DB5BA9" w:rsidRDefault="008D6A33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трудоспособного населения в трудоспособном возрасте по данным на 1.01.201</w:t>
      </w:r>
      <w:r w:rsidR="0059036D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составила 6</w:t>
      </w:r>
      <w:r w:rsidR="00DD66B6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3,2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чел., в том числе:</w:t>
      </w:r>
    </w:p>
    <w:p w:rsidR="008D6A33" w:rsidRPr="00DB5BA9" w:rsidRDefault="008D6A33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экономически активного населения – 5</w:t>
      </w:r>
      <w:r w:rsidR="00DD66B6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3,7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чел. </w:t>
      </w:r>
    </w:p>
    <w:p w:rsidR="008D6A33" w:rsidRPr="00DB5BA9" w:rsidRDefault="008D6A33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занятых в экономике 4</w:t>
      </w:r>
      <w:r w:rsidR="00DD66B6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2,2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чел., </w:t>
      </w:r>
    </w:p>
    <w:p w:rsidR="008D6A33" w:rsidRPr="00DB5BA9" w:rsidRDefault="008D6A33" w:rsidP="00056E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общей численности населения 53 % - женщины, 47 % - мужчины (или на </w:t>
      </w:r>
      <w:r w:rsidR="00DD66B6"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1 000 мужчин приходится 1 128 женщин).</w:t>
      </w:r>
    </w:p>
    <w:p w:rsidR="008D6A33" w:rsidRPr="00DB5BA9" w:rsidRDefault="008D6A33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 входит в тройку самых густонаселенных районов Ленинградской области. Плотность населения составляет 40 человек на 1 квадратный километр. В осенне-летний период за счет садоводов и дачников численность населения на территории района увеличивается в 3-4 раза. </w:t>
      </w:r>
    </w:p>
    <w:p w:rsidR="008D6A33" w:rsidRPr="00DB5BA9" w:rsidRDefault="008D6A33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FB69CE"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 конец года) численность постоянного населения составит </w:t>
      </w:r>
      <w:r w:rsidR="003E7EAD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99,4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% к 201</w:t>
      </w:r>
      <w:r w:rsidR="00F84A49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году.</w:t>
      </w:r>
    </w:p>
    <w:p w:rsidR="008D6A33" w:rsidRPr="00DB5BA9" w:rsidRDefault="003E7EAD" w:rsidP="00056E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ч</w:t>
      </w:r>
      <w:r w:rsidR="008D6A33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исленности населения района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="008D6A33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обусловлен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D6A33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снижением миграци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D6A33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населения. </w:t>
      </w:r>
    </w:p>
    <w:p w:rsidR="00444472" w:rsidRPr="00DB5BA9" w:rsidRDefault="00444472" w:rsidP="00056E8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Кировском районе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2016 года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ожидается незначительный рост численности населения (в среднем ежегодно на 0,2-0,3%), среднегодовая численность постоянного населения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2018 году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105,0 тыс. чел. </w:t>
      </w:r>
    </w:p>
    <w:p w:rsidR="008D6A33" w:rsidRPr="00DB5BA9" w:rsidRDefault="003E7EAD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 </w:t>
      </w:r>
      <w:r w:rsidRPr="00DB5BA9">
        <w:rPr>
          <w:rFonts w:ascii="Times New Roman" w:hAnsi="Times New Roman" w:cs="Times New Roman"/>
          <w:sz w:val="24"/>
          <w:szCs w:val="24"/>
        </w:rPr>
        <w:t>естественной убыли снизится до 4 чел</w:t>
      </w:r>
      <w:r w:rsidR="00444472" w:rsidRPr="00DB5BA9">
        <w:rPr>
          <w:rFonts w:ascii="Times New Roman" w:hAnsi="Times New Roman" w:cs="Times New Roman"/>
          <w:sz w:val="24"/>
          <w:szCs w:val="24"/>
        </w:rPr>
        <w:t>.</w:t>
      </w:r>
      <w:r w:rsidRPr="00DB5BA9">
        <w:rPr>
          <w:rFonts w:ascii="Times New Roman" w:hAnsi="Times New Roman" w:cs="Times New Roman"/>
          <w:sz w:val="24"/>
          <w:szCs w:val="24"/>
        </w:rPr>
        <w:t xml:space="preserve"> на 1000 </w:t>
      </w:r>
      <w:proofErr w:type="gramStart"/>
      <w:r w:rsidRPr="00DB5BA9">
        <w:rPr>
          <w:rFonts w:ascii="Times New Roman" w:hAnsi="Times New Roman" w:cs="Times New Roman"/>
          <w:sz w:val="24"/>
          <w:szCs w:val="24"/>
        </w:rPr>
        <w:t>нас</w:t>
      </w:r>
      <w:r w:rsidR="00444472" w:rsidRPr="00DB5BA9">
        <w:rPr>
          <w:rFonts w:ascii="Times New Roman" w:hAnsi="Times New Roman" w:cs="Times New Roman"/>
          <w:sz w:val="24"/>
          <w:szCs w:val="24"/>
        </w:rPr>
        <w:t>.</w:t>
      </w:r>
      <w:r w:rsidRPr="00DB5BA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444472" w:rsidRPr="00DB5BA9">
        <w:rPr>
          <w:rFonts w:ascii="Times New Roman" w:hAnsi="Times New Roman" w:cs="Times New Roman"/>
          <w:sz w:val="24"/>
          <w:szCs w:val="24"/>
        </w:rPr>
        <w:t xml:space="preserve"> </w:t>
      </w:r>
      <w:r w:rsidRPr="00DB5BA9">
        <w:rPr>
          <w:rFonts w:ascii="Times New Roman" w:hAnsi="Times New Roman" w:cs="Times New Roman"/>
          <w:sz w:val="24"/>
          <w:szCs w:val="24"/>
        </w:rPr>
        <w:t>что обусловлено снижением смертности до 13</w:t>
      </w:r>
      <w:r w:rsidR="00444472" w:rsidRPr="00DB5BA9">
        <w:rPr>
          <w:rFonts w:ascii="Times New Roman" w:hAnsi="Times New Roman" w:cs="Times New Roman"/>
          <w:sz w:val="24"/>
          <w:szCs w:val="24"/>
        </w:rPr>
        <w:t>,2</w:t>
      </w:r>
      <w:r w:rsidRPr="00DB5BA9">
        <w:rPr>
          <w:rFonts w:ascii="Times New Roman" w:hAnsi="Times New Roman" w:cs="Times New Roman"/>
          <w:sz w:val="24"/>
          <w:szCs w:val="24"/>
        </w:rPr>
        <w:t xml:space="preserve"> чел</w:t>
      </w:r>
      <w:r w:rsidR="00444472" w:rsidRPr="00DB5BA9">
        <w:rPr>
          <w:rFonts w:ascii="Times New Roman" w:hAnsi="Times New Roman" w:cs="Times New Roman"/>
          <w:sz w:val="24"/>
          <w:szCs w:val="24"/>
        </w:rPr>
        <w:t>.</w:t>
      </w:r>
      <w:r w:rsidRPr="00DB5BA9">
        <w:rPr>
          <w:rFonts w:ascii="Times New Roman" w:hAnsi="Times New Roman" w:cs="Times New Roman"/>
          <w:sz w:val="24"/>
          <w:szCs w:val="24"/>
        </w:rPr>
        <w:t xml:space="preserve"> на 1000 нас</w:t>
      </w:r>
      <w:r w:rsidR="00444472" w:rsidRPr="00DB5BA9">
        <w:rPr>
          <w:rFonts w:ascii="Times New Roman" w:hAnsi="Times New Roman" w:cs="Times New Roman"/>
          <w:sz w:val="24"/>
          <w:szCs w:val="24"/>
        </w:rPr>
        <w:t>.</w:t>
      </w:r>
      <w:r w:rsidR="00F84A49" w:rsidRPr="00DB5BA9">
        <w:rPr>
          <w:rFonts w:ascii="Times New Roman" w:hAnsi="Times New Roman" w:cs="Times New Roman"/>
          <w:sz w:val="24"/>
          <w:szCs w:val="24"/>
        </w:rPr>
        <w:t>,</w:t>
      </w:r>
      <w:r w:rsidRPr="00DB5BA9">
        <w:rPr>
          <w:rFonts w:ascii="Times New Roman" w:hAnsi="Times New Roman" w:cs="Times New Roman"/>
          <w:sz w:val="24"/>
          <w:szCs w:val="24"/>
        </w:rPr>
        <w:t xml:space="preserve"> </w:t>
      </w:r>
      <w:r w:rsidR="00F84A49" w:rsidRPr="00DB5BA9">
        <w:rPr>
          <w:rFonts w:ascii="Times New Roman" w:hAnsi="Times New Roman" w:cs="Times New Roman"/>
          <w:sz w:val="24"/>
          <w:szCs w:val="24"/>
        </w:rPr>
        <w:t>и</w:t>
      </w:r>
      <w:r w:rsidRPr="00DB5BA9">
        <w:rPr>
          <w:rFonts w:ascii="Times New Roman" w:hAnsi="Times New Roman" w:cs="Times New Roman"/>
          <w:sz w:val="24"/>
          <w:szCs w:val="24"/>
        </w:rPr>
        <w:t xml:space="preserve"> ростом рождаемости </w:t>
      </w:r>
      <w:r w:rsidR="00444472" w:rsidRPr="00DB5BA9">
        <w:rPr>
          <w:rFonts w:ascii="Times New Roman" w:hAnsi="Times New Roman" w:cs="Times New Roman"/>
          <w:sz w:val="24"/>
          <w:szCs w:val="24"/>
        </w:rPr>
        <w:t xml:space="preserve">до </w:t>
      </w:r>
      <w:r w:rsidRPr="00DB5BA9">
        <w:rPr>
          <w:rFonts w:ascii="Times New Roman" w:hAnsi="Times New Roman" w:cs="Times New Roman"/>
          <w:sz w:val="24"/>
          <w:szCs w:val="24"/>
        </w:rPr>
        <w:t>9,</w:t>
      </w:r>
      <w:r w:rsidR="00444472" w:rsidRPr="00DB5BA9">
        <w:rPr>
          <w:rFonts w:ascii="Times New Roman" w:hAnsi="Times New Roman" w:cs="Times New Roman"/>
          <w:sz w:val="24"/>
          <w:szCs w:val="24"/>
        </w:rPr>
        <w:t>2 чел. на 1000 нас.</w:t>
      </w:r>
      <w:r w:rsidR="008D6A33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6A33" w:rsidRPr="00DB5BA9" w:rsidRDefault="008D6A33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сложившейся демографической ситуации и перспективных задач в сфере социально-экономического развития основной целью демографического развития Кировского района является снижение темпов естественной убыли населения. </w:t>
      </w:r>
    </w:p>
    <w:p w:rsidR="00444472" w:rsidRPr="00DB5BA9" w:rsidRDefault="008D6A33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демографической политики на территории района осуществляется в рамках Концепции демографического развития Ленинградской области до 2025 года</w:t>
      </w:r>
      <w:r w:rsidR="00444472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6A33" w:rsidRPr="00DB5BA9" w:rsidRDefault="008D6A33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3581" w:rsidRPr="00DB5BA9" w:rsidRDefault="000B3581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Финансы.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bCs/>
          <w:sz w:val="24"/>
          <w:szCs w:val="24"/>
        </w:rPr>
        <w:t>За 201</w:t>
      </w:r>
      <w:r w:rsidR="00496917" w:rsidRPr="00DB5BA9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DB5BA9">
        <w:rPr>
          <w:rFonts w:ascii="Times New Roman" w:eastAsia="Calibri" w:hAnsi="Times New Roman" w:cs="Times New Roman"/>
          <w:bCs/>
          <w:sz w:val="24"/>
          <w:szCs w:val="24"/>
        </w:rPr>
        <w:t xml:space="preserve"> год</w:t>
      </w:r>
      <w:r w:rsidRPr="00DB5B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в консолидированный бюджет Кировского муниципального района Ленинградской области (далее – консолидированный бюджет) поступило </w:t>
      </w:r>
      <w:r w:rsidRPr="00DB5BA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доходов </w:t>
      </w:r>
      <w:r w:rsidRPr="00DB5BA9">
        <w:rPr>
          <w:rFonts w:ascii="Times New Roman" w:eastAsia="Calibri" w:hAnsi="Times New Roman" w:cs="Times New Roman"/>
          <w:sz w:val="24"/>
          <w:szCs w:val="24"/>
        </w:rPr>
        <w:t>в сумме 3 095 768,4 тыс. руб., что составляет 95,6% от годовых плановых назначений, в том числе: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- налоговых и неналоговых доходов в сумме 1 544 974,1 тыс.руб., что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составляет 98,3% от годовых плановых назначений,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- безвозмездных поступлений в сумме 1 550 794,3 тыс. руб., что составляет 93% от годовых плановых назначений. </w:t>
      </w:r>
    </w:p>
    <w:p w:rsidR="00D0377B" w:rsidRPr="00DB5BA9" w:rsidRDefault="00D0377B" w:rsidP="008066C6">
      <w:pPr>
        <w:pStyle w:val="ad"/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>Расходы консолидированного бюджета на социально-культурну</w:t>
      </w:r>
      <w:r w:rsidR="008B7393">
        <w:rPr>
          <w:rFonts w:ascii="Times New Roman" w:hAnsi="Times New Roman" w:cs="Times New Roman"/>
          <w:sz w:val="24"/>
          <w:szCs w:val="24"/>
        </w:rPr>
        <w:t>ю сферу в 2014 году составили 2 </w:t>
      </w:r>
      <w:r w:rsidRPr="00DB5BA9">
        <w:rPr>
          <w:rFonts w:ascii="Times New Roman" w:hAnsi="Times New Roman" w:cs="Times New Roman"/>
          <w:sz w:val="24"/>
          <w:szCs w:val="24"/>
        </w:rPr>
        <w:t>049</w:t>
      </w:r>
      <w:r w:rsidR="008B7393">
        <w:rPr>
          <w:rFonts w:ascii="Times New Roman" w:hAnsi="Times New Roman" w:cs="Times New Roman"/>
          <w:sz w:val="24"/>
          <w:szCs w:val="24"/>
        </w:rPr>
        <w:t xml:space="preserve"> </w:t>
      </w:r>
      <w:r w:rsidRPr="00DB5BA9">
        <w:rPr>
          <w:rFonts w:ascii="Times New Roman" w:hAnsi="Times New Roman" w:cs="Times New Roman"/>
          <w:sz w:val="24"/>
          <w:szCs w:val="24"/>
        </w:rPr>
        <w:t>708</w:t>
      </w:r>
      <w:r w:rsidR="008B7393">
        <w:rPr>
          <w:rFonts w:ascii="Times New Roman" w:hAnsi="Times New Roman" w:cs="Times New Roman"/>
          <w:sz w:val="24"/>
          <w:szCs w:val="24"/>
        </w:rPr>
        <w:t>,6</w:t>
      </w:r>
      <w:r w:rsidRPr="00DB5BA9">
        <w:rPr>
          <w:sz w:val="24"/>
          <w:szCs w:val="24"/>
        </w:rPr>
        <w:t xml:space="preserve"> </w:t>
      </w:r>
      <w:r w:rsidRPr="00DB5BA9">
        <w:rPr>
          <w:rFonts w:ascii="Times New Roman" w:hAnsi="Times New Roman" w:cs="Times New Roman"/>
          <w:sz w:val="24"/>
          <w:szCs w:val="24"/>
        </w:rPr>
        <w:t>тыс.руб. или 63,9% от общих расходов консолидированного</w:t>
      </w:r>
      <w:r w:rsidR="008066C6" w:rsidRPr="00DB5BA9">
        <w:rPr>
          <w:rFonts w:ascii="Times New Roman" w:hAnsi="Times New Roman" w:cs="Times New Roman"/>
          <w:sz w:val="24"/>
          <w:szCs w:val="24"/>
        </w:rPr>
        <w:t xml:space="preserve"> бюджета. </w:t>
      </w:r>
      <w:r w:rsidRPr="00DB5BA9">
        <w:rPr>
          <w:rFonts w:ascii="Times New Roman" w:hAnsi="Times New Roman" w:cs="Times New Roman"/>
          <w:sz w:val="24"/>
          <w:szCs w:val="24"/>
        </w:rPr>
        <w:t>Наибольший удельный вес в структуре расходов консолидированного бюджета приходится на раздел «Образование» (39,2%) и «</w:t>
      </w:r>
      <w:r w:rsidR="00DE5175" w:rsidRPr="00DB5BA9"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Pr="00DB5BA9">
        <w:rPr>
          <w:rFonts w:ascii="Times New Roman" w:hAnsi="Times New Roman" w:cs="Times New Roman"/>
          <w:sz w:val="24"/>
          <w:szCs w:val="24"/>
        </w:rPr>
        <w:t>» (</w:t>
      </w:r>
      <w:r w:rsidR="00DE5175" w:rsidRPr="00DB5BA9">
        <w:rPr>
          <w:rFonts w:ascii="Times New Roman" w:hAnsi="Times New Roman" w:cs="Times New Roman"/>
          <w:sz w:val="24"/>
          <w:szCs w:val="24"/>
        </w:rPr>
        <w:t>15,7</w:t>
      </w:r>
      <w:r w:rsidRPr="00DB5BA9">
        <w:rPr>
          <w:rFonts w:ascii="Times New Roman" w:hAnsi="Times New Roman" w:cs="Times New Roman"/>
          <w:sz w:val="24"/>
          <w:szCs w:val="24"/>
        </w:rPr>
        <w:t>%).</w:t>
      </w:r>
    </w:p>
    <w:p w:rsidR="000B3581" w:rsidRPr="00DB5BA9" w:rsidRDefault="000B3581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налоговых и неналоговых доходов консолидированного  бюджета на 2016 год и плановый период 2017 и 2018 годов рассчитан исходя из основных показателей социально-экономического развития </w:t>
      </w:r>
      <w:r w:rsidRPr="00DB5BA9">
        <w:rPr>
          <w:rFonts w:ascii="Times New Roman" w:eastAsia="Calibri" w:hAnsi="Times New Roman" w:cs="Times New Roman"/>
          <w:sz w:val="24"/>
          <w:szCs w:val="24"/>
        </w:rPr>
        <w:t>Кировского муниципального района Ленинградской области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ожидаемого поступления в 2015 году. 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bCs/>
          <w:sz w:val="24"/>
          <w:szCs w:val="24"/>
        </w:rPr>
        <w:t>В 2015</w:t>
      </w:r>
      <w:r w:rsidRPr="00DB5B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B5BA9">
        <w:rPr>
          <w:rFonts w:ascii="Times New Roman" w:eastAsia="Calibri" w:hAnsi="Times New Roman" w:cs="Times New Roman"/>
          <w:sz w:val="24"/>
          <w:szCs w:val="24"/>
        </w:rPr>
        <w:t>году оценка поступлений налоговых и неналоговых доходов в консолидированный бюджет составляет 3</w:t>
      </w:r>
      <w:r w:rsidR="00496917" w:rsidRPr="00DB5BA9">
        <w:rPr>
          <w:rFonts w:ascii="Times New Roman" w:eastAsia="Calibri" w:hAnsi="Times New Roman" w:cs="Times New Roman"/>
          <w:sz w:val="24"/>
          <w:szCs w:val="24"/>
        </w:rPr>
        <w:t> 282</w:t>
      </w:r>
      <w:r w:rsidR="00496917" w:rsidRPr="00DB5BA9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496917" w:rsidRPr="00DB5BA9">
        <w:rPr>
          <w:rFonts w:ascii="Times New Roman" w:eastAsia="Calibri" w:hAnsi="Times New Roman" w:cs="Times New Roman"/>
          <w:sz w:val="24"/>
          <w:szCs w:val="24"/>
        </w:rPr>
        <w:t>767,8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тыс.руб., в том числе по налоговым и неналоговым доходам – </w:t>
      </w:r>
      <w:r w:rsidR="00496917" w:rsidRPr="00DB5BA9">
        <w:rPr>
          <w:rFonts w:ascii="Times New Roman" w:eastAsia="Calibri" w:hAnsi="Times New Roman" w:cs="Times New Roman"/>
          <w:sz w:val="24"/>
          <w:szCs w:val="24"/>
        </w:rPr>
        <w:t>1 398 439,4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тыс.руб. Прогнозируемые поступления в 2016 году </w:t>
      </w:r>
      <w:r w:rsidR="00496917" w:rsidRPr="00DB5BA9">
        <w:rPr>
          <w:rFonts w:ascii="Times New Roman" w:eastAsia="Calibri" w:hAnsi="Times New Roman" w:cs="Times New Roman"/>
          <w:sz w:val="24"/>
          <w:szCs w:val="24"/>
        </w:rPr>
        <w:t>2 894 173,1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тыс. руб. с ожидаемым снижением на </w:t>
      </w:r>
      <w:r w:rsidR="00496917" w:rsidRPr="00DB5BA9">
        <w:rPr>
          <w:rFonts w:ascii="Times New Roman" w:eastAsia="Calibri" w:hAnsi="Times New Roman" w:cs="Times New Roman"/>
          <w:sz w:val="24"/>
          <w:szCs w:val="24"/>
        </w:rPr>
        <w:t>11,8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%, в том числе по налоговым и неналоговым доходам – на </w:t>
      </w:r>
      <w:r w:rsidR="00496917" w:rsidRPr="00DB5BA9">
        <w:rPr>
          <w:rFonts w:ascii="Times New Roman" w:eastAsia="Calibri" w:hAnsi="Times New Roman" w:cs="Times New Roman"/>
          <w:sz w:val="24"/>
          <w:szCs w:val="24"/>
        </w:rPr>
        <w:t>1,9</w:t>
      </w:r>
      <w:r w:rsidRPr="00DB5BA9">
        <w:rPr>
          <w:rFonts w:ascii="Times New Roman" w:eastAsia="Calibri" w:hAnsi="Times New Roman" w:cs="Times New Roman"/>
          <w:sz w:val="24"/>
          <w:szCs w:val="24"/>
        </w:rPr>
        <w:t>%.</w:t>
      </w:r>
    </w:p>
    <w:p w:rsidR="005F5633" w:rsidRPr="00DB5BA9" w:rsidRDefault="000B3581" w:rsidP="005F5633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DB5BA9">
        <w:rPr>
          <w:rFonts w:ascii="Times New Roman" w:eastAsia="Calibri" w:hAnsi="Times New Roman"/>
          <w:b w:val="0"/>
          <w:sz w:val="24"/>
          <w:szCs w:val="24"/>
        </w:rPr>
        <w:t xml:space="preserve">На отрицательную динамику прогнозируемых поступлений 2016 года </w:t>
      </w:r>
      <w:r w:rsidR="00984685" w:rsidRPr="00DB5BA9">
        <w:rPr>
          <w:rFonts w:ascii="Times New Roman" w:eastAsia="Calibri" w:hAnsi="Times New Roman"/>
          <w:b w:val="0"/>
          <w:sz w:val="24"/>
          <w:szCs w:val="24"/>
        </w:rPr>
        <w:t>повлияла</w:t>
      </w:r>
      <w:r w:rsidR="005F5633" w:rsidRPr="00DB5BA9">
        <w:rPr>
          <w:rFonts w:ascii="Times New Roman" w:eastAsia="Calibri" w:hAnsi="Times New Roman"/>
          <w:sz w:val="24"/>
          <w:szCs w:val="24"/>
        </w:rPr>
        <w:t xml:space="preserve"> </w:t>
      </w:r>
      <w:r w:rsidR="005F5633" w:rsidRPr="00DB5BA9">
        <w:rPr>
          <w:rFonts w:ascii="Times New Roman" w:hAnsi="Times New Roman"/>
          <w:b w:val="0"/>
          <w:sz w:val="24"/>
          <w:szCs w:val="24"/>
        </w:rPr>
        <w:t>отменена областного закона от 14.10.2008</w:t>
      </w:r>
      <w:r w:rsidR="006C4AAF">
        <w:rPr>
          <w:rFonts w:ascii="Times New Roman" w:hAnsi="Times New Roman"/>
          <w:b w:val="0"/>
          <w:sz w:val="24"/>
          <w:szCs w:val="24"/>
        </w:rPr>
        <w:t xml:space="preserve"> </w:t>
      </w:r>
      <w:r w:rsidR="005F5633" w:rsidRPr="00DB5BA9">
        <w:rPr>
          <w:rFonts w:ascii="Times New Roman" w:hAnsi="Times New Roman"/>
          <w:b w:val="0"/>
          <w:sz w:val="24"/>
          <w:szCs w:val="24"/>
        </w:rPr>
        <w:t xml:space="preserve">№ 102-оз "Об установлении единых </w:t>
      </w:r>
      <w:r w:rsidR="005F5633" w:rsidRPr="00DB5BA9">
        <w:rPr>
          <w:rFonts w:ascii="Times New Roman" w:hAnsi="Times New Roman"/>
          <w:b w:val="0"/>
          <w:sz w:val="24"/>
          <w:szCs w:val="24"/>
        </w:rPr>
        <w:lastRenderedPageBreak/>
        <w:t>нормативов отчислений от транспортного налога". С 1 января 2016 года  транспортный налог будет зачисляться в областной бюджет по нормативу 100 процентов.</w:t>
      </w:r>
    </w:p>
    <w:p w:rsidR="005F5633" w:rsidRPr="00DB5BA9" w:rsidRDefault="005F5633" w:rsidP="005F56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>Также принят областной закон от 20.07.2015 № 73-оз "О внесении изменений в областные законы "Об установлении ставки налога, взимаемого в связи с применением упрощенной системы налогообложения, на территории Ленинградской области" и "О патентной системе налогообложения на территории Ленинградской области".</w:t>
      </w:r>
    </w:p>
    <w:p w:rsidR="005F5633" w:rsidRPr="00DB5BA9" w:rsidRDefault="00984685" w:rsidP="005F5633">
      <w:pPr>
        <w:pStyle w:val="af4"/>
        <w:tabs>
          <w:tab w:val="left" w:pos="900"/>
          <w:tab w:val="left" w:pos="1080"/>
          <w:tab w:val="left" w:pos="1260"/>
        </w:tabs>
        <w:ind w:right="0"/>
        <w:jc w:val="both"/>
        <w:outlineLvl w:val="0"/>
        <w:rPr>
          <w:b w:val="0"/>
          <w:sz w:val="24"/>
          <w:szCs w:val="24"/>
        </w:rPr>
      </w:pPr>
      <w:r w:rsidRPr="00DB5BA9">
        <w:rPr>
          <w:b w:val="0"/>
          <w:sz w:val="24"/>
          <w:szCs w:val="24"/>
        </w:rPr>
        <w:t xml:space="preserve">          </w:t>
      </w:r>
      <w:r w:rsidR="005F5633" w:rsidRPr="00DB5BA9">
        <w:rPr>
          <w:b w:val="0"/>
          <w:sz w:val="24"/>
          <w:szCs w:val="24"/>
        </w:rPr>
        <w:t>В соответствии  с изменениями, внесенными данным законом</w:t>
      </w:r>
      <w:r w:rsidRPr="00DB5BA9">
        <w:rPr>
          <w:b w:val="0"/>
          <w:sz w:val="24"/>
          <w:szCs w:val="24"/>
        </w:rPr>
        <w:t>,</w:t>
      </w:r>
      <w:r w:rsidR="005F5633" w:rsidRPr="00DB5BA9">
        <w:rPr>
          <w:b w:val="0"/>
          <w:sz w:val="24"/>
          <w:szCs w:val="24"/>
        </w:rPr>
        <w:t xml:space="preserve"> с 1 января 2016 года размер ставки налога, взимаемого в связи с применением упрощенной системы налогообложения, для налогоплательщиков, выбравших в качестве объекта налогообложения доходы, уменьшенные на величину расходов, понижен с 7% до 5%.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Средства, получаемые из других бюджетов бюджетной системы, при расчете параметров доходов консолидированного бюджета на 2016-2018 годы учтены в соответствии с </w:t>
      </w:r>
      <w:r w:rsidR="005F5633" w:rsidRPr="00DB5BA9">
        <w:rPr>
          <w:rFonts w:ascii="Times New Roman" w:eastAsia="Calibri" w:hAnsi="Times New Roman" w:cs="Times New Roman"/>
          <w:sz w:val="24"/>
          <w:szCs w:val="24"/>
        </w:rPr>
        <w:t xml:space="preserve">проектом </w:t>
      </w:r>
      <w:r w:rsidRPr="00DB5BA9">
        <w:rPr>
          <w:rFonts w:ascii="Times New Roman" w:eastAsia="Calibri" w:hAnsi="Times New Roman" w:cs="Times New Roman"/>
          <w:sz w:val="24"/>
          <w:szCs w:val="24"/>
        </w:rPr>
        <w:t>областн</w:t>
      </w:r>
      <w:r w:rsidR="005F5633" w:rsidRPr="00DB5BA9">
        <w:rPr>
          <w:rFonts w:ascii="Times New Roman" w:eastAsia="Calibri" w:hAnsi="Times New Roman" w:cs="Times New Roman"/>
          <w:sz w:val="24"/>
          <w:szCs w:val="24"/>
        </w:rPr>
        <w:t>ого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закон</w:t>
      </w:r>
      <w:r w:rsidR="005F5633" w:rsidRPr="00DB5BA9">
        <w:rPr>
          <w:rFonts w:ascii="Times New Roman" w:eastAsia="Calibri" w:hAnsi="Times New Roman" w:cs="Times New Roman"/>
          <w:sz w:val="24"/>
          <w:szCs w:val="24"/>
        </w:rPr>
        <w:t>а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Ленинградской области «Об Областном бюджете Ленинградской области на 201</w:t>
      </w:r>
      <w:r w:rsidR="005F5633" w:rsidRPr="00DB5BA9">
        <w:rPr>
          <w:rFonts w:ascii="Times New Roman" w:eastAsia="Calibri" w:hAnsi="Times New Roman" w:cs="Times New Roman"/>
          <w:sz w:val="24"/>
          <w:szCs w:val="24"/>
        </w:rPr>
        <w:t>6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201</w:t>
      </w:r>
      <w:r w:rsidR="00D0566C" w:rsidRPr="00DB5BA9">
        <w:rPr>
          <w:rFonts w:ascii="Times New Roman" w:eastAsia="Calibri" w:hAnsi="Times New Roman" w:cs="Times New Roman"/>
          <w:sz w:val="24"/>
          <w:szCs w:val="24"/>
        </w:rPr>
        <w:t>7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и 201</w:t>
      </w:r>
      <w:r w:rsidR="00D0566C" w:rsidRPr="00DB5BA9">
        <w:rPr>
          <w:rFonts w:ascii="Times New Roman" w:eastAsia="Calibri" w:hAnsi="Times New Roman" w:cs="Times New Roman"/>
          <w:sz w:val="24"/>
          <w:szCs w:val="24"/>
        </w:rPr>
        <w:t>8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годов». 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Расходная часть консолидированного бюджета на 2016-2018 годы формировалась в соответствии с Бюджетной политикой, проводимой на федеральном и региональном уровне, были определены приоритеты в расходовании бюджетных средств: 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обеспечение реализации задач, поставленных в Указах Президента Российской Федерации от 12 мая 2012 года №№ 596-606;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обеспечение расходов на обслуживание муниципального долга;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обеспечение обязательств в сфере образования, культуры с учетом определения объема гарантированных муниципальных услуг и формирования единых нормативных затрат на их оказание;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обеспечение выплаты заработной платы с начислениями работникам муниципальных бюджетных и казенных учреждений Кировского муниципального района Ленинградской области;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обеспечение оплаты жилищно-коммунальных услуг муниципальными учреждениями Кировского муниципального района Ленинградской области;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обеспечение мер по сбалансированности бюджетов поселений Кировского муниципального района Ленинградской области.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Консолидированный бюджет сформирован в соответствии с муниципальными программами, перечень которых утвержден муниципальным</w:t>
      </w:r>
      <w:r w:rsidR="0091438B">
        <w:rPr>
          <w:rFonts w:ascii="Times New Roman" w:eastAsia="Calibri" w:hAnsi="Times New Roman" w:cs="Times New Roman"/>
          <w:sz w:val="24"/>
          <w:szCs w:val="24"/>
        </w:rPr>
        <w:t>и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правовым</w:t>
      </w:r>
      <w:r w:rsidR="0091438B">
        <w:rPr>
          <w:rFonts w:ascii="Times New Roman" w:eastAsia="Calibri" w:hAnsi="Times New Roman" w:cs="Times New Roman"/>
          <w:sz w:val="24"/>
          <w:szCs w:val="24"/>
        </w:rPr>
        <w:t>и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акт</w:t>
      </w:r>
      <w:r w:rsidR="0091438B">
        <w:rPr>
          <w:rFonts w:ascii="Times New Roman" w:eastAsia="Calibri" w:hAnsi="Times New Roman" w:cs="Times New Roman"/>
          <w:sz w:val="24"/>
          <w:szCs w:val="24"/>
        </w:rPr>
        <w:t>а</w:t>
      </w:r>
      <w:r w:rsidRPr="00DB5BA9">
        <w:rPr>
          <w:rFonts w:ascii="Times New Roman" w:eastAsia="Calibri" w:hAnsi="Times New Roman" w:cs="Times New Roman"/>
          <w:sz w:val="24"/>
          <w:szCs w:val="24"/>
        </w:rPr>
        <w:t>м</w:t>
      </w:r>
      <w:r w:rsidR="0091438B">
        <w:rPr>
          <w:rFonts w:ascii="Times New Roman" w:eastAsia="Calibri" w:hAnsi="Times New Roman" w:cs="Times New Roman"/>
          <w:sz w:val="24"/>
          <w:szCs w:val="24"/>
        </w:rPr>
        <w:t>и</w:t>
      </w: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 администрации Кировского муниципального района Ленинградской области и администрациями поселений Кировского муниципального района Ленинградской области.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В целом структура расходов консолидированного бюджета в 2016-2018 годах не претерпела существенных изменений. По-прежнему наибольший удельный вес (свыше 70%) в расходах консолидированного бюджета занимают расходы на социальную сферу.</w:t>
      </w:r>
    </w:p>
    <w:p w:rsidR="000B3581" w:rsidRPr="00DB5BA9" w:rsidRDefault="000B3581" w:rsidP="00056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Долговые обязательства запланированы с учетом спрогнозированных доходов и расходов консолидированного бюджета. Объем привлечения заёмных средств спланирован исходя из принципов сбалансированности консолидированного бюджета </w:t>
      </w:r>
      <w:r w:rsidR="00DB5BA9">
        <w:rPr>
          <w:rFonts w:ascii="Times New Roman" w:eastAsia="Calibri" w:hAnsi="Times New Roman" w:cs="Times New Roman"/>
          <w:sz w:val="24"/>
          <w:szCs w:val="24"/>
        </w:rPr>
        <w:t xml:space="preserve">на покрытие «кассовых разрывов». </w:t>
      </w:r>
      <w:r w:rsidRPr="00DB5BA9">
        <w:rPr>
          <w:rFonts w:ascii="Times New Roman" w:eastAsia="Calibri" w:hAnsi="Times New Roman" w:cs="Times New Roman"/>
          <w:sz w:val="24"/>
          <w:szCs w:val="24"/>
        </w:rPr>
        <w:t>Расходы на обслуживание муниципального долга запланированы исходя из принципов минимизации стоимости долговых обязательств.</w:t>
      </w:r>
    </w:p>
    <w:p w:rsidR="00444472" w:rsidRPr="00DB5BA9" w:rsidRDefault="00444472" w:rsidP="0005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A33" w:rsidRPr="00DB5BA9" w:rsidRDefault="008D6A33" w:rsidP="008D6A33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Социальная сфера.</w:t>
      </w:r>
    </w:p>
    <w:p w:rsidR="008D6A33" w:rsidRPr="00DB5BA9" w:rsidRDefault="008D6A33" w:rsidP="008D6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Образование. 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DB5BA9">
        <w:rPr>
          <w:rFonts w:ascii="Times New Roman" w:hAnsi="Times New Roman" w:cs="Times New Roman"/>
          <w:sz w:val="24"/>
          <w:szCs w:val="24"/>
        </w:rPr>
        <w:t xml:space="preserve">В первом полугодии 2015 года система образования Кировского муниципального района Ленинградской области была  представлена 41 муниципальными образовательными учреждениями, среди которых 16 дошкольных учреждений,  1 начальная школа,  4 основных школы, 12 средних, 7 учреждений </w:t>
      </w:r>
      <w:r w:rsidRPr="00DB5BA9">
        <w:rPr>
          <w:rFonts w:ascii="Times New Roman" w:hAnsi="Times New Roman" w:cs="Times New Roman"/>
          <w:sz w:val="24"/>
          <w:szCs w:val="24"/>
        </w:rPr>
        <w:lastRenderedPageBreak/>
        <w:t>дополнительного образования, 1 Центр диагностики и консультирования; 6 государственными образовательными учреждениями, 2 негосударственными образовательными  учреждениями и функционировала в режиме развития в соответствии с направлениями, определенными приоритетным национальным проектом «Образование», национальной образовательной инициативой «Наша новая школа»,</w:t>
      </w:r>
      <w:r w:rsidRPr="00DB5BA9">
        <w:rPr>
          <w:rFonts w:ascii="Times New Roman" w:hAnsi="Times New Roman" w:cs="Times New Roman"/>
          <w:color w:val="222222"/>
          <w:sz w:val="24"/>
          <w:szCs w:val="24"/>
        </w:rPr>
        <w:t xml:space="preserve">  Планом действий по модернизации общего образования на 2011-2015 годы и другими проектами и программами федерального,  регионального и муниципального  уровней.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DB5BA9">
        <w:rPr>
          <w:rFonts w:ascii="Times New Roman" w:hAnsi="Times New Roman" w:cs="Times New Roman"/>
          <w:color w:val="222222"/>
          <w:sz w:val="24"/>
          <w:szCs w:val="24"/>
        </w:rPr>
        <w:t>В рамках реализации перечисленных проектов осуществлялась комплексная  поддержка системы общего образования,  что являлось прочным фундаментом для институциональных изменений  в сфере образования.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hAnsi="Times New Roman" w:cs="Times New Roman"/>
          <w:sz w:val="24"/>
          <w:szCs w:val="24"/>
        </w:rPr>
        <w:t xml:space="preserve">На 01 января 2015 года </w:t>
      </w:r>
      <w:r w:rsidRPr="00DB5BA9">
        <w:rPr>
          <w:rFonts w:ascii="Times New Roman" w:hAnsi="Times New Roman" w:cs="Times New Roman"/>
          <w:i/>
          <w:sz w:val="24"/>
          <w:szCs w:val="24"/>
        </w:rPr>
        <w:t>дошкольные образовательные учреждения</w:t>
      </w:r>
      <w:r w:rsidRPr="00DB5BA9">
        <w:rPr>
          <w:rFonts w:ascii="Times New Roman" w:hAnsi="Times New Roman" w:cs="Times New Roman"/>
          <w:sz w:val="24"/>
          <w:szCs w:val="24"/>
        </w:rPr>
        <w:t xml:space="preserve"> посещали 4130 </w:t>
      </w:r>
      <w:r w:rsidR="00F84A49" w:rsidRPr="00DB5BA9">
        <w:rPr>
          <w:rFonts w:ascii="Times New Roman" w:hAnsi="Times New Roman" w:cs="Times New Roman"/>
          <w:sz w:val="24"/>
          <w:szCs w:val="24"/>
        </w:rPr>
        <w:t>детей</w:t>
      </w:r>
      <w:r w:rsidRPr="00DB5BA9">
        <w:rPr>
          <w:rFonts w:ascii="Times New Roman" w:hAnsi="Times New Roman" w:cs="Times New Roman"/>
          <w:sz w:val="24"/>
          <w:szCs w:val="24"/>
        </w:rPr>
        <w:t xml:space="preserve">, в том числе – муниципальные 3960 </w:t>
      </w:r>
      <w:r w:rsidR="00F84A49" w:rsidRPr="00DB5BA9">
        <w:rPr>
          <w:rFonts w:ascii="Times New Roman" w:hAnsi="Times New Roman" w:cs="Times New Roman"/>
          <w:sz w:val="24"/>
          <w:szCs w:val="24"/>
        </w:rPr>
        <w:t>детей</w:t>
      </w:r>
      <w:r w:rsidRPr="00DB5BA9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4D6161" w:rsidRPr="00DB5BA9" w:rsidRDefault="004D6161" w:rsidP="004D6161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DB5BA9">
        <w:rPr>
          <w:rFonts w:ascii="Times New Roman" w:hAnsi="Times New Roman" w:cs="Times New Roman"/>
          <w:kern w:val="1"/>
          <w:sz w:val="24"/>
          <w:szCs w:val="24"/>
        </w:rPr>
        <w:t xml:space="preserve">         В 2015 году стабильно функционируют  альтернативные формы дошкольного образования: </w:t>
      </w:r>
    </w:p>
    <w:p w:rsidR="004D6161" w:rsidRPr="00DB5BA9" w:rsidRDefault="004D6161" w:rsidP="004D616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DB5BA9">
        <w:rPr>
          <w:rFonts w:ascii="Times New Roman" w:hAnsi="Times New Roman" w:cs="Times New Roman"/>
          <w:kern w:val="1"/>
          <w:sz w:val="24"/>
          <w:szCs w:val="24"/>
        </w:rPr>
        <w:t>- 1 группа кратковременного пребывания детей (МДОУ №44 «Андрейка»);</w:t>
      </w:r>
    </w:p>
    <w:p w:rsidR="004D6161" w:rsidRPr="00DB5BA9" w:rsidRDefault="004D6161" w:rsidP="004D61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DB5BA9">
        <w:rPr>
          <w:rFonts w:ascii="Times New Roman" w:hAnsi="Times New Roman" w:cs="Times New Roman"/>
          <w:kern w:val="1"/>
          <w:sz w:val="24"/>
          <w:szCs w:val="24"/>
        </w:rPr>
        <w:t>- группы предшкольного образования - на базе МОУ «Кировская гимназия» работает  2 группы/40 детей 5-7 лет, не посещающих детский сад.</w:t>
      </w:r>
    </w:p>
    <w:p w:rsidR="004D6161" w:rsidRPr="00DB5BA9" w:rsidRDefault="004D6161" w:rsidP="004D61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DB5BA9">
        <w:rPr>
          <w:rFonts w:ascii="Times New Roman" w:hAnsi="Times New Roman" w:cs="Times New Roman"/>
          <w:kern w:val="1"/>
          <w:sz w:val="24"/>
          <w:szCs w:val="24"/>
        </w:rPr>
        <w:t xml:space="preserve">- группы развития для детей 4-7 лет на базе учреждений дополнительного образования: </w:t>
      </w:r>
    </w:p>
    <w:p w:rsidR="004D6161" w:rsidRPr="00DB5BA9" w:rsidRDefault="004D6161" w:rsidP="004D61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DB5BA9">
        <w:rPr>
          <w:rFonts w:ascii="Times New Roman" w:hAnsi="Times New Roman" w:cs="Times New Roman"/>
          <w:kern w:val="1"/>
          <w:sz w:val="24"/>
          <w:szCs w:val="24"/>
        </w:rPr>
        <w:t xml:space="preserve">- В МБДОУ №37 организовано психолого-педагогическое консультирование и методическое сопровождение родителей, воспитывающих детей раннего и дошкольного возраста на дому. </w:t>
      </w:r>
    </w:p>
    <w:p w:rsidR="004D6161" w:rsidRPr="00DB5BA9" w:rsidRDefault="004D6161" w:rsidP="00053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DB5BA9">
        <w:rPr>
          <w:rFonts w:ascii="Times New Roman" w:hAnsi="Times New Roman" w:cs="Times New Roman"/>
          <w:kern w:val="1"/>
          <w:sz w:val="24"/>
          <w:szCs w:val="24"/>
        </w:rPr>
        <w:t>Развивается  негосударственный сектор услуг в сфере дошкольного образования. На коммерческой основе действуют студии раннего развития в г. Отрадное, г. Кировске, г. Шлиссельбурге:</w:t>
      </w:r>
    </w:p>
    <w:p w:rsidR="004D6161" w:rsidRPr="00DB5BA9" w:rsidRDefault="004D6161" w:rsidP="000533A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DB5BA9">
        <w:rPr>
          <w:rFonts w:ascii="Times New Roman" w:hAnsi="Times New Roman" w:cs="Times New Roman"/>
          <w:kern w:val="1"/>
          <w:sz w:val="24"/>
          <w:szCs w:val="24"/>
        </w:rPr>
        <w:t>На базе МДОУ №34 «Звездочка» г. Кировска действуют оздоровительные группы:</w:t>
      </w:r>
    </w:p>
    <w:p w:rsidR="004D6161" w:rsidRPr="00DB5BA9" w:rsidRDefault="004D6161" w:rsidP="000533A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DB5BA9">
        <w:rPr>
          <w:rFonts w:ascii="Times New Roman" w:hAnsi="Times New Roman" w:cs="Times New Roman"/>
          <w:kern w:val="1"/>
          <w:sz w:val="24"/>
          <w:szCs w:val="24"/>
        </w:rPr>
        <w:t xml:space="preserve">- «К здоровой семье – через детский сад» для взрослых, готовящихся стать родителями – 15-20 человек в год. </w:t>
      </w:r>
    </w:p>
    <w:p w:rsidR="004D6161" w:rsidRPr="00DB5BA9" w:rsidRDefault="004D6161" w:rsidP="000533A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DB5BA9">
        <w:rPr>
          <w:rFonts w:ascii="Times New Roman" w:hAnsi="Times New Roman" w:cs="Times New Roman"/>
          <w:kern w:val="1"/>
          <w:sz w:val="24"/>
          <w:szCs w:val="24"/>
        </w:rPr>
        <w:t>- «Здоровый малыш» - для детей с 6 месяцев до 1,5 лет, не посещающих детский сад, 15 - 20 детей в год.</w:t>
      </w:r>
    </w:p>
    <w:p w:rsidR="004D6161" w:rsidRPr="00DB5BA9" w:rsidRDefault="004D6161" w:rsidP="000533A0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DB5BA9">
        <w:rPr>
          <w:rFonts w:ascii="Times New Roman" w:hAnsi="Times New Roman" w:cs="Times New Roman"/>
          <w:kern w:val="1"/>
          <w:sz w:val="24"/>
          <w:szCs w:val="24"/>
        </w:rPr>
        <w:t>Индивидуальными предпринимателями в форме ИПБОЮЛ открыты игровые студии «Буратино» в г. Кировске, «Капитошка», «Маруся» в г. Отрадное, «Солнышко» в г. Шлиссельбурге. Основные направления деятельности: студийно-кружковая работа с детьми 1-4 лет, не посещающими ДОУ, по интеллектуальному и творческому развитию; организация массовых мероприятий. Полностью действуют на коммерческой основе. Охват 70 детей.</w:t>
      </w:r>
    </w:p>
    <w:p w:rsidR="004D6161" w:rsidRPr="00DB5BA9" w:rsidRDefault="004D6161" w:rsidP="00053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меры позволяют позитивно решать вопрос обеспечения населения дошкольным образованием и удерживать стабильные показатели охвата услугами дошкольного образования населению. </w:t>
      </w:r>
    </w:p>
    <w:p w:rsidR="004D6161" w:rsidRPr="00DB5BA9" w:rsidRDefault="004D6161" w:rsidP="000533A0">
      <w:pPr>
        <w:tabs>
          <w:tab w:val="left" w:pos="5760"/>
        </w:tabs>
        <w:spacing w:after="0" w:line="240" w:lineRule="auto"/>
        <w:ind w:firstLine="709"/>
        <w:jc w:val="both"/>
        <w:rPr>
          <w:rFonts w:ascii="Times New&#10;" w:hAnsi="Times New&#10;"/>
          <w:b/>
          <w:bCs/>
          <w:color w:val="000000"/>
          <w:sz w:val="24"/>
          <w:szCs w:val="24"/>
        </w:rPr>
      </w:pPr>
      <w:r w:rsidRPr="00DB5BA9">
        <w:rPr>
          <w:rFonts w:ascii="Times New&#10;" w:hAnsi="Times New&#10;"/>
          <w:b/>
          <w:bCs/>
          <w:color w:val="000000"/>
          <w:sz w:val="24"/>
          <w:szCs w:val="24"/>
        </w:rPr>
        <w:t>Доступность дошкольного образования для детей от 3-х до 7-ми лет составляет 99% (98,5% показатель ЛО, 96 % РФ)"</w:t>
      </w:r>
    </w:p>
    <w:p w:rsidR="004D6161" w:rsidRPr="00DB5BA9" w:rsidRDefault="004D6161" w:rsidP="004D61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DB5BA9">
        <w:rPr>
          <w:rFonts w:ascii="Times New Roman" w:eastAsia="Times New Roman" w:hAnsi="Times New Roman" w:cs="Times New Roman"/>
          <w:sz w:val="24"/>
          <w:szCs w:val="24"/>
        </w:rPr>
        <w:t>На 01 сентября 2015 года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</w:rPr>
        <w:t>общеобразовательных учреждениях</w:t>
      </w:r>
      <w:r w:rsidRPr="00DB5BA9">
        <w:rPr>
          <w:rFonts w:ascii="Times New Roman" w:eastAsia="Times New Roman" w:hAnsi="Times New Roman" w:cs="Times New Roman"/>
          <w:sz w:val="24"/>
          <w:szCs w:val="24"/>
        </w:rPr>
        <w:t xml:space="preserve"> района   продолжают обучаться  7432 школьников. Из них 525 школьника (</w:t>
      </w:r>
      <w:r w:rsidRPr="00DB5BA9">
        <w:rPr>
          <w:rFonts w:ascii="Times New Roman" w:eastAsia="Times New Roman" w:hAnsi="Times New Roman" w:cs="Times New Roman"/>
          <w:snapToGrid w:val="0"/>
          <w:sz w:val="24"/>
          <w:szCs w:val="24"/>
        </w:rPr>
        <w:t>91,7%) обучаются по программам базового уровня и 8,3% школьников -  по программам повышенного уровня. Программы повышенного уровня реализовывались в 3 ОУ: МБОУ «Лицей г. Отрадное», МБОУ «Кировская гимназия» и МБОУ «Шлиссельбургская средняя общеобразовательная школа №1 с углублённым изучением отдельных предметов».</w:t>
      </w:r>
    </w:p>
    <w:p w:rsidR="004D6161" w:rsidRPr="00DB5BA9" w:rsidRDefault="004D6161" w:rsidP="004D61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Доля учащихся 1-5-х классов, обучающихся по новым федеральным государственным образовательным стандартам, составляет 100%. Доля обучающихся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новым образовательным стандартам в основной школе составила 33,2% от общего числа обучающихся основной школы (1142 учащихся 6-8-х классов).</w:t>
      </w:r>
    </w:p>
    <w:p w:rsidR="004D6161" w:rsidRPr="00DB5BA9" w:rsidRDefault="004D6161" w:rsidP="004D61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 01 сентября 2015 года 56 учащихся МБОУ «Кировская гимназия» приступили к обучению в условиях стандартов нового поколения.</w:t>
      </w:r>
    </w:p>
    <w:p w:rsidR="004D6161" w:rsidRPr="00DB5BA9" w:rsidRDefault="004D6161" w:rsidP="004D61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Таким образом, удельный вес численности школьников, обучающихся по ФГОС нового поколения в районе – 69%. </w:t>
      </w:r>
    </w:p>
    <w:p w:rsidR="004D6161" w:rsidRPr="00DB5BA9" w:rsidRDefault="004D6161" w:rsidP="004D61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B5B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Профильное обучение осуществляется в 7 ОУ для 381 обучающихся – 74,6% от всех обучающихся 3-ей ступени по следующим профилям: физико-математический, социально-гуманитарный, социально-экономический, филологический, социальный, химико-биологический, информационно-технологический, естественно-научный. Универсальное обучение  реализуется  в 5 ОУ для 130 обучающихся (25,4% от всех учащихся 3 ступени).</w:t>
      </w:r>
    </w:p>
    <w:p w:rsidR="004D6161" w:rsidRPr="00DB5BA9" w:rsidRDefault="004D6161" w:rsidP="004D61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Одной из основных задач развития системы образования района является поддержка талантливых и одарённых детей, создание условий для их обучения, развития творческих способностей, успешности, возможности ранней профессиональной ориентации.</w:t>
      </w:r>
    </w:p>
    <w:p w:rsidR="004D6161" w:rsidRPr="00DB5BA9" w:rsidRDefault="004D6161" w:rsidP="004D61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Особое значение в работе с одарёнными детьми имеет взаимодействие дополнительного и общего образования.</w:t>
      </w:r>
    </w:p>
    <w:p w:rsidR="004D6161" w:rsidRPr="00DB5BA9" w:rsidRDefault="004D6161" w:rsidP="004D61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районе работают 7 учреждений </w:t>
      </w:r>
      <w:r w:rsidRPr="00DB5BA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дополнительного образования детей</w:t>
      </w:r>
      <w:r w:rsidRPr="00DB5B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среди которых 3 детско-юношеские  спортивные школы. При МБОУ «ДЮСШ по футболу» работает секция футбольного клуба «Зенит».</w:t>
      </w:r>
    </w:p>
    <w:p w:rsidR="004D6161" w:rsidRPr="00DB5BA9" w:rsidRDefault="004D6161" w:rsidP="004D61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 01 сентября 2015 года дополнительным образованием охвачены 7434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что составляет 67% от общей численности детей в возрасте от 5 до 18 лет.  </w:t>
      </w:r>
    </w:p>
    <w:p w:rsidR="004D6161" w:rsidRPr="00DB5BA9" w:rsidRDefault="004D6161" w:rsidP="004D61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сложилась определённая система работы с детьми, имеющими повышенную мотивацию к обучению. В первую очередь, для такой категории «одарённых детей» ежегодно проводятся два тура Всероссийской олимпиады школьников – школьный и муниципальный.</w:t>
      </w:r>
    </w:p>
    <w:p w:rsidR="004D6161" w:rsidRPr="00DB5BA9" w:rsidRDefault="004D6161" w:rsidP="004D61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2014-2015 учебного года Всероссийская олимпиада школьников прошла по 19 предметам. В муниципальном этапе олимпиады приняли участие  937 учеников из  15 ОУ.</w:t>
      </w:r>
    </w:p>
    <w:p w:rsidR="004D6161" w:rsidRPr="00DB5BA9" w:rsidRDefault="004D6161" w:rsidP="004D61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Победителями и призёрами муниципального этапа олимпиад стали 319 школьников: 59 победителя и 260 призёра. 12 призовых мест (1 - победителей, 11 – призёров) заняли школьники в областном этапе Всероссийской олимпиады школьников (19 мест – в прошлом учебном году).</w:t>
      </w:r>
    </w:p>
    <w:p w:rsidR="004D6161" w:rsidRPr="00DB5BA9" w:rsidRDefault="004D6161" w:rsidP="004D61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Немаловажным условием качественного образования является эффективность процесса обеспечения системы образования района педагогическими кадрами</w:t>
      </w:r>
      <w:r w:rsidRPr="00DB5BA9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. </w:t>
      </w:r>
    </w:p>
    <w:p w:rsidR="004D6161" w:rsidRPr="00DB5BA9" w:rsidRDefault="004D6161" w:rsidP="004D61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На 01 сентября 2015 года образовательный процесс в школах района осуществляют 438 учителей-предметников, что составляет 79% от всех педагогических работников школ.</w:t>
      </w:r>
    </w:p>
    <w:p w:rsidR="004D6161" w:rsidRPr="00DB5BA9" w:rsidRDefault="004D6161" w:rsidP="004D61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Укомплектованность педагогическими кадрами составляет 100 %. </w:t>
      </w:r>
    </w:p>
    <w:p w:rsidR="004D6161" w:rsidRPr="00DB5BA9" w:rsidRDefault="004D6161" w:rsidP="004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Заработная плата педагогических работников в школах района за 9 месяцев 2015 года составила:</w:t>
      </w:r>
      <w:r w:rsidRPr="00DB5BA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 – 35085,6 рублей; педагогических работников дошкольных образовательных учреждений – 35393,5 рублей, педагогов дополнительного образования – 27019,7 рублей.</w:t>
      </w:r>
    </w:p>
    <w:p w:rsidR="004D6161" w:rsidRPr="00DB5BA9" w:rsidRDefault="004D6161" w:rsidP="004D616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образования реализуются следующие муниципальные программы:</w:t>
      </w:r>
    </w:p>
    <w:p w:rsidR="004D6161" w:rsidRPr="00DB5BA9" w:rsidRDefault="004D6161" w:rsidP="004D616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«Развитие образования Кировского муниципального района Ленинградской области» 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подпрограмма "Развитие дошкольного образования детей Кировского муниципального района Ленинградской области", 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подпрограмма "Развитие начального общего, основного общего и среднего общего образования детей  Кировского муниципального района Ленинградской области",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 подпрограмма "Развитие воспитательного пространства Кировского муниципального района Ленинградской области",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подпрограмма "Кадровое обеспечение системы образования Кировского муниципального района Ленинградской области",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подпрограмма "Информатизация системы образования  Кировского муниципального района Ленинградской области",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подпрограмма "Охрана здоровья участников образовательного процесса Кировского муниципального района Ленинградской области",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подпрограмма "Безопасность образовательных организаций Кировского муниципального района Ленинградской области", 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подпрограмма "Укрепление материально-технической базы образовательных организаций Кировского муниципального района Ленинградской области".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"Развитие физической культуры и спорта, молодежной политики в Кировском муниципальном районе Ленинградской области"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подпрограмма "Развитие физической культуры и спорта",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-подпрограмма "Развитие молодежной политики в Кировском муниципальном районе Ленинградской области".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Проведенный анализ текущего состояния системы образования Кировский муниципальный район Ленинградской области позволил вычленить </w:t>
      </w: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проблемы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решение которых следует направить усилия до конца  2015 года, а возможно и в 2016 году, а именно:</w:t>
      </w:r>
    </w:p>
    <w:p w:rsidR="004D6161" w:rsidRPr="00DB5BA9" w:rsidRDefault="004D6161" w:rsidP="004D6161">
      <w:pPr>
        <w:widowControl w:val="0"/>
        <w:numPr>
          <w:ilvl w:val="0"/>
          <w:numId w:val="6"/>
        </w:numPr>
        <w:tabs>
          <w:tab w:val="num" w:pos="142"/>
          <w:tab w:val="num" w:pos="426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учетом ввода новых мест в дошкольных образовательных учреждениях обострилась ситуация с обеспечением их квалифицированными педагогическими кадрами – прежде всего воспитателями;</w:t>
      </w:r>
    </w:p>
    <w:p w:rsidR="004D6161" w:rsidRPr="00DB5BA9" w:rsidRDefault="004D6161" w:rsidP="004D6161">
      <w:pPr>
        <w:widowControl w:val="0"/>
        <w:numPr>
          <w:ilvl w:val="0"/>
          <w:numId w:val="6"/>
        </w:numPr>
        <w:tabs>
          <w:tab w:val="num" w:pos="142"/>
          <w:tab w:val="num" w:pos="426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нехватка жилья: (очередь на жильё остро нуждающихся педагогов –</w:t>
      </w:r>
      <w:r w:rsidRPr="00DB5BA9"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12</w:t>
      </w:r>
      <w:r w:rsidRPr="00DB5BA9"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человек);</w:t>
      </w:r>
    </w:p>
    <w:p w:rsidR="004D6161" w:rsidRPr="00DB5BA9" w:rsidRDefault="004D6161" w:rsidP="004D6161">
      <w:pPr>
        <w:widowControl w:val="0"/>
        <w:numPr>
          <w:ilvl w:val="0"/>
          <w:numId w:val="6"/>
        </w:numPr>
        <w:tabs>
          <w:tab w:val="num" w:pos="426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сохраняется проблема старения педагогических кадров (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общеобразовательных учреждениях района продолжают педагогическую деятельность 30% пенсионеров);</w:t>
      </w:r>
    </w:p>
    <w:p w:rsidR="004D6161" w:rsidRPr="00DB5BA9" w:rsidRDefault="004D6161" w:rsidP="004D6161">
      <w:pPr>
        <w:widowControl w:val="0"/>
        <w:numPr>
          <w:ilvl w:val="0"/>
          <w:numId w:val="6"/>
        </w:numPr>
        <w:tabs>
          <w:tab w:val="num" w:pos="426"/>
        </w:tabs>
        <w:spacing w:after="0" w:line="240" w:lineRule="auto"/>
        <w:ind w:left="180" w:hanging="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наполняемость классов сельских и поселковых школ остаётся ниже нормативной (Павловская СОШ,  Синявинская СОШ, Приладожская СОШ, Назиевская СОШ).</w:t>
      </w:r>
    </w:p>
    <w:p w:rsidR="004D6161" w:rsidRPr="00DB5BA9" w:rsidRDefault="004D6161" w:rsidP="004D6161">
      <w:pPr>
        <w:widowControl w:val="0"/>
        <w:numPr>
          <w:ilvl w:val="0"/>
          <w:numId w:val="6"/>
        </w:numPr>
        <w:tabs>
          <w:tab w:val="num" w:pos="426"/>
        </w:tabs>
        <w:spacing w:after="0" w:line="240" w:lineRule="auto"/>
        <w:ind w:left="180" w:hanging="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неготовность части педагогических работников к изменению подходов к оценке результатов их труда с позиций качества образования; </w:t>
      </w:r>
    </w:p>
    <w:p w:rsidR="004D6161" w:rsidRPr="00DB5BA9" w:rsidRDefault="004D6161" w:rsidP="004D6161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недостаточна эффективность механизмов оценки качества образования.</w:t>
      </w:r>
    </w:p>
    <w:p w:rsidR="004D6161" w:rsidRPr="00DB5BA9" w:rsidRDefault="004D6161" w:rsidP="004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Здравоохранение. 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Сеть учреждений здравоохранения представлена 2 юридическими лицами: ГБУЗ ЛО « Кировская МБ»,  ГБУЗ  ЛО «Стоматологическая поликлиника». 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функционирует с 01.01.2015 года 474 койки, в том числе 3541 круглосуточная койка (311-ОМС, 5 бюджетных, 30 коек паллиативной медицинской помощи и сестринского ухода, 5 платных коек), 123 койки дневного пребывания в стационаре. Кроме того, развернуто 60  коек дневного стационара  поликлиник, 11 коек стационара на дому.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Кировском </w:t>
      </w:r>
      <w:proofErr w:type="gram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районе:  5</w:t>
      </w:r>
      <w:proofErr w:type="gram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поликлиник на 1150 посещений в смену, ГБУЗ ЛО «Стоматологическая поликлиника  на 70 посещений в смену,   5 врачебных амбулаторий на 450 </w:t>
      </w:r>
      <w:proofErr w:type="spell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spell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/смену, 5 центральных фельдшерско-акушерских пункта,  11 постов скорой медицинской помощи  (в том числе: Кировск -3,5 поста,  Мга-2 поста, Назия-2 поста, Отрадное-2 поста, Шлиссельбург-1,5 поста). 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Обеспеченность населения  круглосуточными койками (ОМС +бюджет) с 01.01.2015 года составила 33,2 на 10 тыс. нас. 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Обеспеченность койками дневного пребывания составила 18,6 на 10 тыс. </w:t>
      </w:r>
      <w:proofErr w:type="gram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нас.,</w:t>
      </w:r>
      <w:proofErr w:type="gram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числе: в стационаре – 11,8 (по области-5,8), койками  дневного пребывания в  поликлиники-5,8 (по области-5,0).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6 мес.2015 год</w:t>
      </w:r>
      <w:r w:rsidR="00F84A49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сравнении с аналогичным периодом 2014 год</w:t>
      </w:r>
      <w:r w:rsidR="00F84A49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отмечается: </w:t>
      </w:r>
    </w:p>
    <w:p w:rsidR="004D6161" w:rsidRPr="00DB5BA9" w:rsidRDefault="004D6161" w:rsidP="004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снижение общей заболеваемости на 10,6 % и  первичной заболеваемости на 7,4%, </w:t>
      </w:r>
    </w:p>
    <w:p w:rsidR="004D6161" w:rsidRPr="00DB5BA9" w:rsidRDefault="004D6161" w:rsidP="004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снижение первичной заболеваемости болезнями системы кровообращения на 4%,  - снижение первичной заболеваемости болезнями органов дыхания  в 1,6 раза,  </w:t>
      </w:r>
    </w:p>
    <w:p w:rsidR="004D6161" w:rsidRPr="00DB5BA9" w:rsidRDefault="004D6161" w:rsidP="004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рост  заболеваемости туберкулезом 1,6 раза.</w:t>
      </w:r>
    </w:p>
    <w:p w:rsidR="004D6161" w:rsidRPr="00DB5BA9" w:rsidRDefault="004D6161" w:rsidP="004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рост заболеваемости онкологическими заболеваниями на 11,1 %.</w:t>
      </w:r>
    </w:p>
    <w:p w:rsidR="004D6161" w:rsidRPr="00DB5BA9" w:rsidRDefault="004D6161" w:rsidP="004D61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Продолжается доставка сельского населения автобусом МБ в амбулаторно-поликлинические учреждения и иные структурные подразделения ГБУЗ ЛО «Кировская МБ» для проведения флюорографических осмотров, цитологического обследования и осмотров узкими специалистами,  диагностическое обследование.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 ЛО  «Кировская МБ»  требуются участковые  терапевты, врачи общей практики, врачи  и фельдшера выездных бригад скорой медицинской помощи, акушеры-гинекологи, неврологи, офтальмологи, отоларингологи,  рентгенлаборанты, фтизиатр, средний медицинский персонал круглосуточных отделений стационара. Ведется постоянная работа по привлечению специалистов в структурные подразделения, заявки в Центр занятости, на сайт комитета по здравоохранению, в поисковые системы, ведутся переговоры с медицинскими работниками из других регионов. В ГБУЗ ЛО «Кировская МБ» имеется филиал Тихвинского медицинского колледжа, где обучается 28 студентов. Ежегодно целевые выдаются направления в ВУЗы выпускникам школ. В 2015 году выдано  14 целевых направлений в ВУЗЫ, поступило 5 человек.</w:t>
      </w:r>
    </w:p>
    <w:p w:rsidR="004D6161" w:rsidRPr="00DB5BA9" w:rsidRDefault="004D6161" w:rsidP="004D61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Низкая обеспеченность круглосуточными койками в районе вызвана отсутствием роддома, специализированных отделений, сокращением коек  круглосуточного стационара (уменьшение выделяемых объемов).</w:t>
      </w:r>
    </w:p>
    <w:p w:rsidR="00824EB5" w:rsidRPr="00DB5BA9" w:rsidRDefault="004D6161" w:rsidP="00824E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Улучшилась доступность сельского населения к врачам-специалистам (запись   по телефону, срочное обследование в день обращения, приемы сельских жителей специалистами поликлиник в день обращения, централизованная доставка автобусом сельских жителей в поликлиники для проведения флюорографических, цитологических обследований, осмотров специалистами). Проводится широкомасштабная работа по диспансеризации взрослого населения. </w:t>
      </w:r>
    </w:p>
    <w:p w:rsidR="00824EB5" w:rsidRPr="00DB5BA9" w:rsidRDefault="004D6161" w:rsidP="00824E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поликлиниках, врачебных амбулаториях и фельдшерско-акушерских пунктах района проводятся приемы в субботние дни. О часах приема специалистов имеется оперативная информация  на сайте ГБУЗ ЛО  «Кировская МБ»</w:t>
      </w:r>
      <w:r w:rsidR="00824E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D6161" w:rsidRPr="00DB5BA9" w:rsidRDefault="004D6161" w:rsidP="00824E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Сокращены очереди на ультразвуковое обследование. Обследование в лаборатории, ЭКГ проводится в день обращения. Нет очередей на фиброгастроскопию, рентгенологическое обследование, в клинико-диагностическую лабораторию. Проводится компьютерная томография на 2-х аппаратах КТ. За 6 мес. 2015 год  сделано 5202 исследований, 6 мес.2014 года -3927 исследований.</w:t>
      </w:r>
    </w:p>
    <w:p w:rsidR="004D6161" w:rsidRPr="00DB5BA9" w:rsidRDefault="004D6161" w:rsidP="004D61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Кировском районе 65 населенных пунктов, где нет фельдшерско-акушерского пункта или врачебной амбулатории. В пяти населенных пунктах работают  фельдшерско-акушерские пункты, в пяти – врачебные амбулатории организованы 7 пунктов для выездных приемов на селе.</w:t>
      </w:r>
    </w:p>
    <w:p w:rsidR="004D6161" w:rsidRPr="00DB5BA9" w:rsidRDefault="004D6161" w:rsidP="004D61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16 населенных пунктах определены домовые хозяйства, на которых возложена функция оказания первой помощи. В данных домовладениях проживают работающие  медицинские работники или пенсионеры медики.</w:t>
      </w:r>
    </w:p>
    <w:p w:rsidR="004D6161" w:rsidRPr="00DB5BA9" w:rsidRDefault="00824EB5" w:rsidP="004D61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ГБУЗ ЛО «</w:t>
      </w:r>
      <w:r w:rsidR="004D616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Кировская МБ» в полном объеме используется дорогостоящее оборудование  (КТ, ультразвуковая диагностика, </w:t>
      </w:r>
      <w:proofErr w:type="spellStart"/>
      <w:r w:rsidR="004D616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фиброгастроскопия</w:t>
      </w:r>
      <w:proofErr w:type="spellEnd"/>
      <w:r w:rsidR="004D616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бронхоскопия, </w:t>
      </w:r>
      <w:proofErr w:type="spellStart"/>
      <w:r w:rsidR="004D616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колоноскопия</w:t>
      </w:r>
      <w:proofErr w:type="spellEnd"/>
      <w:r w:rsidR="004D616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 д.), снижаются сроки ожидания на диагностические исследования. </w:t>
      </w:r>
    </w:p>
    <w:p w:rsidR="004D6161" w:rsidRPr="00DB5BA9" w:rsidRDefault="004D6161" w:rsidP="004D61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 01.01.2015 года в районе развернуты 20 коек паллиативной медицинской помощи и 10 коек сестринского ухода на базе Мгинской участковой больницы и Назийской районной больницы.  </w:t>
      </w:r>
    </w:p>
    <w:p w:rsidR="004D6161" w:rsidRPr="00DB5BA9" w:rsidRDefault="004D6161" w:rsidP="004D61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Особый упор в работе делается на профилактику и выявление хронических заболеваний на ранних стадиях: диспансеризация взрослого населения,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диспансеризация муниципальных служащих, периодические медицинские осмотры, диспансеризация декретированных контингентов, диспансеризация детского населения. Ведется работа по снижению смертности населения района (еженедельный мониторинг смертности по участкам и числа вызовов скорой медицинской помощи, ежемесячный мониторинг смертности по 7 ведущим нозологиям, усовершенствование системы профилактики  </w:t>
      </w:r>
      <w:proofErr w:type="spell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социальнозначимых</w:t>
      </w:r>
      <w:proofErr w:type="spell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заболеваний).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Ведется контроль за эффективностью использования оборудования, укомплектованием структурных подразделений квалифицированными кадрами. Проведено 2 </w:t>
      </w:r>
      <w:proofErr w:type="gram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выездных  цикла</w:t>
      </w:r>
      <w:proofErr w:type="gram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повышения квалификации средних ме</w:t>
      </w:r>
      <w:r w:rsidR="00824E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работников на базе ГБУЗ ЛО «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Кировская МБ». Ведется плановая работа по переподготовке специалистов и повышению квалификации медицинских работников. Основная направленность на совершенствование первичной медико-санитарной помощи, специализированной медицинской помощи и совершенствование профилактической работы.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Проводилась вакцинация населения против вирусного гепатита</w:t>
      </w:r>
      <w:r w:rsidR="00824E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6161" w:rsidRPr="00DB5BA9" w:rsidRDefault="004D6161" w:rsidP="004D61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высокотехнологичных видов помощи за 6 мес. 2015 год направлено 88 человек,  из них пролечено 59 (2014г.-118 направлено, 66- пролечено) нуждающихся (остальные стоят на очереди). </w:t>
      </w:r>
    </w:p>
    <w:p w:rsidR="004D6161" w:rsidRPr="00DB5BA9" w:rsidRDefault="004D6161" w:rsidP="004D61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Проблемы в здравоохранении:</w:t>
      </w:r>
    </w:p>
    <w:p w:rsidR="004D6161" w:rsidRPr="00DB5BA9" w:rsidRDefault="004D6161" w:rsidP="004D616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дефицита и старения кадров медицинских работников, отсутствие мобильного жилищного фонда, необходимость введения государственного распределения выпускников медицинских ВУЗов и колледжей, обучавшихся на бюджетной основе;</w:t>
      </w:r>
    </w:p>
    <w:p w:rsidR="004D6161" w:rsidRPr="00DB5BA9" w:rsidRDefault="004D6161" w:rsidP="004D616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Приведение материально-технической базы  учреждения в соответствие с действующими нормативными требованиями (стандарты и порядки оказания медицинской помощи, СанПиН и др.), обеспечение оборудованием, мебелью, дальнейшая замена автопарка, особенно автомобилей скорой медицинской помощи. </w:t>
      </w:r>
    </w:p>
    <w:p w:rsidR="004D6161" w:rsidRPr="00DB5BA9" w:rsidRDefault="004D6161" w:rsidP="004D616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Длительная и сложная процедура  проведения  электронных аукционов по медицинскому и хозяйственному обеспечению, ремонтам.</w:t>
      </w:r>
    </w:p>
    <w:p w:rsidR="004D6161" w:rsidRPr="00DB5BA9" w:rsidRDefault="004D6161" w:rsidP="004D616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финансирования для реализации программы энергосбережения, капитальных и текущих ремонтов, недостаток средств для реализации программы противопожарной безопасности.</w:t>
      </w:r>
    </w:p>
    <w:p w:rsidR="004D6161" w:rsidRPr="00DB5BA9" w:rsidRDefault="004D6161" w:rsidP="004D616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маршрутизацией в межрайонный сосудистый центр во Всеволожске и  открытием травмацентра 2 уровня  требуется поставка   реанимобилей  и создание вертолетной площадки на базе травмацентра в г. Шлиссельбурге.</w:t>
      </w:r>
    </w:p>
    <w:p w:rsidR="004D6161" w:rsidRPr="00DB5BA9" w:rsidRDefault="004D6161" w:rsidP="004D616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достроить поликлинику в </w:t>
      </w:r>
      <w:proofErr w:type="spell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п.г.т</w:t>
      </w:r>
      <w:proofErr w:type="spell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. Мга и ФАП в пос. Новинка с двумя служебными квартирами.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улучшения организации медицинской помощи населению района необходимо: 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продолжить проведение диспансеризации взрослого и детского населения;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продолжить работу по снижению влияния медицинского фактора в смертности от заболеваний сердечно-сосудистой системы (инсульты, о. инфаркты миокарда) и смертности от </w:t>
      </w:r>
      <w:proofErr w:type="spell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онкозаболеваний</w:t>
      </w:r>
      <w:proofErr w:type="spell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, ДТП.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работу по укомплектованию  лечебного учреждения врачебными кадрами и кадрами среднего звена (в первую очередь амбулаторно-поликлинического звена);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-совершенствовать профилактическую  и диспансерную работу в поликлиниках; увеличить охват сельского населения флюорографическими и цитологическими осмотрами;</w:t>
      </w:r>
    </w:p>
    <w:p w:rsidR="004D6161" w:rsidRPr="00DB5BA9" w:rsidRDefault="004D6161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24EB5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овершенствовать ресурсосберегающие технологии в здравоохранении;</w:t>
      </w:r>
    </w:p>
    <w:p w:rsidR="004D6161" w:rsidRPr="00DB5BA9" w:rsidRDefault="00824EB5" w:rsidP="004D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="004D6161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егулярно проводить пропаганду    здорового образа жизни среди населения района.</w:t>
      </w:r>
    </w:p>
    <w:p w:rsidR="004D6161" w:rsidRPr="00DB5BA9" w:rsidRDefault="004D6161" w:rsidP="004D61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6A33" w:rsidRPr="00DB5BA9" w:rsidRDefault="008D6A33" w:rsidP="00914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Культура. </w:t>
      </w:r>
    </w:p>
    <w:p w:rsidR="00824EB5" w:rsidRPr="00DB5BA9" w:rsidRDefault="00824EB5" w:rsidP="00914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обслуживание Кировского района осуществляют </w:t>
      </w:r>
      <w:r w:rsidRPr="00DB5BA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22 учреждения культуры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т. ч.  8  детских образовательных учреждений дополнительного образования детей, МКУК «Центральная </w:t>
      </w:r>
      <w:proofErr w:type="spellStart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межпоселенческая</w:t>
      </w:r>
      <w:proofErr w:type="spellEnd"/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библиотека»,  (15 структурных подразделений), МКУ «Отрадненская библиотека», МКУ «Шлиссельбургская библиотека», 11 муниципальных учреждений культуры клубного типа.</w:t>
      </w:r>
    </w:p>
    <w:p w:rsidR="00824EB5" w:rsidRPr="00DB5BA9" w:rsidRDefault="00824EB5" w:rsidP="00914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Управлению культуры администрации  Кировского  муниципального района Ленинградской области  </w:t>
      </w:r>
      <w:r w:rsidRPr="00DB5BA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подведомственны 9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 сферы культуры: 8  муниципальных бюджетных образовательных учреждений дополнительного образования детей, муниципальное казенное учреждение культуры «Центральная межпоселенческая библиотека»,  (15 структурных подразделений).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2015-2018 года разработана муниципальная программа «Культура Кировского района Ленинградской области», утвержденная  постановлением администрации Кировского муниципального района Ленинградской области от 26 ноября 2014 года № 4892 (далее - Программа) направленная на дальнейшую реализацию государственной политики в сфере культуры, на обеспечение условий всестороннего развития культурного потенциала Кировского района Ленинградской области как ресурса социально-экономического развития территории Кировского района Ленинградской области.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определяет приоритетные направления государственной политики в области культуры и искусства на 2018-2018 годы  и является базовым документом для разработки планов, программ и отдельных проектов в сфере культуры  муниципальных учреждений культуры, общественных организаций, творческих объединений и коллективов, претендующих на финансовую поддержку за счет средств местного бюджета.</w:t>
      </w:r>
    </w:p>
    <w:p w:rsidR="00824EB5" w:rsidRPr="00DB5BA9" w:rsidRDefault="00824EB5" w:rsidP="000D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Плане мероприятий Программы предусматривается:</w:t>
      </w:r>
    </w:p>
    <w:p w:rsidR="00824EB5" w:rsidRPr="00DB5BA9" w:rsidRDefault="00824EB5" w:rsidP="000D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мероприятий, направленных на повышение интереса к истории Кировского района Ленинградской области;</w:t>
      </w:r>
    </w:p>
    <w:p w:rsidR="00824EB5" w:rsidRPr="00DB5BA9" w:rsidRDefault="00824EB5" w:rsidP="000D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и проведение мероприятий военно-патриотической направленности;</w:t>
      </w:r>
    </w:p>
    <w:p w:rsidR="00824EB5" w:rsidRPr="00DB5BA9" w:rsidRDefault="00824EB5" w:rsidP="000D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и проведение межпоселенческих культурно-массовых мероприятий;</w:t>
      </w:r>
      <w:bookmarkStart w:id="2" w:name="_GoBack"/>
      <w:bookmarkEnd w:id="2"/>
    </w:p>
    <w:p w:rsidR="00824EB5" w:rsidRPr="00DB5BA9" w:rsidRDefault="00824EB5" w:rsidP="000D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и проведение районных фестивалей, конкурсов, выставок, концертов;</w:t>
      </w:r>
    </w:p>
    <w:p w:rsidR="00824EB5" w:rsidRPr="00DB5BA9" w:rsidRDefault="00824EB5" w:rsidP="000D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продвижению изделий народных художественных ремесел и декоративно-прикладного творчества (проведение конкурсов, выставок, участие в международных, всероссийских, региональных и областных выставках);</w:t>
      </w:r>
    </w:p>
    <w:p w:rsidR="00824EB5" w:rsidRPr="00DB5BA9" w:rsidRDefault="00824EB5" w:rsidP="000D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сохранение и популяризация русского языка и литературы, семейных ценностей;</w:t>
      </w:r>
    </w:p>
    <w:p w:rsidR="00824EB5" w:rsidRPr="00DB5BA9" w:rsidRDefault="00824EB5" w:rsidP="000D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укрепление связей и расширение взаимодействия между библиотеками, учреждениями культуры и образовательными учреждениями сферы культуры.</w:t>
      </w:r>
    </w:p>
    <w:p w:rsidR="00824EB5" w:rsidRPr="00DB5BA9" w:rsidRDefault="00824EB5" w:rsidP="000D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Программы обеспечит реализацию конституционного права на доступ населения к культурным ценностям, а также условия для проявления социально-культурной активности населения, способствующие объединению людей на духовной основе, поддержанию социальных норм поведения, решению вопросов местного значения муниципального района.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Программы будут осуществлены следующие мероприятия: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подпрограмме «Развитие библиотечного обслуживания»: 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ежегодное проведение 15 социокультурных акций за здоровый образ жизни, акций библиотек, посвященных праздникам и памятным датам;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создание центров общественного доступа к социально значимой информации на базе 4 общедоступных библиотек (2015 г. – библиотека п.</w:t>
      </w:r>
      <w:r w:rsidR="00B07866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Синявино, 2016 г. – библиотека п.</w:t>
      </w:r>
      <w:r w:rsidR="00B07866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Назия, 2017 г. – библиотека п.</w:t>
      </w:r>
      <w:r w:rsidR="00B07866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Мга, 2018 г. – библиотекам с.</w:t>
      </w:r>
      <w:r w:rsidR="00B07866"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Шум);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поддержка и развитие </w:t>
      </w:r>
      <w:r w:rsidRPr="00DB5BA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-сайта МКУК «ЦМБ»; 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содействие населению в освоении </w:t>
      </w:r>
      <w:r w:rsidRPr="00DB5BA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-технологий, позволяющее улучшить качество жизни пользователей (прежде всего это граждане, нуждающиеся в социокультурной поддержке, люди  пожилого возраста, инвалиды). 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подпрограмме «Развитие дополнительного детского образования художественно-эстетической направленности»: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сохранение 100% контингента обучающихся школ искусств;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целях выявления талантливых детей и молодежи проведение ежегодно не менее 8 районных конкурсных мероприятий.</w:t>
      </w:r>
    </w:p>
    <w:p w:rsidR="00824EB5" w:rsidRPr="00DB5BA9" w:rsidRDefault="00824EB5" w:rsidP="009143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подпрограмме «Сохранение и развитие культурного наследия  и культурного потенциала населения Кировского района»: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ежегодное проведение  не менее 8 районных конкурсов и фестивалей; 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ежегодно проведение 2 районных конкурсов мастеров  декоративно-прикладного искусства;</w:t>
      </w:r>
    </w:p>
    <w:p w:rsidR="00824EB5" w:rsidRPr="00DB5BA9" w:rsidRDefault="00824EB5" w:rsidP="00914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ежегодное проведение не менее 6 мероприятий военно-патриотической направленности, посвященных знаменательным датам Великой Отечественной войны:</w:t>
      </w:r>
    </w:p>
    <w:p w:rsidR="00824EB5" w:rsidRPr="00DB5BA9" w:rsidRDefault="00824EB5" w:rsidP="00914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мероприятий по увековечиванию памяти погибших воинов в годы Великой Отечественной войны;</w:t>
      </w:r>
    </w:p>
    <w:p w:rsidR="00824EB5" w:rsidRPr="00DB5BA9" w:rsidRDefault="00824EB5" w:rsidP="00914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проведение культурно-массовых мероприятий, посвященных праздничным датам в Российской Федерации.</w:t>
      </w:r>
    </w:p>
    <w:p w:rsidR="00824EB5" w:rsidRPr="00DB5BA9" w:rsidRDefault="00824EB5" w:rsidP="00914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подпрограмме «Противопожарная безопасность учреждений культуры»: </w:t>
      </w:r>
    </w:p>
    <w:p w:rsidR="00824EB5" w:rsidRPr="00DB5BA9" w:rsidRDefault="00824EB5" w:rsidP="00914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ежегодная 100% готовность  организаций к новому учебному году;</w:t>
      </w:r>
    </w:p>
    <w:p w:rsidR="00824EB5" w:rsidRPr="00DB5BA9" w:rsidRDefault="00824EB5" w:rsidP="007D3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укрепление противопожарной защиты  муниципальных библиотек путем приобретения огнеупорной мебели (стеллажей).</w:t>
      </w:r>
    </w:p>
    <w:p w:rsidR="00824EB5" w:rsidRPr="00DB5BA9" w:rsidRDefault="00824EB5" w:rsidP="007D3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6A33" w:rsidRPr="00DB5BA9" w:rsidRDefault="008D6A33" w:rsidP="007D3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5BA9">
        <w:rPr>
          <w:rFonts w:ascii="Times New Roman" w:eastAsia="Calibri" w:hAnsi="Times New Roman" w:cs="Times New Roman"/>
          <w:b/>
          <w:sz w:val="24"/>
          <w:szCs w:val="24"/>
        </w:rPr>
        <w:t>Задачи развития Кировского муниципального района</w:t>
      </w:r>
    </w:p>
    <w:p w:rsidR="008D6A33" w:rsidRPr="00DB5BA9" w:rsidRDefault="008D6A33" w:rsidP="007D3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5BA9">
        <w:rPr>
          <w:rFonts w:ascii="Times New Roman" w:eastAsia="Calibri" w:hAnsi="Times New Roman" w:cs="Times New Roman"/>
          <w:b/>
          <w:sz w:val="24"/>
          <w:szCs w:val="24"/>
        </w:rPr>
        <w:t>Ленинградской области</w:t>
      </w:r>
    </w:p>
    <w:p w:rsidR="008D6A33" w:rsidRPr="00DB5BA9" w:rsidRDefault="008D6A33" w:rsidP="007D3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A33" w:rsidRPr="00DB5BA9" w:rsidRDefault="008D6A33" w:rsidP="007D31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B5BA9">
        <w:rPr>
          <w:rFonts w:ascii="Times New Roman" w:eastAsia="Calibri" w:hAnsi="Times New Roman" w:cs="Times New Roman"/>
          <w:bCs/>
          <w:sz w:val="24"/>
          <w:szCs w:val="24"/>
        </w:rPr>
        <w:t>Кировский район - один из самых динамично развивающихся районов в Ленинградской области и входит в десятку наиболее экономически развитых.</w:t>
      </w:r>
    </w:p>
    <w:p w:rsidR="008D6A33" w:rsidRPr="00DB5BA9" w:rsidRDefault="008D6A33" w:rsidP="009143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B5BA9">
        <w:rPr>
          <w:rFonts w:ascii="Times New Roman" w:eastAsia="Calibri" w:hAnsi="Times New Roman" w:cs="Times New Roman"/>
          <w:bCs/>
          <w:sz w:val="24"/>
          <w:szCs w:val="24"/>
        </w:rPr>
        <w:t xml:space="preserve"> Положительное влияние на это оказывает близость к мегаполису, существующая развитая инфраструктура городов и поселков, наличие высококвалифицированных кадров.</w:t>
      </w:r>
    </w:p>
    <w:p w:rsidR="008D6A33" w:rsidRPr="00DB5BA9" w:rsidRDefault="008D6A33" w:rsidP="00914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BA9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ближайшей перспективе планируем дополнительное вовлечение в экономику района инвестиционных ресурсов, направленных на развитие бизнеса и социальной сферы, улучшение  качества и уровня жизни людей -  обеспечения их жильем, услугами здравоохранения, образования и культуры.</w:t>
      </w:r>
    </w:p>
    <w:p w:rsidR="008D6A33" w:rsidRPr="00DB5BA9" w:rsidRDefault="008D6A33" w:rsidP="009143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Для Кировского района перспективы роста: развитие транспорта и логистики, развитие промышленности, жилищное строительство, развитие торговли.</w:t>
      </w:r>
    </w:p>
    <w:p w:rsidR="008D6A33" w:rsidRPr="00DB5BA9" w:rsidRDefault="008D6A33" w:rsidP="009143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Необходимо решать проблемы транспорта, строительства транспортных развязок, окружных дорог. Необходимо продолжать реконструкцию существующих и строительство новых систем водоотведения, водоснабжения с привлечением частных инвестиций, государственно-частного партнерства в данном направлении. Активно участвовать  в федеральных и региональных программах по строительству и реконструкции объектов жилищно-коммунального хозяйства, капитальному ремонту муниципального жилищного фонда.</w:t>
      </w:r>
    </w:p>
    <w:p w:rsidR="008D6A33" w:rsidRPr="00DB5BA9" w:rsidRDefault="008D6A33" w:rsidP="009143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В последние  2 года  в районе интенсивно развивается жилищное строительство, перед администрацией района стоит задача привлечения дополнительных средств </w:t>
      </w:r>
      <w:r w:rsidRPr="00DB5BA9">
        <w:rPr>
          <w:rFonts w:ascii="Times New Roman" w:eastAsia="Calibri" w:hAnsi="Times New Roman" w:cs="Times New Roman"/>
          <w:sz w:val="24"/>
          <w:szCs w:val="24"/>
        </w:rPr>
        <w:lastRenderedPageBreak/>
        <w:t>застройщиков на развитие соответствующей инфраструктуры жизнеобеспечения – строительства новых школ и детских садов.</w:t>
      </w:r>
    </w:p>
    <w:p w:rsidR="008D6A33" w:rsidRPr="00DB5BA9" w:rsidRDefault="008D6A33" w:rsidP="009143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Вследствие роста в жилищном секторе, возникает логично из нее вытекающая проблема создания новых рабочих мест.</w:t>
      </w:r>
    </w:p>
    <w:p w:rsidR="008D6A33" w:rsidRPr="00DB5BA9" w:rsidRDefault="008D6A33" w:rsidP="009143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>В настоящее время из района ежедневно выезжает около 9 тыс. человек на работу в Санкт-Петербург, нам необходимо создавать условия для того, чтобы наши граждане работали там, где живут. Будет продолжена работа по привлечению  крупного и среднего бизнеса в район для создания новых производств, новых рабочих мест, что обеспечит также и увеличение доходной части бюджета района.</w:t>
      </w:r>
    </w:p>
    <w:p w:rsidR="008D6A33" w:rsidRPr="00DB5BA9" w:rsidRDefault="008D6A33" w:rsidP="009143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BA9">
        <w:rPr>
          <w:rFonts w:ascii="Times New Roman" w:eastAsia="Calibri" w:hAnsi="Times New Roman" w:cs="Times New Roman"/>
          <w:sz w:val="24"/>
          <w:szCs w:val="24"/>
        </w:rPr>
        <w:t xml:space="preserve">Миграция жителей г. Санкт-Петербург в летний период на территорию садоводств района создает нагрузку на имеющиеся ресурсы медучреждений и органы безопасности, что так же необходимо решать в ближайшее время. </w:t>
      </w:r>
      <w:bookmarkStart w:id="3" w:name="RANGE!A1:F24"/>
      <w:bookmarkEnd w:id="3"/>
    </w:p>
    <w:p w:rsidR="008D6A33" w:rsidRPr="00DB5BA9" w:rsidRDefault="008D6A33" w:rsidP="00914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A33" w:rsidRPr="00DB5BA9" w:rsidRDefault="008D6A33" w:rsidP="0091438B">
      <w:pPr>
        <w:spacing w:after="0" w:line="240" w:lineRule="auto"/>
        <w:ind w:firstLine="709"/>
        <w:rPr>
          <w:sz w:val="24"/>
          <w:szCs w:val="24"/>
        </w:rPr>
      </w:pPr>
    </w:p>
    <w:p w:rsidR="00FF4EE9" w:rsidRPr="00DB5BA9" w:rsidRDefault="00FF4EE9" w:rsidP="0091438B">
      <w:pPr>
        <w:spacing w:after="0" w:line="240" w:lineRule="auto"/>
        <w:ind w:firstLine="709"/>
        <w:rPr>
          <w:sz w:val="24"/>
          <w:szCs w:val="24"/>
        </w:rPr>
      </w:pPr>
    </w:p>
    <w:sectPr w:rsidR="00FF4EE9" w:rsidRPr="00DB5BA9" w:rsidSect="000D64AB">
      <w:headerReference w:type="even" r:id="rId8"/>
      <w:headerReference w:type="default" r:id="rId9"/>
      <w:headerReference w:type="first" r:id="rId10"/>
      <w:pgSz w:w="11906" w:h="16838" w:code="9"/>
      <w:pgMar w:top="851" w:right="1276" w:bottom="851" w:left="1559" w:header="720" w:footer="720" w:gutter="0"/>
      <w:pgNumType w:start="206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77B" w:rsidRDefault="0076777B">
      <w:pPr>
        <w:spacing w:after="0" w:line="240" w:lineRule="auto"/>
      </w:pPr>
      <w:r>
        <w:separator/>
      </w:r>
    </w:p>
  </w:endnote>
  <w:endnote w:type="continuationSeparator" w:id="0">
    <w:p w:rsidR="0076777B" w:rsidRDefault="00767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ondensed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&#10;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77B" w:rsidRDefault="0076777B">
      <w:pPr>
        <w:spacing w:after="0" w:line="240" w:lineRule="auto"/>
      </w:pPr>
      <w:r>
        <w:separator/>
      </w:r>
    </w:p>
  </w:footnote>
  <w:footnote w:type="continuationSeparator" w:id="0">
    <w:p w:rsidR="0076777B" w:rsidRDefault="00767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A03" w:rsidRDefault="00F55A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55A03" w:rsidRDefault="00F55A03">
    <w:pPr>
      <w:pStyle w:val="a3"/>
      <w:ind w:right="360"/>
    </w:pPr>
  </w:p>
  <w:p w:rsidR="00F55A03" w:rsidRDefault="00F55A0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A03" w:rsidRDefault="00F55A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64AB">
      <w:rPr>
        <w:rStyle w:val="a5"/>
        <w:noProof/>
      </w:rPr>
      <w:t>225</w:t>
    </w:r>
    <w:r>
      <w:rPr>
        <w:rStyle w:val="a5"/>
      </w:rPr>
      <w:fldChar w:fldCharType="end"/>
    </w:r>
  </w:p>
  <w:p w:rsidR="00F55A03" w:rsidRDefault="00F55A03">
    <w:pPr>
      <w:pStyle w:val="a3"/>
      <w:ind w:right="360"/>
    </w:pPr>
  </w:p>
  <w:p w:rsidR="00F55A03" w:rsidRDefault="00F55A0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1445679"/>
      <w:docPartObj>
        <w:docPartGallery w:val="Page Numbers (Top of Page)"/>
        <w:docPartUnique/>
      </w:docPartObj>
    </w:sdtPr>
    <w:sdtContent>
      <w:p w:rsidR="009B28B1" w:rsidRDefault="009B28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4AB">
          <w:rPr>
            <w:noProof/>
          </w:rPr>
          <w:t>206</w:t>
        </w:r>
        <w:r>
          <w:fldChar w:fldCharType="end"/>
        </w:r>
      </w:p>
    </w:sdtContent>
  </w:sdt>
  <w:p w:rsidR="009B28B1" w:rsidRDefault="009B28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E099D"/>
    <w:multiLevelType w:val="hybridMultilevel"/>
    <w:tmpl w:val="57444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A255F2">
      <w:start w:val="1"/>
      <w:numFmt w:val="bullet"/>
      <w:lvlText w:val=""/>
      <w:lvlJc w:val="left"/>
      <w:pPr>
        <w:tabs>
          <w:tab w:val="num" w:pos="464"/>
        </w:tabs>
        <w:ind w:left="464" w:hanging="284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BB142B"/>
    <w:multiLevelType w:val="hybridMultilevel"/>
    <w:tmpl w:val="D222D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81D92"/>
    <w:multiLevelType w:val="hybridMultilevel"/>
    <w:tmpl w:val="66B2388A"/>
    <w:lvl w:ilvl="0" w:tplc="FCEC94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F756FA"/>
    <w:multiLevelType w:val="hybridMultilevel"/>
    <w:tmpl w:val="E9DAEE1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61525A7"/>
    <w:multiLevelType w:val="hybridMultilevel"/>
    <w:tmpl w:val="77C2C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E25B8"/>
    <w:multiLevelType w:val="hybridMultilevel"/>
    <w:tmpl w:val="418AB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406F8"/>
    <w:multiLevelType w:val="hybridMultilevel"/>
    <w:tmpl w:val="FAA8A91A"/>
    <w:lvl w:ilvl="0" w:tplc="FFFFFFFF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34F14B7E"/>
    <w:multiLevelType w:val="hybridMultilevel"/>
    <w:tmpl w:val="A03CA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72ED6"/>
    <w:multiLevelType w:val="hybridMultilevel"/>
    <w:tmpl w:val="0884F7A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0" w15:restartNumberingAfterBreak="0">
    <w:nsid w:val="3B126305"/>
    <w:multiLevelType w:val="hybridMultilevel"/>
    <w:tmpl w:val="8D80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460DD"/>
    <w:multiLevelType w:val="hybridMultilevel"/>
    <w:tmpl w:val="9E440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9584E"/>
    <w:multiLevelType w:val="hybridMultilevel"/>
    <w:tmpl w:val="23DC1760"/>
    <w:lvl w:ilvl="0" w:tplc="474E0F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49214CD1"/>
    <w:multiLevelType w:val="hybridMultilevel"/>
    <w:tmpl w:val="81C6E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21E5D"/>
    <w:multiLevelType w:val="multilevel"/>
    <w:tmpl w:val="3E581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3E7875"/>
    <w:multiLevelType w:val="hybridMultilevel"/>
    <w:tmpl w:val="C6289FD4"/>
    <w:lvl w:ilvl="0" w:tplc="5B263B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E6FCC"/>
    <w:multiLevelType w:val="hybridMultilevel"/>
    <w:tmpl w:val="88AA60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73" w:hanging="360"/>
      </w:pPr>
    </w:lvl>
    <w:lvl w:ilvl="2" w:tplc="0419001B">
      <w:start w:val="1"/>
      <w:numFmt w:val="lowerRoman"/>
      <w:lvlText w:val="%3."/>
      <w:lvlJc w:val="right"/>
      <w:pPr>
        <w:ind w:left="2193" w:hanging="180"/>
      </w:pPr>
    </w:lvl>
    <w:lvl w:ilvl="3" w:tplc="0419000F">
      <w:start w:val="1"/>
      <w:numFmt w:val="decimal"/>
      <w:lvlText w:val="%4."/>
      <w:lvlJc w:val="left"/>
      <w:pPr>
        <w:ind w:left="2913" w:hanging="360"/>
      </w:pPr>
    </w:lvl>
    <w:lvl w:ilvl="4" w:tplc="04190019">
      <w:start w:val="1"/>
      <w:numFmt w:val="lowerLetter"/>
      <w:lvlText w:val="%5."/>
      <w:lvlJc w:val="left"/>
      <w:pPr>
        <w:ind w:left="3633" w:hanging="360"/>
      </w:pPr>
    </w:lvl>
    <w:lvl w:ilvl="5" w:tplc="0419001B">
      <w:start w:val="1"/>
      <w:numFmt w:val="lowerRoman"/>
      <w:lvlText w:val="%6."/>
      <w:lvlJc w:val="right"/>
      <w:pPr>
        <w:ind w:left="4353" w:hanging="180"/>
      </w:pPr>
    </w:lvl>
    <w:lvl w:ilvl="6" w:tplc="0419000F">
      <w:start w:val="1"/>
      <w:numFmt w:val="decimal"/>
      <w:lvlText w:val="%7."/>
      <w:lvlJc w:val="left"/>
      <w:pPr>
        <w:ind w:left="5073" w:hanging="360"/>
      </w:pPr>
    </w:lvl>
    <w:lvl w:ilvl="7" w:tplc="04190019">
      <w:start w:val="1"/>
      <w:numFmt w:val="lowerLetter"/>
      <w:lvlText w:val="%8."/>
      <w:lvlJc w:val="left"/>
      <w:pPr>
        <w:ind w:left="5793" w:hanging="360"/>
      </w:pPr>
    </w:lvl>
    <w:lvl w:ilvl="8" w:tplc="0419001B">
      <w:start w:val="1"/>
      <w:numFmt w:val="lowerRoman"/>
      <w:lvlText w:val="%9."/>
      <w:lvlJc w:val="right"/>
      <w:pPr>
        <w:ind w:left="6513" w:hanging="180"/>
      </w:pPr>
    </w:lvl>
  </w:abstractNum>
  <w:abstractNum w:abstractNumId="17" w15:restartNumberingAfterBreak="0">
    <w:nsid w:val="5B0C3733"/>
    <w:multiLevelType w:val="hybridMultilevel"/>
    <w:tmpl w:val="C42098E6"/>
    <w:lvl w:ilvl="0" w:tplc="38CEACD2">
      <w:start w:val="1"/>
      <w:numFmt w:val="bullet"/>
      <w:pStyle w:val="2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C23488D"/>
    <w:multiLevelType w:val="hybridMultilevel"/>
    <w:tmpl w:val="091E33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7EB07912"/>
    <w:multiLevelType w:val="hybridMultilevel"/>
    <w:tmpl w:val="EACAF2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7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19"/>
  </w:num>
  <w:num w:numId="8">
    <w:abstractNumId w:val="18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  <w:num w:numId="13">
    <w:abstractNumId w:val="14"/>
  </w:num>
  <w:num w:numId="14">
    <w:abstractNumId w:val="15"/>
  </w:num>
  <w:num w:numId="15">
    <w:abstractNumId w:val="2"/>
  </w:num>
  <w:num w:numId="16">
    <w:abstractNumId w:val="10"/>
  </w:num>
  <w:num w:numId="17">
    <w:abstractNumId w:val="5"/>
  </w:num>
  <w:num w:numId="18">
    <w:abstractNumId w:val="3"/>
  </w:num>
  <w:num w:numId="19">
    <w:abstractNumId w:val="11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33"/>
    <w:rsid w:val="000117F1"/>
    <w:rsid w:val="00031EFA"/>
    <w:rsid w:val="000533A0"/>
    <w:rsid w:val="00056E8F"/>
    <w:rsid w:val="00071C29"/>
    <w:rsid w:val="000761DC"/>
    <w:rsid w:val="00095B82"/>
    <w:rsid w:val="000B3581"/>
    <w:rsid w:val="000B7A05"/>
    <w:rsid w:val="000D64AB"/>
    <w:rsid w:val="00127FE1"/>
    <w:rsid w:val="0013660F"/>
    <w:rsid w:val="001A4A90"/>
    <w:rsid w:val="001A51BB"/>
    <w:rsid w:val="001B6762"/>
    <w:rsid w:val="001C59B0"/>
    <w:rsid w:val="001D184C"/>
    <w:rsid w:val="002156DD"/>
    <w:rsid w:val="0024231E"/>
    <w:rsid w:val="002602F3"/>
    <w:rsid w:val="002B16F3"/>
    <w:rsid w:val="002D24B5"/>
    <w:rsid w:val="002D5EC7"/>
    <w:rsid w:val="002F020D"/>
    <w:rsid w:val="002F17C0"/>
    <w:rsid w:val="003172E3"/>
    <w:rsid w:val="0033071B"/>
    <w:rsid w:val="003A44E7"/>
    <w:rsid w:val="003E47EE"/>
    <w:rsid w:val="003E7EAD"/>
    <w:rsid w:val="003F26A5"/>
    <w:rsid w:val="003F3918"/>
    <w:rsid w:val="00423786"/>
    <w:rsid w:val="00426771"/>
    <w:rsid w:val="00444472"/>
    <w:rsid w:val="00496917"/>
    <w:rsid w:val="00496B33"/>
    <w:rsid w:val="004A400B"/>
    <w:rsid w:val="004D6161"/>
    <w:rsid w:val="004E2C39"/>
    <w:rsid w:val="004F1BCE"/>
    <w:rsid w:val="00527707"/>
    <w:rsid w:val="00585637"/>
    <w:rsid w:val="0059036D"/>
    <w:rsid w:val="00593D28"/>
    <w:rsid w:val="005A6DF5"/>
    <w:rsid w:val="005F5633"/>
    <w:rsid w:val="00606BF3"/>
    <w:rsid w:val="00611FAB"/>
    <w:rsid w:val="00654DCA"/>
    <w:rsid w:val="00675C94"/>
    <w:rsid w:val="006A6D15"/>
    <w:rsid w:val="006C4AAF"/>
    <w:rsid w:val="006D77D7"/>
    <w:rsid w:val="006E18AD"/>
    <w:rsid w:val="006E4125"/>
    <w:rsid w:val="006E59ED"/>
    <w:rsid w:val="006F003A"/>
    <w:rsid w:val="006F7EAE"/>
    <w:rsid w:val="00704491"/>
    <w:rsid w:val="0076777B"/>
    <w:rsid w:val="00782F42"/>
    <w:rsid w:val="007A35C7"/>
    <w:rsid w:val="007D3150"/>
    <w:rsid w:val="008066C6"/>
    <w:rsid w:val="0082170B"/>
    <w:rsid w:val="00824EB5"/>
    <w:rsid w:val="00825BCD"/>
    <w:rsid w:val="00834F5C"/>
    <w:rsid w:val="00843A00"/>
    <w:rsid w:val="00874296"/>
    <w:rsid w:val="00880D6D"/>
    <w:rsid w:val="008A4701"/>
    <w:rsid w:val="008B2419"/>
    <w:rsid w:val="008B7393"/>
    <w:rsid w:val="008C55F7"/>
    <w:rsid w:val="008D6A33"/>
    <w:rsid w:val="008E3882"/>
    <w:rsid w:val="0091438B"/>
    <w:rsid w:val="0092582B"/>
    <w:rsid w:val="00937BE3"/>
    <w:rsid w:val="009478A0"/>
    <w:rsid w:val="00956D3C"/>
    <w:rsid w:val="00984685"/>
    <w:rsid w:val="00994696"/>
    <w:rsid w:val="00995DE5"/>
    <w:rsid w:val="009B28B1"/>
    <w:rsid w:val="009C1DC8"/>
    <w:rsid w:val="009C271E"/>
    <w:rsid w:val="009D3939"/>
    <w:rsid w:val="009D6D69"/>
    <w:rsid w:val="009F04B5"/>
    <w:rsid w:val="00A1177E"/>
    <w:rsid w:val="00A25528"/>
    <w:rsid w:val="00A547EA"/>
    <w:rsid w:val="00A93BDB"/>
    <w:rsid w:val="00AC5770"/>
    <w:rsid w:val="00AD1AF2"/>
    <w:rsid w:val="00B07866"/>
    <w:rsid w:val="00B33EA3"/>
    <w:rsid w:val="00B4026B"/>
    <w:rsid w:val="00BD7305"/>
    <w:rsid w:val="00BE711C"/>
    <w:rsid w:val="00BE79D1"/>
    <w:rsid w:val="00C05E81"/>
    <w:rsid w:val="00C61370"/>
    <w:rsid w:val="00C74A99"/>
    <w:rsid w:val="00C97547"/>
    <w:rsid w:val="00CB2727"/>
    <w:rsid w:val="00CC148D"/>
    <w:rsid w:val="00CD1BB3"/>
    <w:rsid w:val="00CF7086"/>
    <w:rsid w:val="00D0377B"/>
    <w:rsid w:val="00D0566C"/>
    <w:rsid w:val="00D2575E"/>
    <w:rsid w:val="00D30EE6"/>
    <w:rsid w:val="00D634E5"/>
    <w:rsid w:val="00D86DE2"/>
    <w:rsid w:val="00D87F4B"/>
    <w:rsid w:val="00DB5BA9"/>
    <w:rsid w:val="00DB7003"/>
    <w:rsid w:val="00DD66B6"/>
    <w:rsid w:val="00DE5175"/>
    <w:rsid w:val="00DF2057"/>
    <w:rsid w:val="00DF7BE8"/>
    <w:rsid w:val="00E209A6"/>
    <w:rsid w:val="00E730BF"/>
    <w:rsid w:val="00E73371"/>
    <w:rsid w:val="00EE4C95"/>
    <w:rsid w:val="00F11C19"/>
    <w:rsid w:val="00F1525C"/>
    <w:rsid w:val="00F208B0"/>
    <w:rsid w:val="00F21D82"/>
    <w:rsid w:val="00F55A03"/>
    <w:rsid w:val="00F84A49"/>
    <w:rsid w:val="00F97D4A"/>
    <w:rsid w:val="00FA2A37"/>
    <w:rsid w:val="00FB69CE"/>
    <w:rsid w:val="00FF0574"/>
    <w:rsid w:val="00FF2276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36654-EF4A-4D9C-842C-80792EEF4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A33"/>
  </w:style>
  <w:style w:type="character" w:styleId="a5">
    <w:name w:val="page number"/>
    <w:basedOn w:val="a0"/>
    <w:rsid w:val="008D6A33"/>
  </w:style>
  <w:style w:type="paragraph" w:customStyle="1" w:styleId="1">
    <w:name w:val="Знак Знак Знак1 Знак Знак Знак Знак Знак Знак Знак Знак"/>
    <w:basedOn w:val="a"/>
    <w:rsid w:val="008D6A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8D6A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Текст выноски Знак"/>
    <w:basedOn w:val="a0"/>
    <w:link w:val="a7"/>
    <w:uiPriority w:val="99"/>
    <w:semiHidden/>
    <w:rsid w:val="008D6A33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8D6A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8D6A33"/>
    <w:pPr>
      <w:spacing w:line="241" w:lineRule="atLeast"/>
    </w:pPr>
    <w:rPr>
      <w:rFonts w:ascii="DINCondensedC" w:hAnsi="DINCondensedC" w:cstheme="minorBidi"/>
      <w:color w:val="auto"/>
    </w:rPr>
  </w:style>
  <w:style w:type="character" w:customStyle="1" w:styleId="A00">
    <w:name w:val="A0"/>
    <w:uiPriority w:val="99"/>
    <w:rsid w:val="008D6A33"/>
    <w:rPr>
      <w:rFonts w:cs="DINCondensedC"/>
      <w:color w:val="000000"/>
      <w:sz w:val="20"/>
      <w:szCs w:val="20"/>
    </w:rPr>
  </w:style>
  <w:style w:type="character" w:styleId="a8">
    <w:name w:val="Strong"/>
    <w:basedOn w:val="a0"/>
    <w:uiPriority w:val="22"/>
    <w:qFormat/>
    <w:rsid w:val="008D6A33"/>
    <w:rPr>
      <w:b/>
      <w:bCs/>
    </w:rPr>
  </w:style>
  <w:style w:type="character" w:customStyle="1" w:styleId="yr4">
    <w:name w:val="yr4"/>
    <w:basedOn w:val="a0"/>
    <w:rsid w:val="008D6A33"/>
    <w:rPr>
      <w:b/>
      <w:bCs/>
      <w:color w:val="0077BF"/>
      <w:sz w:val="26"/>
      <w:szCs w:val="26"/>
    </w:rPr>
  </w:style>
  <w:style w:type="paragraph" w:styleId="a9">
    <w:name w:val="Body Text"/>
    <w:basedOn w:val="a"/>
    <w:link w:val="10"/>
    <w:unhideWhenUsed/>
    <w:rsid w:val="008D6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Основной текст Знак1"/>
    <w:basedOn w:val="a0"/>
    <w:link w:val="a9"/>
    <w:locked/>
    <w:rsid w:val="008D6A3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uiPriority w:val="99"/>
    <w:semiHidden/>
    <w:rsid w:val="008D6A33"/>
  </w:style>
  <w:style w:type="paragraph" w:styleId="ab">
    <w:name w:val="No Spacing"/>
    <w:uiPriority w:val="99"/>
    <w:qFormat/>
    <w:rsid w:val="008D6A33"/>
    <w:pPr>
      <w:spacing w:after="0" w:line="240" w:lineRule="auto"/>
    </w:pPr>
  </w:style>
  <w:style w:type="character" w:customStyle="1" w:styleId="ac">
    <w:name w:val="Основной текст с отступом Знак"/>
    <w:basedOn w:val="a0"/>
    <w:link w:val="ad"/>
    <w:uiPriority w:val="99"/>
    <w:rsid w:val="008D6A33"/>
  </w:style>
  <w:style w:type="paragraph" w:styleId="ad">
    <w:name w:val="Body Text Indent"/>
    <w:basedOn w:val="a"/>
    <w:link w:val="ac"/>
    <w:uiPriority w:val="99"/>
    <w:unhideWhenUsed/>
    <w:rsid w:val="008D6A33"/>
    <w:pPr>
      <w:spacing w:after="120"/>
      <w:ind w:left="283"/>
    </w:pPr>
  </w:style>
  <w:style w:type="paragraph" w:styleId="20">
    <w:name w:val="Body Text 2"/>
    <w:basedOn w:val="a"/>
    <w:link w:val="21"/>
    <w:uiPriority w:val="99"/>
    <w:unhideWhenUsed/>
    <w:rsid w:val="008D6A3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8D6A33"/>
  </w:style>
  <w:style w:type="paragraph" w:styleId="ae">
    <w:name w:val="Plain Text"/>
    <w:basedOn w:val="a"/>
    <w:link w:val="af"/>
    <w:uiPriority w:val="99"/>
    <w:unhideWhenUsed/>
    <w:rsid w:val="008D6A3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8D6A33"/>
    <w:rPr>
      <w:rFonts w:ascii="Consolas" w:eastAsia="Calibri" w:hAnsi="Consolas" w:cs="Times New Roman"/>
      <w:sz w:val="21"/>
      <w:szCs w:val="21"/>
    </w:rPr>
  </w:style>
  <w:style w:type="paragraph" w:styleId="af0">
    <w:name w:val="List Paragraph"/>
    <w:basedOn w:val="a"/>
    <w:uiPriority w:val="34"/>
    <w:qFormat/>
    <w:rsid w:val="008D6A33"/>
    <w:pPr>
      <w:ind w:left="720"/>
      <w:contextualSpacing/>
    </w:pPr>
  </w:style>
  <w:style w:type="character" w:customStyle="1" w:styleId="3">
    <w:name w:val="Основной текст 3 Знак"/>
    <w:basedOn w:val="a0"/>
    <w:link w:val="30"/>
    <w:uiPriority w:val="99"/>
    <w:semiHidden/>
    <w:rsid w:val="008D6A33"/>
    <w:rPr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8D6A33"/>
    <w:pPr>
      <w:spacing w:after="120"/>
    </w:pPr>
    <w:rPr>
      <w:sz w:val="16"/>
      <w:szCs w:val="16"/>
    </w:rPr>
  </w:style>
  <w:style w:type="table" w:styleId="af1">
    <w:name w:val="Table Grid"/>
    <w:basedOn w:val="a1"/>
    <w:uiPriority w:val="59"/>
    <w:rsid w:val="006F7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Default"/>
    <w:next w:val="Default"/>
    <w:uiPriority w:val="99"/>
    <w:rsid w:val="00F208B0"/>
    <w:pPr>
      <w:spacing w:line="189" w:lineRule="atLeast"/>
    </w:pPr>
    <w:rPr>
      <w:color w:val="auto"/>
    </w:rPr>
  </w:style>
  <w:style w:type="character" w:customStyle="1" w:styleId="A20">
    <w:name w:val="A2"/>
    <w:uiPriority w:val="99"/>
    <w:rsid w:val="00F208B0"/>
    <w:rPr>
      <w:color w:val="000000"/>
      <w:sz w:val="18"/>
      <w:szCs w:val="18"/>
    </w:rPr>
  </w:style>
  <w:style w:type="paragraph" w:styleId="af2">
    <w:name w:val="Normal (Web)"/>
    <w:basedOn w:val="a"/>
    <w:unhideWhenUsed/>
    <w:rsid w:val="001B6762"/>
    <w:rPr>
      <w:rFonts w:ascii="Times New Roman" w:hAnsi="Times New Roman" w:cs="Times New Roman"/>
      <w:sz w:val="24"/>
      <w:szCs w:val="24"/>
    </w:rPr>
  </w:style>
  <w:style w:type="paragraph" w:customStyle="1" w:styleId="af3">
    <w:name w:val="Знак"/>
    <w:basedOn w:val="a"/>
    <w:rsid w:val="00D0377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Title">
    <w:name w:val="ConsTitle"/>
    <w:rsid w:val="005F5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4">
    <w:name w:val="Title"/>
    <w:basedOn w:val="a"/>
    <w:link w:val="af5"/>
    <w:qFormat/>
    <w:rsid w:val="005F5633"/>
    <w:pPr>
      <w:widowControl w:val="0"/>
      <w:spacing w:after="0" w:line="240" w:lineRule="auto"/>
      <w:ind w:right="-105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5F56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F56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Стиль2"/>
    <w:basedOn w:val="af0"/>
    <w:link w:val="22"/>
    <w:qFormat/>
    <w:rsid w:val="005F5633"/>
    <w:pPr>
      <w:numPr>
        <w:numId w:val="21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Стиль2 Знак"/>
    <w:link w:val="2"/>
    <w:rsid w:val="005F56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footer"/>
    <w:basedOn w:val="a"/>
    <w:link w:val="af7"/>
    <w:uiPriority w:val="99"/>
    <w:unhideWhenUsed/>
    <w:rsid w:val="009B2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B2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1816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0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3968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4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7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8095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87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ondensed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&#10;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4B"/>
    <w:rsid w:val="00D10C6E"/>
    <w:rsid w:val="00D6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C07A83C0E304EC4B0FD8686B86DE96D">
    <w:name w:val="DC07A83C0E304EC4B0FD8686B86DE96D"/>
    <w:rsid w:val="00D67C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6BE2D-CAD1-45C7-AD6B-6816485B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20</Pages>
  <Words>8928</Words>
  <Characters>50895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user</cp:lastModifiedBy>
  <cp:revision>38</cp:revision>
  <cp:lastPrinted>2015-11-16T08:08:00Z</cp:lastPrinted>
  <dcterms:created xsi:type="dcterms:W3CDTF">2015-09-15T13:21:00Z</dcterms:created>
  <dcterms:modified xsi:type="dcterms:W3CDTF">2015-11-16T08:08:00Z</dcterms:modified>
</cp:coreProperties>
</file>