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E7" w:rsidRPr="007F351D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1786479"/>
      <w:r w:rsidRPr="007F351D">
        <w:rPr>
          <w:rFonts w:ascii="Times New Roman" w:hAnsi="Times New Roman" w:cs="Times New Roman"/>
          <w:b/>
          <w:sz w:val="28"/>
          <w:szCs w:val="28"/>
        </w:rPr>
        <w:t>Бюджетный прогноз</w:t>
      </w:r>
    </w:p>
    <w:p w:rsidR="00287EE7" w:rsidRPr="007F351D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1D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287EE7" w:rsidRPr="007F351D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1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87EE7" w:rsidRPr="007F351D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F351D">
        <w:rPr>
          <w:rFonts w:ascii="Times New Roman" w:hAnsi="Times New Roman" w:cs="Times New Roman"/>
          <w:b/>
          <w:sz w:val="28"/>
          <w:szCs w:val="28"/>
        </w:rPr>
        <w:t>на период до 2022 года</w:t>
      </w:r>
    </w:p>
    <w:p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:rsidR="008733EA" w:rsidRPr="00EA1118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2022 года</w:t>
      </w:r>
      <w:bookmarkEnd w:id="0"/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Основны</w:t>
      </w:r>
      <w:bookmarkStart w:id="1" w:name="_GoBack"/>
      <w:bookmarkEnd w:id="1"/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е показатели прогноза социально-экономического развития Кировского муниципального района Ленинградской области на период до 2022 года представлены в Приложении 1. </w:t>
      </w:r>
    </w:p>
    <w:p w:rsidR="00CC643D" w:rsidRPr="00C04553" w:rsidRDefault="00CC643D" w:rsidP="00CC64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целом в долгосрочной перспективе на период до 2022 года прогнозируется положительная динамика социально-экономического развития Кировского муниципального района Ленинградской области. В рамках указов Президента Российской Федерации от 7 мая 2012 года № 596-606 на период до 2020 года предусмотрена реализация комплекса мероприятий, направленных на улучшение инвестиционного климата и стимулирование инвестиционной активности потенциальных инвесторов, улучшение жилищных условий и демографической ситуации в районе, создание и совершенствование системы предоставления государственных и муниципальных услуг на территории Кировского муниципального района Ленинградской области, поэтапное повышение размера заработной платы отдельных категорий работников бюджетной сферы.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6E0EA7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объем отгруженной продукции, </w:t>
      </w:r>
      <w:r w:rsidRPr="00C0455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оценивается в объеме </w:t>
      </w:r>
      <w:r w:rsidR="006E0EA7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A7887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6E0EA7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млрд. руб. Основная часть объема (более 80% от общего объема оборота) создается в реальном секторе экономики: промышленном производстве, сельском хозяйстве, строительстве, на транспорте и связи, в оптовой и розничной торговле.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результате положительной динамики развития отдельных секторов промышленного производства, сельского хозяйства и транспортной сферы индекс физического объема отгруженной продукции, </w:t>
      </w:r>
      <w:r w:rsidRPr="00C0455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в 2017 году составит 10</w:t>
      </w:r>
      <w:r w:rsidR="00D35467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2016 года.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В значительной степени данная динамика отражает общероссийские тенденции. Причинами замедления экономического роста явилось значительное ухудшение внешних условий в 2014-2015 годах, введение международных экономических санкций против отдельных российских компаний и секторов экономики.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В среднесрочном периоде снижение инфляции и процентных ставок при ограниченном укреплении национальной валюты будут поддерживать рентабельность и инвестиционную привлекательность предприятий, способствовать восстановлению экономического роста. 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Одним из факторов общего экономического роста в Кировском муниципальном районе Ленинградской области в долгосрочном периоде станет реализация инвестиционных проектов в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-2022 годах, и, как следствие, рост объема инвестиционных вложений в районе (в период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-2022 гг. - в среднем на 1-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ежегодно). 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экономический рост будет обеспечен, прежде всего, реализацией проектов в сфере промышленности, стабильным ростом производства сельскохозяйственной продукции, положительной динамикой темпов жилищного строительства. 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Прогнозируется ежегодное замедление инфляции. К 2022 году среднегодовой темп роста потребительских цен будет составлять 3,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 демографической ситуации в районе на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с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на перспективу до 2022 года сохранится тенденция роста среднегодовой численности населения района в связи с сокращением естественной убыли населения и увеличением миграционного прироста.</w:t>
      </w:r>
    </w:p>
    <w:p w:rsidR="00CC643D" w:rsidRPr="00C04553" w:rsidRDefault="00CC643D" w:rsidP="00CC643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(на конец года) численность постоянного населения Кировского района вырастит по сравнению с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 на 0,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и составит 105,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чел. Ожидаемое увеличение численности населения на 1 января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произойдет в связи с миграционным ростом – единственным источником пополнения населения, который в 201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B71D91"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 раза будет больше естественной убыли населения.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К 2022 году численность населения района увеличится на 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>2,4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% и составит 10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>8,0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тыс. чел. Прирост численности населения будет обусловлен миграционным фактором, а также р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еализацией демографической политики на территории района в рамках Концепции демографического развития Ленинградской области до 2025 года.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Реализуемые меры по поддержке рождаемости будут способствовать устойчивой динамике численности населения младше трудоспособного возраста.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в трудоспособном возрасте 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к 2022 году достигнет 61,9 тыс. чел., 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в возрасте, старше трудоспособного, достигнет 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>30,4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>чел. или 2</w:t>
      </w:r>
      <w:r w:rsidR="00B71D91" w:rsidRPr="00C04553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численности населения.  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Проводимая в </w:t>
      </w:r>
      <w:r w:rsidRPr="00C04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Кировском муниципальном районе Ленинградской области </w:t>
      </w:r>
      <w:r w:rsidRPr="00C04553">
        <w:rPr>
          <w:rFonts w:ascii="Times New Roman" w:hAnsi="Times New Roman"/>
          <w:color w:val="000000" w:themeColor="text1"/>
          <w:sz w:val="28"/>
          <w:szCs w:val="28"/>
        </w:rPr>
        <w:t>бюджетная политика будет отличаться, с одной стороны, осторожным подходом к планированию доходов и расходов бюджета, с другой стороны – постоянным поиском механизмов и альтернатив более эффективного использования бюджетных средств. Это позволит не допустить бесконтрольного наращивания дефицита бюджета и муниципального долга, избежать использования профицита районного бюджета для резкого наращивания объема «постоянных» расходов, которые впоследствии требовали бы ежегодного воспроизведения.</w:t>
      </w:r>
    </w:p>
    <w:p w:rsidR="00CC643D" w:rsidRPr="00C04553" w:rsidRDefault="00CC643D" w:rsidP="00CC64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Бюджетный прогноз сформирован с учетом следующих допущений и установок:</w:t>
      </w:r>
    </w:p>
    <w:p w:rsidR="00CC643D" w:rsidRPr="00C04553" w:rsidRDefault="00CC643D" w:rsidP="00CC64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стабильности федерального и областного налогового законодательства;</w:t>
      </w:r>
    </w:p>
    <w:p w:rsidR="00CC643D" w:rsidRPr="00C04553" w:rsidRDefault="00CC643D" w:rsidP="00CC64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проведения консервативной бюджетной политики органами местного самоуправления, одним из атрибутов которой является недопущение роста дефицита бюджета и наращивания долговой нагрузки;</w:t>
      </w:r>
    </w:p>
    <w:p w:rsidR="00CC643D" w:rsidRPr="00C04553" w:rsidRDefault="00CC643D" w:rsidP="00CC64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>постоянной реализации мероприятий, направленных на повышение эффективности расходов бюджета;</w:t>
      </w:r>
    </w:p>
    <w:p w:rsidR="00CC643D" w:rsidRPr="00C04553" w:rsidRDefault="00CC643D" w:rsidP="00CC64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color w:val="000000" w:themeColor="text1"/>
        </w:rPr>
      </w:pPr>
      <w:r w:rsidRPr="00C04553"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последовательного сокращения неэффективных налоговых льгот. </w:t>
      </w:r>
    </w:p>
    <w:p w:rsidR="00283768" w:rsidRPr="00C04553" w:rsidRDefault="00283768" w:rsidP="00283768">
      <w:pPr>
        <w:spacing w:after="0" w:line="240" w:lineRule="auto"/>
        <w:ind w:left="284"/>
        <w:contextualSpacing/>
        <w:jc w:val="both"/>
        <w:rPr>
          <w:color w:val="000000" w:themeColor="text1"/>
        </w:rPr>
      </w:pPr>
    </w:p>
    <w:p w:rsidR="004465D9" w:rsidRPr="00D55340" w:rsidRDefault="00D323F7" w:rsidP="00D323F7">
      <w:pPr>
        <w:pStyle w:val="1"/>
        <w:spacing w:before="0" w:after="0"/>
        <w:ind w:left="720"/>
        <w:rPr>
          <w:sz w:val="24"/>
          <w:szCs w:val="24"/>
        </w:rPr>
      </w:pPr>
      <w:bookmarkStart w:id="2" w:name="_Toc461786480"/>
      <w:r w:rsidRPr="00D55340">
        <w:rPr>
          <w:sz w:val="24"/>
          <w:szCs w:val="24"/>
        </w:rPr>
        <w:t xml:space="preserve">2. </w:t>
      </w:r>
      <w:r w:rsidR="004465D9" w:rsidRPr="00D55340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55340">
        <w:rPr>
          <w:sz w:val="24"/>
          <w:szCs w:val="24"/>
        </w:rPr>
        <w:t>Кировского муниципального района</w:t>
      </w:r>
      <w:r w:rsidR="004465D9" w:rsidRPr="00D55340">
        <w:rPr>
          <w:sz w:val="24"/>
          <w:szCs w:val="24"/>
        </w:rPr>
        <w:t xml:space="preserve"> Ленинградской области на период до 202</w:t>
      </w:r>
      <w:r w:rsidRPr="00D55340">
        <w:rPr>
          <w:sz w:val="24"/>
          <w:szCs w:val="24"/>
        </w:rPr>
        <w:t>2</w:t>
      </w:r>
      <w:r w:rsidR="004465D9" w:rsidRPr="00D55340">
        <w:rPr>
          <w:sz w:val="24"/>
          <w:szCs w:val="24"/>
        </w:rPr>
        <w:t xml:space="preserve"> года</w:t>
      </w:r>
      <w:bookmarkEnd w:id="2"/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и </w:t>
      </w:r>
      <w:r w:rsidR="00D323F7" w:rsidRPr="00D55340">
        <w:rPr>
          <w:rFonts w:ascii="Times New Roman" w:hAnsi="Times New Roman" w:cs="Times New Roman"/>
          <w:sz w:val="28"/>
          <w:szCs w:val="28"/>
        </w:rPr>
        <w:t>районны</w:t>
      </w:r>
      <w:r w:rsidRPr="00D55340">
        <w:rPr>
          <w:rFonts w:ascii="Times New Roman" w:hAnsi="Times New Roman" w:cs="Times New Roman"/>
          <w:sz w:val="28"/>
          <w:szCs w:val="28"/>
        </w:rPr>
        <w:t>й бюджеты</w:t>
      </w:r>
      <w:r w:rsidR="00D323F7" w:rsidRPr="00D55340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D55340">
        <w:rPr>
          <w:rFonts w:ascii="Times New Roman" w:hAnsi="Times New Roman" w:cs="Times New Roman"/>
          <w:sz w:val="28"/>
          <w:szCs w:val="28"/>
        </w:rPr>
        <w:t xml:space="preserve"> Ленинградской области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D5534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55340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D55340">
        <w:rPr>
          <w:rFonts w:ascii="Times New Roman" w:hAnsi="Times New Roman" w:cs="Times New Roman"/>
          <w:sz w:val="28"/>
          <w:szCs w:val="28"/>
        </w:rPr>
        <w:t>22</w:t>
      </w:r>
      <w:r w:rsidRPr="00D55340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D55340">
        <w:rPr>
          <w:rFonts w:ascii="Times New Roman" w:hAnsi="Times New Roman" w:cs="Times New Roman"/>
          <w:sz w:val="28"/>
          <w:szCs w:val="28"/>
        </w:rPr>
        <w:t>отгруженной</w:t>
      </w:r>
      <w:r w:rsidRPr="00D5534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D55340">
        <w:rPr>
          <w:rFonts w:ascii="Times New Roman" w:hAnsi="Times New Roman" w:cs="Times New Roman"/>
          <w:sz w:val="28"/>
          <w:szCs w:val="28"/>
        </w:rPr>
        <w:t>ции</w:t>
      </w:r>
      <w:r w:rsidRPr="00D55340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D55340">
        <w:rPr>
          <w:rFonts w:ascii="Times New Roman" w:hAnsi="Times New Roman" w:cs="Times New Roman"/>
          <w:sz w:val="28"/>
          <w:szCs w:val="28"/>
        </w:rPr>
        <w:t>темпов</w:t>
      </w:r>
      <w:r w:rsidRPr="00D55340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D55340">
        <w:rPr>
          <w:rFonts w:ascii="Times New Roman" w:hAnsi="Times New Roman" w:cs="Times New Roman"/>
          <w:sz w:val="28"/>
          <w:szCs w:val="28"/>
        </w:rPr>
        <w:t xml:space="preserve">ета таким как </w:t>
      </w:r>
      <w:r w:rsidRPr="00D55340">
        <w:rPr>
          <w:rFonts w:ascii="Times New Roman" w:hAnsi="Times New Roman" w:cs="Times New Roman"/>
          <w:sz w:val="28"/>
          <w:szCs w:val="28"/>
        </w:rPr>
        <w:t>те</w:t>
      </w:r>
      <w:r w:rsidR="00A01B40" w:rsidRPr="00D55340">
        <w:rPr>
          <w:rFonts w:ascii="Times New Roman" w:hAnsi="Times New Roman" w:cs="Times New Roman"/>
          <w:sz w:val="28"/>
          <w:szCs w:val="28"/>
        </w:rPr>
        <w:t>мп роста фонда заработной платы.</w:t>
      </w:r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при проведении ежегодных декларационных кампаний.</w:t>
      </w:r>
    </w:p>
    <w:p w:rsidR="004465D9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D5534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55340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:rsidR="004465D9" w:rsidRPr="007F351D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D55340">
        <w:rPr>
          <w:rFonts w:ascii="Times New Roman" w:hAnsi="Times New Roman" w:cs="Times New Roman"/>
          <w:sz w:val="28"/>
          <w:szCs w:val="28"/>
        </w:rPr>
        <w:t>район</w:t>
      </w:r>
      <w:r w:rsidRPr="00D55340">
        <w:rPr>
          <w:rFonts w:ascii="Times New Roman" w:hAnsi="Times New Roman" w:cs="Times New Roman"/>
          <w:sz w:val="28"/>
          <w:szCs w:val="28"/>
        </w:rPr>
        <w:t xml:space="preserve">ного бюджетов на </w:t>
      </w:r>
      <w:r w:rsidRPr="007F351D">
        <w:rPr>
          <w:rFonts w:ascii="Times New Roman" w:hAnsi="Times New Roman" w:cs="Times New Roman"/>
          <w:sz w:val="28"/>
          <w:szCs w:val="28"/>
        </w:rPr>
        <w:t>период 201</w:t>
      </w:r>
      <w:r w:rsidR="007F351D" w:rsidRPr="007F351D">
        <w:rPr>
          <w:rFonts w:ascii="Times New Roman" w:hAnsi="Times New Roman" w:cs="Times New Roman"/>
          <w:sz w:val="28"/>
          <w:szCs w:val="28"/>
        </w:rPr>
        <w:t>8</w:t>
      </w:r>
      <w:r w:rsidRPr="007F351D">
        <w:rPr>
          <w:rFonts w:ascii="Times New Roman" w:hAnsi="Times New Roman" w:cs="Times New Roman"/>
          <w:sz w:val="28"/>
          <w:szCs w:val="28"/>
        </w:rPr>
        <w:t>-20</w:t>
      </w:r>
      <w:r w:rsidR="007F351D" w:rsidRPr="007F351D">
        <w:rPr>
          <w:rFonts w:ascii="Times New Roman" w:hAnsi="Times New Roman" w:cs="Times New Roman"/>
          <w:sz w:val="28"/>
          <w:szCs w:val="28"/>
        </w:rPr>
        <w:t>20</w:t>
      </w:r>
      <w:r w:rsidRPr="007F351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465D9" w:rsidRPr="00D55340" w:rsidRDefault="00A01B40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1D">
        <w:rPr>
          <w:rFonts w:ascii="Times New Roman" w:hAnsi="Times New Roman" w:cs="Times New Roman"/>
          <w:sz w:val="28"/>
          <w:szCs w:val="28"/>
        </w:rPr>
        <w:lastRenderedPageBreak/>
        <w:t>Основные параметры</w:t>
      </w:r>
      <w:r w:rsidR="004465D9" w:rsidRPr="007F35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7F351D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D553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465D9" w:rsidRPr="00D5534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92685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4465D9" w:rsidRPr="00D55340">
        <w:rPr>
          <w:rFonts w:ascii="Times New Roman" w:hAnsi="Times New Roman" w:cs="Times New Roman"/>
          <w:sz w:val="28"/>
          <w:szCs w:val="28"/>
        </w:rPr>
        <w:t>на период до 202</w:t>
      </w:r>
      <w:r w:rsidRPr="00D55340">
        <w:rPr>
          <w:rFonts w:ascii="Times New Roman" w:hAnsi="Times New Roman" w:cs="Times New Roman"/>
          <w:sz w:val="28"/>
          <w:szCs w:val="28"/>
        </w:rPr>
        <w:t>2</w:t>
      </w:r>
      <w:r w:rsidR="004465D9" w:rsidRPr="00D5534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2.</w:t>
      </w:r>
    </w:p>
    <w:p w:rsidR="00902664" w:rsidRPr="00D55340" w:rsidRDefault="004465D9" w:rsidP="0087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D553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55340">
        <w:rPr>
          <w:rFonts w:ascii="Times New Roman" w:hAnsi="Times New Roman" w:cs="Times New Roman"/>
          <w:sz w:val="28"/>
          <w:szCs w:val="28"/>
        </w:rPr>
        <w:t>бюджета за период 2017-202</w:t>
      </w:r>
      <w:r w:rsidR="00CE417D" w:rsidRPr="00D55340">
        <w:rPr>
          <w:rFonts w:ascii="Times New Roman" w:hAnsi="Times New Roman" w:cs="Times New Roman"/>
          <w:sz w:val="28"/>
          <w:szCs w:val="28"/>
        </w:rPr>
        <w:t>2</w:t>
      </w:r>
      <w:r w:rsidRPr="00D5534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5534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5534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515"/>
        <w:gridCol w:w="1134"/>
        <w:gridCol w:w="1417"/>
        <w:gridCol w:w="1205"/>
        <w:gridCol w:w="1205"/>
      </w:tblGrid>
      <w:tr w:rsidR="004465D9" w:rsidRPr="00A628DA" w:rsidTr="008742FD">
        <w:trPr>
          <w:trHeight w:val="113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82" w:rsidRPr="00892685" w:rsidRDefault="00CE417D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</w:p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01B40"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A01B40"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4465D9" w:rsidRPr="00A628DA" w:rsidTr="000D6882">
        <w:trPr>
          <w:trHeight w:val="54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2 475 143,1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2 722 489,7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100,0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</w:tr>
      <w:tr w:rsidR="004465D9" w:rsidRPr="00A628DA" w:rsidTr="000D6882">
        <w:trPr>
          <w:trHeight w:val="52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0423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846 532,4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1 080 666,3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</w:tr>
      <w:tr w:rsidR="004465D9" w:rsidRPr="00A628DA" w:rsidTr="000D6882">
        <w:trPr>
          <w:trHeight w:val="344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3A1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673 854,4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27,2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CE417D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903 109,3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33,2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7D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CE417D" w:rsidRPr="00892685" w:rsidRDefault="00CE417D" w:rsidP="000D68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134,0</w:t>
            </w:r>
          </w:p>
        </w:tc>
      </w:tr>
      <w:tr w:rsidR="004465D9" w:rsidRPr="00A628DA" w:rsidTr="008742FD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172 678,0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7,0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CE417D" w:rsidP="007E3B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177 557,0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4465D9" w:rsidRPr="00A628DA" w:rsidTr="008742FD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Безвозмездные поступления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0423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1 628 610,7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0F110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1 641 823,4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CE417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100,8</w:t>
            </w:r>
          </w:p>
        </w:tc>
      </w:tr>
    </w:tbl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892685">
        <w:rPr>
          <w:rFonts w:ascii="Times New Roman" w:hAnsi="Times New Roman" w:cs="Times New Roman"/>
          <w:sz w:val="28"/>
          <w:szCs w:val="28"/>
        </w:rPr>
        <w:t>районного</w:t>
      </w:r>
      <w:r w:rsidRPr="00892685">
        <w:rPr>
          <w:rFonts w:ascii="Times New Roman" w:hAnsi="Times New Roman" w:cs="Times New Roman"/>
          <w:sz w:val="28"/>
          <w:szCs w:val="28"/>
        </w:rPr>
        <w:t xml:space="preserve"> бюджета в период 2017-202</w:t>
      </w:r>
      <w:r w:rsidR="00A01B40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CE417D" w:rsidRPr="00892685">
        <w:rPr>
          <w:rFonts w:ascii="Times New Roman" w:hAnsi="Times New Roman" w:cs="Times New Roman"/>
          <w:sz w:val="28"/>
          <w:szCs w:val="28"/>
        </w:rPr>
        <w:t>34,2</w:t>
      </w:r>
      <w:r w:rsidR="00795545" w:rsidRPr="00892685">
        <w:rPr>
          <w:rFonts w:ascii="Times New Roman" w:hAnsi="Times New Roman" w:cs="Times New Roman"/>
          <w:sz w:val="28"/>
          <w:szCs w:val="28"/>
        </w:rPr>
        <w:t xml:space="preserve">% до </w:t>
      </w:r>
      <w:r w:rsidR="00CE417D" w:rsidRPr="00892685">
        <w:rPr>
          <w:rFonts w:ascii="Times New Roman" w:hAnsi="Times New Roman" w:cs="Times New Roman"/>
          <w:sz w:val="28"/>
          <w:szCs w:val="28"/>
        </w:rPr>
        <w:t>39,7</w:t>
      </w:r>
      <w:r w:rsidRPr="00892685">
        <w:rPr>
          <w:rFonts w:ascii="Times New Roman" w:hAnsi="Times New Roman" w:cs="Times New Roman"/>
          <w:sz w:val="28"/>
          <w:szCs w:val="28"/>
        </w:rPr>
        <w:t>%занимают собственные (налоговые и неналоговые) доходы.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795545" w:rsidRPr="00892685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892685">
        <w:rPr>
          <w:rFonts w:ascii="Times New Roman" w:hAnsi="Times New Roman" w:cs="Times New Roman"/>
          <w:sz w:val="28"/>
          <w:szCs w:val="28"/>
        </w:rPr>
        <w:t xml:space="preserve">снизится с </w:t>
      </w:r>
      <w:r w:rsidR="00CE417D" w:rsidRPr="00892685">
        <w:rPr>
          <w:rFonts w:ascii="Times New Roman" w:hAnsi="Times New Roman" w:cs="Times New Roman"/>
          <w:sz w:val="28"/>
          <w:szCs w:val="28"/>
        </w:rPr>
        <w:t>65,8</w:t>
      </w:r>
      <w:r w:rsidRPr="00892685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CE417D" w:rsidRPr="00892685">
        <w:rPr>
          <w:rFonts w:ascii="Times New Roman" w:hAnsi="Times New Roman" w:cs="Times New Roman"/>
          <w:sz w:val="28"/>
          <w:szCs w:val="28"/>
        </w:rPr>
        <w:t>60,3</w:t>
      </w:r>
      <w:r w:rsidRPr="00892685">
        <w:rPr>
          <w:rFonts w:ascii="Times New Roman" w:hAnsi="Times New Roman" w:cs="Times New Roman"/>
          <w:sz w:val="28"/>
          <w:szCs w:val="28"/>
        </w:rPr>
        <w:t>% в 202</w:t>
      </w:r>
      <w:r w:rsidR="00DD2015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Структура и динамика собственных доходов </w:t>
      </w:r>
      <w:r w:rsidR="00DD2015" w:rsidRPr="00892685">
        <w:rPr>
          <w:rFonts w:ascii="Times New Roman" w:hAnsi="Times New Roman" w:cs="Times New Roman"/>
          <w:sz w:val="28"/>
          <w:szCs w:val="28"/>
        </w:rPr>
        <w:t>район</w:t>
      </w:r>
      <w:r w:rsidRPr="00892685">
        <w:rPr>
          <w:rFonts w:ascii="Times New Roman" w:hAnsi="Times New Roman" w:cs="Times New Roman"/>
          <w:sz w:val="28"/>
          <w:szCs w:val="28"/>
        </w:rPr>
        <w:t>ного бюджета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892685">
        <w:rPr>
          <w:rFonts w:ascii="Times New Roman" w:hAnsi="Times New Roman" w:cs="Times New Roman"/>
          <w:sz w:val="28"/>
          <w:szCs w:val="28"/>
        </w:rPr>
        <w:t>за период 2017-202</w:t>
      </w:r>
      <w:r w:rsidR="00DD2015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559"/>
        <w:gridCol w:w="850"/>
        <w:gridCol w:w="1985"/>
        <w:gridCol w:w="992"/>
        <w:gridCol w:w="1276"/>
      </w:tblGrid>
      <w:tr w:rsidR="004465D9" w:rsidRPr="00667C80" w:rsidTr="000D6882">
        <w:trPr>
          <w:trHeight w:val="15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A628DA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="004465D9"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7955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D2015"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DD20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DD2015"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92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95545" w:rsidRPr="00667C80" w:rsidTr="009F6C90">
        <w:trPr>
          <w:trHeight w:val="4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892685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846 532,4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795545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1 080 666,3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795545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</w:tr>
      <w:tr w:rsidR="00795545" w:rsidRPr="00667C80" w:rsidTr="009F6C90">
        <w:trPr>
          <w:trHeight w:val="27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892685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673 854,4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903 109,3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134,0</w:t>
            </w:r>
          </w:p>
        </w:tc>
      </w:tr>
      <w:tr w:rsidR="004465D9" w:rsidRPr="00667C80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892685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4465D9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5D9" w:rsidRPr="00667C80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510 833,5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712 298,0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139,4</w:t>
            </w:r>
          </w:p>
        </w:tc>
      </w:tr>
      <w:tr w:rsidR="00DD2015" w:rsidRPr="00667C80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015" w:rsidRPr="00892685" w:rsidRDefault="00DD2015" w:rsidP="00A01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2015" w:rsidRPr="00892685" w:rsidRDefault="00A628DA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sz w:val="24"/>
                <w:szCs w:val="24"/>
              </w:rPr>
              <w:t>147 043,1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892685" w:rsidRDefault="00667C80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sz w:val="24"/>
                <w:szCs w:val="24"/>
              </w:rPr>
              <w:t>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015" w:rsidRPr="00892685" w:rsidRDefault="00A628DA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sz w:val="24"/>
                <w:szCs w:val="24"/>
              </w:rPr>
              <w:t>175 951,3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892685" w:rsidRDefault="00667C80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015" w:rsidRPr="00892685" w:rsidRDefault="00667C80" w:rsidP="009F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119,6</w:t>
            </w:r>
          </w:p>
        </w:tc>
      </w:tr>
      <w:tr w:rsidR="004465D9" w:rsidRPr="00667C80" w:rsidTr="009F6C90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Акцизы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65D9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4 459,3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2 955,7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66,3</w:t>
            </w:r>
          </w:p>
        </w:tc>
      </w:tr>
      <w:tr w:rsidR="00A628DA" w:rsidRPr="00667C80" w:rsidTr="009F6C90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8DA" w:rsidRPr="00892685" w:rsidRDefault="00A628DA" w:rsidP="00A01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28DA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11 518,5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DA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sz w:val="24"/>
                <w:szCs w:val="24"/>
              </w:rPr>
              <w:t>11 904,3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8DA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</w:tr>
      <w:tr w:rsidR="00795545" w:rsidRPr="00A628DA" w:rsidTr="009F6C90">
        <w:trPr>
          <w:trHeight w:val="3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545" w:rsidRPr="00892685" w:rsidRDefault="00795545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172 678,0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545" w:rsidRPr="00892685" w:rsidRDefault="00A628DA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177 557,0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545" w:rsidRPr="00892685" w:rsidRDefault="00667C80" w:rsidP="009F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</w:tbl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собственных доходов </w:t>
      </w:r>
      <w:r w:rsidR="00DD2015" w:rsidRPr="00892685">
        <w:rPr>
          <w:rFonts w:ascii="Times New Roman" w:hAnsi="Times New Roman" w:cs="Times New Roman"/>
          <w:sz w:val="28"/>
          <w:szCs w:val="28"/>
        </w:rPr>
        <w:t>район</w:t>
      </w:r>
      <w:r w:rsidRPr="00892685">
        <w:rPr>
          <w:rFonts w:ascii="Times New Roman" w:hAnsi="Times New Roman" w:cs="Times New Roman"/>
          <w:sz w:val="28"/>
          <w:szCs w:val="28"/>
        </w:rPr>
        <w:t>ного бюджета не ожидается</w:t>
      </w:r>
      <w:r w:rsidR="00DD2015" w:rsidRPr="0089268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892685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892685">
        <w:rPr>
          <w:rFonts w:ascii="Times New Roman" w:hAnsi="Times New Roman" w:cs="Times New Roman"/>
          <w:sz w:val="28"/>
          <w:szCs w:val="28"/>
        </w:rPr>
        <w:t>и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89268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DD2015" w:rsidRPr="00892685"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892685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в среднем </w:t>
      </w:r>
      <w:r w:rsidR="00B971DA" w:rsidRPr="00892685">
        <w:rPr>
          <w:rFonts w:ascii="Times New Roman" w:hAnsi="Times New Roman" w:cs="Times New Roman"/>
          <w:sz w:val="28"/>
          <w:szCs w:val="28"/>
        </w:rPr>
        <w:t>80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DD2015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</w:t>
      </w:r>
      <w:r w:rsidR="00DD2015" w:rsidRPr="0089268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892685">
        <w:rPr>
          <w:rFonts w:ascii="Times New Roman" w:hAnsi="Times New Roman" w:cs="Times New Roman"/>
          <w:sz w:val="28"/>
          <w:szCs w:val="28"/>
        </w:rPr>
        <w:t xml:space="preserve"> Ленинградской области составит </w:t>
      </w:r>
      <w:r w:rsidR="001C23BB" w:rsidRPr="00892685">
        <w:rPr>
          <w:rFonts w:ascii="Times New Roman" w:hAnsi="Times New Roman" w:cs="Times New Roman"/>
          <w:sz w:val="28"/>
          <w:szCs w:val="28"/>
        </w:rPr>
        <w:t>134,</w:t>
      </w:r>
      <w:r w:rsidR="00B971DA" w:rsidRPr="00892685">
        <w:rPr>
          <w:rFonts w:ascii="Times New Roman" w:hAnsi="Times New Roman" w:cs="Times New Roman"/>
          <w:sz w:val="28"/>
          <w:szCs w:val="28"/>
        </w:rPr>
        <w:t>0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</w:t>
      </w:r>
      <w:r w:rsidR="00DD2015" w:rsidRPr="00892685">
        <w:rPr>
          <w:rFonts w:ascii="Times New Roman" w:hAnsi="Times New Roman" w:cs="Times New Roman"/>
          <w:sz w:val="28"/>
          <w:szCs w:val="28"/>
        </w:rPr>
        <w:t>район</w:t>
      </w:r>
      <w:r w:rsidRPr="00892685">
        <w:rPr>
          <w:rFonts w:ascii="Times New Roman" w:hAnsi="Times New Roman" w:cs="Times New Roman"/>
          <w:sz w:val="28"/>
          <w:szCs w:val="28"/>
        </w:rPr>
        <w:t>ного бюджета основной удельный вес (</w:t>
      </w:r>
      <w:r w:rsidR="00056FFB" w:rsidRPr="00892685">
        <w:rPr>
          <w:rFonts w:ascii="Times New Roman" w:hAnsi="Times New Roman" w:cs="Times New Roman"/>
          <w:sz w:val="28"/>
          <w:szCs w:val="28"/>
        </w:rPr>
        <w:t>68,2</w:t>
      </w:r>
      <w:r w:rsidR="003A60C8" w:rsidRPr="00892685">
        <w:rPr>
          <w:rFonts w:ascii="Times New Roman" w:hAnsi="Times New Roman" w:cs="Times New Roman"/>
          <w:sz w:val="28"/>
          <w:szCs w:val="28"/>
        </w:rPr>
        <w:t>%</w:t>
      </w:r>
      <w:r w:rsidRPr="00892685">
        <w:rPr>
          <w:rFonts w:ascii="Times New Roman" w:hAnsi="Times New Roman" w:cs="Times New Roman"/>
          <w:sz w:val="28"/>
          <w:szCs w:val="28"/>
        </w:rPr>
        <w:t>) занимают</w:t>
      </w:r>
      <w:r w:rsidR="00884C7B" w:rsidRPr="00892685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Pr="00892685">
        <w:rPr>
          <w:rFonts w:ascii="Times New Roman" w:hAnsi="Times New Roman" w:cs="Times New Roman"/>
          <w:sz w:val="28"/>
          <w:szCs w:val="28"/>
        </w:rPr>
        <w:t xml:space="preserve">, </w:t>
      </w:r>
      <w:r w:rsidR="000907C3" w:rsidRPr="00892685">
        <w:rPr>
          <w:rFonts w:ascii="Times New Roman" w:hAnsi="Times New Roman" w:cs="Times New Roman"/>
          <w:sz w:val="28"/>
          <w:szCs w:val="28"/>
        </w:rPr>
        <w:t>доходы от реализации имущества</w:t>
      </w:r>
      <w:r w:rsidRPr="0089268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С учетом особенностей исчисления и уплаты указанных платежей к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6FFB" w:rsidRPr="00892685">
        <w:rPr>
          <w:rFonts w:ascii="Times New Roman" w:hAnsi="Times New Roman" w:cs="Times New Roman"/>
          <w:sz w:val="28"/>
          <w:szCs w:val="28"/>
        </w:rPr>
        <w:t xml:space="preserve"> ожидается увеличение</w:t>
      </w:r>
      <w:r w:rsidR="00C04553">
        <w:rPr>
          <w:rFonts w:ascii="Times New Roman" w:hAnsi="Times New Roman" w:cs="Times New Roman"/>
          <w:sz w:val="28"/>
          <w:szCs w:val="28"/>
        </w:rPr>
        <w:t xml:space="preserve"> </w:t>
      </w:r>
      <w:r w:rsidR="00056FFB" w:rsidRPr="00892685">
        <w:rPr>
          <w:rFonts w:ascii="Times New Roman" w:hAnsi="Times New Roman" w:cs="Times New Roman"/>
          <w:sz w:val="28"/>
          <w:szCs w:val="28"/>
        </w:rPr>
        <w:t xml:space="preserve">поступлений по неналоговым доходам </w:t>
      </w:r>
      <w:r w:rsidRPr="0089268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56FFB" w:rsidRPr="00892685">
        <w:rPr>
          <w:rFonts w:ascii="Times New Roman" w:hAnsi="Times New Roman" w:cs="Times New Roman"/>
          <w:sz w:val="28"/>
          <w:szCs w:val="28"/>
        </w:rPr>
        <w:t>2,8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</w:t>
      </w:r>
      <w:r w:rsidR="0089268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92685">
        <w:rPr>
          <w:rFonts w:ascii="Times New Roman" w:hAnsi="Times New Roman" w:cs="Times New Roman"/>
          <w:sz w:val="28"/>
          <w:szCs w:val="28"/>
        </w:rPr>
        <w:t>бюджета за период 2017-202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892685" w:rsidRDefault="004465D9" w:rsidP="00A01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2095"/>
        <w:gridCol w:w="1561"/>
        <w:gridCol w:w="1133"/>
        <w:gridCol w:w="1522"/>
        <w:gridCol w:w="1362"/>
        <w:gridCol w:w="1373"/>
      </w:tblGrid>
      <w:tr w:rsidR="009F6C90" w:rsidRPr="0024747D" w:rsidTr="006D513E">
        <w:trPr>
          <w:trHeight w:val="46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685" w:rsidRPr="007F351D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907C3"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</w:p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</w:p>
          <w:p w:rsidR="004465D9" w:rsidRPr="007F351D" w:rsidRDefault="004465D9" w:rsidP="0009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</w:t>
            </w:r>
            <w:r w:rsidR="000907C3"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9F6C90" w:rsidRPr="0024747D" w:rsidTr="006D513E">
        <w:trPr>
          <w:trHeight w:val="552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9F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r w:rsidR="00B97951"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D9" w:rsidRPr="00892685" w:rsidRDefault="00B97951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1 628 610,7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1 641 823,4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24747D" w:rsidP="00B9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</w:t>
            </w:r>
            <w:r w:rsidR="00B97951" w:rsidRPr="0089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465D9" w:rsidRPr="0024747D" w:rsidTr="006D513E">
        <w:trPr>
          <w:trHeight w:val="288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76 114,8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33 262,2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4465D9" w:rsidRPr="0024747D" w:rsidTr="006D513E">
        <w:trPr>
          <w:trHeight w:val="288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98 263,5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B97951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25 450,3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24747D" w:rsidP="0024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4465D9" w:rsidRPr="0024747D" w:rsidTr="006D513E">
        <w:trPr>
          <w:trHeight w:val="288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892685" w:rsidRDefault="004465D9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056FFB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1 335 536,1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1 572 385,8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8FD" w:rsidRPr="00892685" w:rsidRDefault="0024747D" w:rsidP="00E8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E838FD" w:rsidRPr="00F40410" w:rsidTr="006D513E">
        <w:trPr>
          <w:trHeight w:val="288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Pr="00892685" w:rsidRDefault="00E838FD" w:rsidP="00A01B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892685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116 548,5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892685" w:rsidRDefault="00903683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8FD" w:rsidRPr="00892685" w:rsidRDefault="0024747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10 725,1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8FD" w:rsidRPr="00892685" w:rsidRDefault="00E838FD" w:rsidP="00A0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8FD" w:rsidRPr="00892685" w:rsidRDefault="0024747D" w:rsidP="00E8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</w:tbl>
    <w:p w:rsidR="00B54B36" w:rsidRPr="0089268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прослеживается увеличение доли субвенций от </w:t>
      </w:r>
      <w:r w:rsidR="00BA1ADE" w:rsidRPr="00892685">
        <w:rPr>
          <w:rFonts w:ascii="Times New Roman" w:hAnsi="Times New Roman" w:cs="Times New Roman"/>
          <w:sz w:val="28"/>
          <w:szCs w:val="28"/>
        </w:rPr>
        <w:t>82</w:t>
      </w:r>
      <w:r w:rsidRPr="00892685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B54B36" w:rsidRPr="00892685">
        <w:rPr>
          <w:rFonts w:ascii="Times New Roman" w:hAnsi="Times New Roman" w:cs="Times New Roman"/>
          <w:sz w:val="28"/>
          <w:szCs w:val="28"/>
        </w:rPr>
        <w:t>95,</w:t>
      </w:r>
      <w:r w:rsidR="00BA1ADE" w:rsidRPr="00892685">
        <w:rPr>
          <w:rFonts w:ascii="Times New Roman" w:hAnsi="Times New Roman" w:cs="Times New Roman"/>
          <w:sz w:val="28"/>
          <w:szCs w:val="28"/>
        </w:rPr>
        <w:t>8</w:t>
      </w:r>
      <w:r w:rsidRPr="00892685">
        <w:rPr>
          <w:rFonts w:ascii="Times New Roman" w:hAnsi="Times New Roman" w:cs="Times New Roman"/>
          <w:sz w:val="28"/>
          <w:szCs w:val="28"/>
        </w:rPr>
        <w:t>% в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году. Рост к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BA1ADE" w:rsidRPr="00892685">
        <w:rPr>
          <w:rFonts w:ascii="Times New Roman" w:hAnsi="Times New Roman" w:cs="Times New Roman"/>
          <w:sz w:val="28"/>
          <w:szCs w:val="28"/>
        </w:rPr>
        <w:t>117,7</w:t>
      </w:r>
      <w:r w:rsidRPr="00892685">
        <w:rPr>
          <w:rFonts w:ascii="Times New Roman" w:hAnsi="Times New Roman" w:cs="Times New Roman"/>
          <w:sz w:val="28"/>
          <w:szCs w:val="28"/>
        </w:rPr>
        <w:t>%.</w:t>
      </w:r>
      <w:r w:rsidR="00892685">
        <w:rPr>
          <w:rFonts w:ascii="Times New Roman" w:hAnsi="Times New Roman" w:cs="Times New Roman"/>
          <w:sz w:val="28"/>
          <w:szCs w:val="28"/>
        </w:rPr>
        <w:t xml:space="preserve"> При этом у</w:t>
      </w:r>
      <w:r w:rsidRPr="00892685">
        <w:rPr>
          <w:rFonts w:ascii="Times New Roman" w:hAnsi="Times New Roman" w:cs="Times New Roman"/>
          <w:sz w:val="28"/>
          <w:szCs w:val="28"/>
        </w:rPr>
        <w:t>дельный вес субсидий в общем объеме безвозмездных поступлений уменьшится с 2017 года к 202</w:t>
      </w:r>
      <w:r w:rsidR="000907C3" w:rsidRPr="00892685">
        <w:rPr>
          <w:rFonts w:ascii="Times New Roman" w:hAnsi="Times New Roman" w:cs="Times New Roman"/>
          <w:sz w:val="28"/>
          <w:szCs w:val="28"/>
        </w:rPr>
        <w:t>2</w:t>
      </w:r>
      <w:r w:rsidRPr="0089268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A1ADE" w:rsidRPr="00892685">
        <w:rPr>
          <w:rFonts w:ascii="Times New Roman" w:hAnsi="Times New Roman" w:cs="Times New Roman"/>
          <w:sz w:val="28"/>
          <w:szCs w:val="28"/>
        </w:rPr>
        <w:t>4,</w:t>
      </w:r>
      <w:r w:rsidR="00B97951" w:rsidRPr="00892685">
        <w:rPr>
          <w:rFonts w:ascii="Times New Roman" w:hAnsi="Times New Roman" w:cs="Times New Roman"/>
          <w:sz w:val="28"/>
          <w:szCs w:val="28"/>
        </w:rPr>
        <w:t>5</w:t>
      </w:r>
      <w:r w:rsidR="00B54B36" w:rsidRPr="00892685">
        <w:rPr>
          <w:rFonts w:ascii="Times New Roman" w:hAnsi="Times New Roman" w:cs="Times New Roman"/>
          <w:sz w:val="28"/>
          <w:szCs w:val="28"/>
        </w:rPr>
        <w:t xml:space="preserve">%, дотаций – на </w:t>
      </w:r>
      <w:r w:rsidR="00BA1ADE" w:rsidRPr="00892685">
        <w:rPr>
          <w:rFonts w:ascii="Times New Roman" w:hAnsi="Times New Roman" w:cs="Times New Roman"/>
          <w:sz w:val="28"/>
          <w:szCs w:val="28"/>
        </w:rPr>
        <w:t>2,7</w:t>
      </w:r>
      <w:r w:rsidR="00B54B36" w:rsidRPr="00892685">
        <w:rPr>
          <w:rFonts w:ascii="Times New Roman" w:hAnsi="Times New Roman" w:cs="Times New Roman"/>
          <w:sz w:val="28"/>
          <w:szCs w:val="28"/>
        </w:rPr>
        <w:t>%</w:t>
      </w:r>
      <w:r w:rsidRPr="00892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D9" w:rsidRPr="00B54B36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85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темпы роста объемов поступлений </w:t>
      </w:r>
      <w:r w:rsidR="00B54B36" w:rsidRPr="00892685">
        <w:rPr>
          <w:rFonts w:ascii="Times New Roman" w:hAnsi="Times New Roman" w:cs="Times New Roman"/>
          <w:sz w:val="28"/>
          <w:szCs w:val="28"/>
        </w:rPr>
        <w:t>безвозмездных поступлений из бюджетов бюджетной системы Российской Федерации</w:t>
      </w:r>
      <w:r w:rsidR="00056FFB" w:rsidRPr="00892685">
        <w:rPr>
          <w:rFonts w:ascii="Times New Roman" w:hAnsi="Times New Roman" w:cs="Times New Roman"/>
          <w:sz w:val="28"/>
          <w:szCs w:val="28"/>
        </w:rPr>
        <w:t xml:space="preserve"> на 2021-2022 годы</w:t>
      </w:r>
      <w:r w:rsidRPr="00892685">
        <w:rPr>
          <w:rFonts w:ascii="Times New Roman" w:hAnsi="Times New Roman" w:cs="Times New Roman"/>
          <w:sz w:val="28"/>
          <w:szCs w:val="28"/>
        </w:rPr>
        <w:t xml:space="preserve"> приняты за единицу.</w:t>
      </w:r>
    </w:p>
    <w:p w:rsidR="0097417D" w:rsidRDefault="0097417D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</w:t>
      </w:r>
      <w:r w:rsidR="00E16EF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0410">
        <w:rPr>
          <w:rFonts w:ascii="Times New Roman" w:hAnsi="Times New Roman" w:cs="Times New Roman"/>
          <w:sz w:val="28"/>
          <w:szCs w:val="28"/>
        </w:rPr>
        <w:t>бюджета</w:t>
      </w:r>
      <w:r w:rsidR="0097417D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за период 2017-202</w:t>
      </w:r>
      <w:r w:rsidR="00273565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F40410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4465D9" w:rsidRPr="00F40410" w:rsidTr="00E74059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73565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Динамика за период 2017-202</w:t>
            </w:r>
            <w:r w:rsidR="00273565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4465D9" w:rsidRPr="00F40410" w:rsidTr="00E74059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7F26DB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2 662 537,4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2E333A" w:rsidP="002E3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2 736 413,5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DD61B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102,8</w:t>
            </w:r>
          </w:p>
        </w:tc>
      </w:tr>
      <w:tr w:rsidR="004465D9" w:rsidRPr="00F40410" w:rsidTr="00E74059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7F26DB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1 628 610,7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7F26DB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2E333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1 641 823,4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DD61B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DD61B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4465D9" w:rsidRPr="00F40410" w:rsidTr="00E74059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410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7F26DB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1 033 926,7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2E333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2E333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1 094 590,1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DD61B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F40410" w:rsidRDefault="00DD61BA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3654" w:rsidRDefault="00503654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расходов бюджета Кировского муниципального района Ленинградской области не ожидается: расходы без учета межбюджетных трансфертов в среднем составят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40410">
        <w:rPr>
          <w:rFonts w:ascii="Times New Roman" w:hAnsi="Times New Roman" w:cs="Times New Roman"/>
          <w:sz w:val="28"/>
          <w:szCs w:val="28"/>
        </w:rPr>
        <w:t xml:space="preserve">%, а доля межбюджетных трансфертов –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F40410">
        <w:rPr>
          <w:rFonts w:ascii="Times New Roman" w:hAnsi="Times New Roman" w:cs="Times New Roman"/>
          <w:sz w:val="28"/>
          <w:szCs w:val="28"/>
        </w:rPr>
        <w:t>%</w:t>
      </w:r>
      <w:r w:rsidR="00DE4525">
        <w:rPr>
          <w:rFonts w:ascii="Times New Roman" w:hAnsi="Times New Roman" w:cs="Times New Roman"/>
          <w:sz w:val="28"/>
          <w:szCs w:val="28"/>
        </w:rPr>
        <w:t xml:space="preserve">, </w:t>
      </w:r>
      <w:r w:rsidR="009A741F">
        <w:rPr>
          <w:rFonts w:ascii="Times New Roman" w:hAnsi="Times New Roman" w:cs="Times New Roman"/>
          <w:sz w:val="28"/>
          <w:szCs w:val="28"/>
        </w:rPr>
        <w:t>кроме того,</w:t>
      </w:r>
      <w:r w:rsidR="00B71D91">
        <w:rPr>
          <w:rFonts w:ascii="Times New Roman" w:hAnsi="Times New Roman" w:cs="Times New Roman"/>
          <w:sz w:val="28"/>
          <w:szCs w:val="28"/>
        </w:rPr>
        <w:t xml:space="preserve"> </w:t>
      </w:r>
      <w:r w:rsidR="00DE4525" w:rsidRPr="00DE4525">
        <w:rPr>
          <w:rFonts w:ascii="Times New Roman" w:hAnsi="Times New Roman" w:cs="Times New Roman"/>
          <w:sz w:val="28"/>
          <w:szCs w:val="28"/>
        </w:rPr>
        <w:t xml:space="preserve">как и в предыдущие годы сохранена социальная направленность </w:t>
      </w:r>
      <w:r w:rsidR="00DE45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525" w:rsidRPr="00DE4525">
        <w:rPr>
          <w:rFonts w:ascii="Times New Roman" w:hAnsi="Times New Roman" w:cs="Times New Roman"/>
          <w:sz w:val="28"/>
          <w:szCs w:val="28"/>
        </w:rPr>
        <w:t>бюджета</w:t>
      </w:r>
      <w:r w:rsidRPr="00DE4525">
        <w:rPr>
          <w:rFonts w:ascii="Times New Roman" w:hAnsi="Times New Roman" w:cs="Times New Roman"/>
          <w:sz w:val="28"/>
          <w:szCs w:val="28"/>
        </w:rPr>
        <w:t>.</w:t>
      </w:r>
    </w:p>
    <w:p w:rsidR="00503654" w:rsidRPr="00F40410" w:rsidRDefault="00503654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расходов</w:t>
      </w:r>
      <w:r w:rsidR="00B71D91">
        <w:rPr>
          <w:rFonts w:ascii="Times New Roman" w:hAnsi="Times New Roman" w:cs="Times New Roman"/>
          <w:sz w:val="28"/>
          <w:szCs w:val="28"/>
        </w:rPr>
        <w:t xml:space="preserve"> </w:t>
      </w:r>
      <w:r w:rsidR="009A741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40410">
        <w:rPr>
          <w:rFonts w:ascii="Times New Roman" w:hAnsi="Times New Roman" w:cs="Times New Roman"/>
          <w:sz w:val="28"/>
          <w:szCs w:val="28"/>
        </w:rPr>
        <w:t>бюджета за период 2017-2022 годы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F40410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Кировского муниципального района Ленинградской области составит </w:t>
      </w:r>
      <w:r>
        <w:rPr>
          <w:rFonts w:ascii="Times New Roman" w:hAnsi="Times New Roman" w:cs="Times New Roman"/>
          <w:sz w:val="28"/>
          <w:szCs w:val="28"/>
        </w:rPr>
        <w:t>2,8</w:t>
      </w:r>
      <w:r w:rsidRPr="00F40410">
        <w:rPr>
          <w:rFonts w:ascii="Times New Roman" w:hAnsi="Times New Roman" w:cs="Times New Roman"/>
          <w:sz w:val="28"/>
          <w:szCs w:val="28"/>
        </w:rPr>
        <w:t>%. Долгосрочный прогноз районного бюджета по расходной части рассчитан исходя из:</w:t>
      </w:r>
    </w:p>
    <w:p w:rsidR="00503654" w:rsidRPr="00F40410" w:rsidRDefault="00503654" w:rsidP="005974D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индекса потребительских цен;</w:t>
      </w:r>
    </w:p>
    <w:p w:rsidR="00503654" w:rsidRPr="00F40410" w:rsidRDefault="00503654" w:rsidP="005974D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прироста численности обучающихся (в отношении расходов на дошкольное и общее образование);</w:t>
      </w:r>
    </w:p>
    <w:p w:rsidR="00503654" w:rsidRPr="00F40410" w:rsidRDefault="00503654" w:rsidP="005974D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объемов дорожного фонда;</w:t>
      </w:r>
    </w:p>
    <w:p w:rsidR="00503654" w:rsidRPr="00F40410" w:rsidRDefault="00503654" w:rsidP="005974D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уровня безвозмездных поступлений.</w:t>
      </w:r>
    </w:p>
    <w:p w:rsidR="0097417D" w:rsidRDefault="0097417D" w:rsidP="0050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54" w:rsidRPr="00E4550E" w:rsidRDefault="00503654" w:rsidP="0050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12">
        <w:rPr>
          <w:rFonts w:ascii="Times New Roman" w:hAnsi="Times New Roman" w:cs="Times New Roman"/>
          <w:sz w:val="28"/>
          <w:szCs w:val="28"/>
        </w:rPr>
        <w:t xml:space="preserve">3. В 2017 году дефицит </w:t>
      </w:r>
      <w:r w:rsidR="005974D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B5412">
        <w:rPr>
          <w:rFonts w:ascii="Times New Roman" w:hAnsi="Times New Roman" w:cs="Times New Roman"/>
          <w:sz w:val="28"/>
          <w:szCs w:val="28"/>
        </w:rPr>
        <w:t xml:space="preserve">бюджета составит </w:t>
      </w:r>
      <w:r w:rsidRPr="00503654">
        <w:rPr>
          <w:rFonts w:ascii="Times New Roman" w:hAnsi="Times New Roman" w:cs="Times New Roman"/>
          <w:sz w:val="28"/>
          <w:szCs w:val="28"/>
        </w:rPr>
        <w:t>30,08%</w:t>
      </w:r>
      <w:r w:rsidRPr="001B5412">
        <w:rPr>
          <w:rFonts w:ascii="Times New Roman" w:hAnsi="Times New Roman" w:cs="Times New Roman"/>
          <w:sz w:val="28"/>
          <w:szCs w:val="28"/>
        </w:rPr>
        <w:t xml:space="preserve"> от величины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 В последующие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1B5412">
        <w:rPr>
          <w:rFonts w:ascii="Times New Roman" w:hAnsi="Times New Roman" w:cs="Times New Roman"/>
          <w:sz w:val="28"/>
          <w:szCs w:val="28"/>
        </w:rPr>
        <w:t xml:space="preserve"> размер дефицита будет </w:t>
      </w:r>
      <w:r>
        <w:rPr>
          <w:rFonts w:ascii="Times New Roman" w:hAnsi="Times New Roman" w:cs="Times New Roman"/>
          <w:sz w:val="28"/>
          <w:szCs w:val="28"/>
        </w:rPr>
        <w:t>уменьшаться</w:t>
      </w:r>
      <w:r w:rsidRPr="00E4550E">
        <w:rPr>
          <w:rFonts w:ascii="Times New Roman" w:hAnsi="Times New Roman" w:cs="Times New Roman"/>
          <w:sz w:val="28"/>
          <w:szCs w:val="28"/>
        </w:rPr>
        <w:t xml:space="preserve">. Ожидается, что к 2022 году дефицит районного бюджета будет составлять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F70C6A">
        <w:rPr>
          <w:rFonts w:ascii="Times New Roman" w:hAnsi="Times New Roman" w:cs="Times New Roman"/>
          <w:sz w:val="28"/>
          <w:szCs w:val="28"/>
        </w:rPr>
        <w:t>83</w:t>
      </w:r>
      <w:r w:rsidRPr="00E4550E">
        <w:rPr>
          <w:rFonts w:ascii="Times New Roman" w:hAnsi="Times New Roman" w:cs="Times New Roman"/>
          <w:sz w:val="28"/>
          <w:szCs w:val="28"/>
        </w:rPr>
        <w:t>% от объема доходов районного бюджета (без учета утвержденного объема безвозмездных поступлений</w:t>
      </w:r>
      <w:r w:rsidR="00B71D91">
        <w:rPr>
          <w:rFonts w:ascii="Times New Roman" w:hAnsi="Times New Roman" w:cs="Times New Roman"/>
          <w:sz w:val="28"/>
          <w:szCs w:val="28"/>
        </w:rPr>
        <w:t xml:space="preserve"> </w:t>
      </w:r>
      <w:r w:rsidRPr="001B5412">
        <w:rPr>
          <w:rFonts w:ascii="Times New Roman" w:hAnsi="Times New Roman" w:cs="Times New Roman"/>
          <w:sz w:val="28"/>
          <w:szCs w:val="28"/>
        </w:rPr>
        <w:t>и поступлений налоговых доходов по дополнительным нормативам отчислений</w:t>
      </w:r>
      <w:r w:rsidRPr="00E4550E">
        <w:rPr>
          <w:rFonts w:ascii="Times New Roman" w:hAnsi="Times New Roman" w:cs="Times New Roman"/>
          <w:sz w:val="28"/>
          <w:szCs w:val="28"/>
        </w:rPr>
        <w:t>).</w:t>
      </w:r>
    </w:p>
    <w:p w:rsidR="004465D9" w:rsidRPr="00061ECF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061EC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61E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974D9" w:rsidRPr="00061ECF">
        <w:rPr>
          <w:rFonts w:ascii="Times New Roman" w:hAnsi="Times New Roman" w:cs="Times New Roman"/>
          <w:sz w:val="28"/>
          <w:szCs w:val="28"/>
        </w:rPr>
        <w:t xml:space="preserve">(далее – консолидированный бюджет) </w:t>
      </w:r>
      <w:r w:rsidRPr="00061ECF">
        <w:rPr>
          <w:rFonts w:ascii="Times New Roman" w:hAnsi="Times New Roman" w:cs="Times New Roman"/>
          <w:sz w:val="28"/>
          <w:szCs w:val="28"/>
        </w:rPr>
        <w:t>на период до 202</w:t>
      </w:r>
      <w:r w:rsidR="00273565" w:rsidRPr="00061ECF">
        <w:rPr>
          <w:rFonts w:ascii="Times New Roman" w:hAnsi="Times New Roman" w:cs="Times New Roman"/>
          <w:sz w:val="28"/>
          <w:szCs w:val="28"/>
        </w:rPr>
        <w:t>2</w:t>
      </w:r>
      <w:r w:rsidRPr="00061ECF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3.</w:t>
      </w:r>
    </w:p>
    <w:p w:rsidR="004465D9" w:rsidRPr="00061ECF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>1. Структура и динамика доходной части консолидированного бюджета за период 2017-202</w:t>
      </w:r>
      <w:r w:rsidR="00273565" w:rsidRPr="00061ECF">
        <w:rPr>
          <w:rFonts w:ascii="Times New Roman" w:hAnsi="Times New Roman" w:cs="Times New Roman"/>
          <w:sz w:val="28"/>
          <w:szCs w:val="28"/>
        </w:rPr>
        <w:t>2</w:t>
      </w:r>
      <w:r w:rsidRPr="00061ECF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061ECF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559"/>
        <w:gridCol w:w="1134"/>
        <w:gridCol w:w="1134"/>
      </w:tblGrid>
      <w:tr w:rsidR="004465D9" w:rsidRPr="00061ECF" w:rsidTr="007F351D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1D" w:rsidRDefault="00C57D54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</w:p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73565"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2735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за период 2017-202</w:t>
            </w:r>
            <w:r w:rsidR="00273565"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4465D9" w:rsidRPr="00061ECF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3 490 782,1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CE63F6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3 383 260,6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96,9</w:t>
            </w:r>
          </w:p>
        </w:tc>
      </w:tr>
      <w:tr w:rsidR="004465D9" w:rsidRPr="00061ECF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1 539 994,6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CE63F6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1 742 734,3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113,2</w:t>
            </w:r>
          </w:p>
        </w:tc>
      </w:tr>
      <w:tr w:rsidR="004465D9" w:rsidRPr="00061ECF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1 100 812,0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CE63F6" w:rsidP="00A01B40">
            <w:pPr>
              <w:spacing w:after="0" w:line="240" w:lineRule="auto"/>
              <w:ind w:hanging="108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1 414 234,8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128,5</w:t>
            </w:r>
          </w:p>
        </w:tc>
      </w:tr>
      <w:tr w:rsidR="004465D9" w:rsidRPr="0055558D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439 182,6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328 499,5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74,8</w:t>
            </w:r>
          </w:p>
        </w:tc>
      </w:tr>
      <w:tr w:rsidR="004465D9" w:rsidRPr="00F40410" w:rsidTr="007F35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061ECF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Безвозмездные поступления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1 950 787,5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55558D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B9795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1 640 526,3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061ECF" w:rsidRDefault="00D30FBC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1EC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84,1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061ECF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2017-202</w:t>
      </w:r>
      <w:r w:rsidR="003C7A23" w:rsidRPr="00061ECF">
        <w:rPr>
          <w:rFonts w:ascii="Times New Roman" w:hAnsi="Times New Roman" w:cs="Times New Roman"/>
          <w:sz w:val="28"/>
          <w:szCs w:val="28"/>
        </w:rPr>
        <w:t>2</w:t>
      </w:r>
      <w:r w:rsidRPr="00061EC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061ECF">
        <w:rPr>
          <w:rFonts w:ascii="Times New Roman" w:hAnsi="Times New Roman" w:cs="Times New Roman"/>
          <w:sz w:val="28"/>
          <w:szCs w:val="28"/>
        </w:rPr>
        <w:t>прослеживается увеличение доли собственных доходов с 44,1% до 51,</w:t>
      </w:r>
      <w:r w:rsidR="00057D27" w:rsidRPr="00061ECF">
        <w:rPr>
          <w:rFonts w:ascii="Times New Roman" w:hAnsi="Times New Roman" w:cs="Times New Roman"/>
          <w:sz w:val="28"/>
          <w:szCs w:val="28"/>
        </w:rPr>
        <w:t>5</w:t>
      </w:r>
      <w:r w:rsidR="00CE1B62" w:rsidRPr="00061ECF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061ECF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061ECF">
        <w:rPr>
          <w:rFonts w:ascii="Times New Roman" w:hAnsi="Times New Roman" w:cs="Times New Roman"/>
          <w:sz w:val="28"/>
          <w:szCs w:val="28"/>
        </w:rPr>
        <w:t>поступлений</w:t>
      </w:r>
      <w:r w:rsidRPr="00061ECF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CE1B62" w:rsidRPr="00061ECF">
        <w:rPr>
          <w:rFonts w:ascii="Times New Roman" w:hAnsi="Times New Roman" w:cs="Times New Roman"/>
          <w:sz w:val="28"/>
          <w:szCs w:val="28"/>
        </w:rPr>
        <w:t>55,9</w:t>
      </w:r>
      <w:r w:rsidRPr="00061ECF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CE1B62" w:rsidRPr="00061ECF">
        <w:rPr>
          <w:rFonts w:ascii="Times New Roman" w:hAnsi="Times New Roman" w:cs="Times New Roman"/>
          <w:sz w:val="28"/>
          <w:szCs w:val="28"/>
        </w:rPr>
        <w:t>48,</w:t>
      </w:r>
      <w:r w:rsidR="00057D27" w:rsidRPr="00061ECF">
        <w:rPr>
          <w:rFonts w:ascii="Times New Roman" w:hAnsi="Times New Roman" w:cs="Times New Roman"/>
          <w:sz w:val="28"/>
          <w:szCs w:val="28"/>
        </w:rPr>
        <w:t>5</w:t>
      </w:r>
      <w:r w:rsidRPr="00061ECF">
        <w:rPr>
          <w:rFonts w:ascii="Times New Roman" w:hAnsi="Times New Roman" w:cs="Times New Roman"/>
          <w:sz w:val="28"/>
          <w:szCs w:val="28"/>
        </w:rPr>
        <w:t>% в 202</w:t>
      </w:r>
      <w:r w:rsidR="00273565" w:rsidRPr="00061ECF">
        <w:rPr>
          <w:rFonts w:ascii="Times New Roman" w:hAnsi="Times New Roman" w:cs="Times New Roman"/>
          <w:sz w:val="28"/>
          <w:szCs w:val="28"/>
        </w:rPr>
        <w:t>2</w:t>
      </w:r>
      <w:r w:rsidRPr="00061ECF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8450BD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CF">
        <w:rPr>
          <w:rFonts w:ascii="Times New Roman" w:hAnsi="Times New Roman" w:cs="Times New Roman"/>
          <w:sz w:val="28"/>
          <w:szCs w:val="28"/>
        </w:rPr>
        <w:t>Структура и динамика собственных доходов консолидированного бюджета за период 2017-202</w:t>
      </w:r>
      <w:r w:rsidR="00273565" w:rsidRPr="00061ECF">
        <w:rPr>
          <w:rFonts w:ascii="Times New Roman" w:hAnsi="Times New Roman" w:cs="Times New Roman"/>
          <w:sz w:val="28"/>
          <w:szCs w:val="28"/>
        </w:rPr>
        <w:t>2</w:t>
      </w:r>
      <w:r w:rsidRPr="00061ECF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8450B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450BD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1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417"/>
        <w:gridCol w:w="1276"/>
        <w:gridCol w:w="1356"/>
        <w:gridCol w:w="1254"/>
        <w:gridCol w:w="1255"/>
      </w:tblGrid>
      <w:tr w:rsidR="008450BD" w:rsidRPr="009026E1" w:rsidTr="00186040">
        <w:trPr>
          <w:trHeight w:val="12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1D" w:rsidRDefault="00CE1B62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31076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7F351D" w:rsidRDefault="004465D9" w:rsidP="0013107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>Динамика за период 2017-202</w:t>
            </w:r>
            <w:r w:rsidR="00131076" w:rsidRPr="007F3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351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DB0711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1 539 994,6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CE63F6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1 742 734,3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113,2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DB0711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  <w:r w:rsidR="00CE1B62" w:rsidRPr="00DB0711"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1 100 812,0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63F6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1 414 234,8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81,2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128,5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DB0711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717 745,2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sz w:val="24"/>
                <w:szCs w:val="24"/>
              </w:rPr>
              <w:t>986 889,8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137,5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DB0711" w:rsidRDefault="008450BD" w:rsidP="008450BD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147 059,5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sz w:val="24"/>
                <w:szCs w:val="24"/>
              </w:rPr>
              <w:t>175 969,3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026E1" w:rsidP="009A50F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119,6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D9" w:rsidRPr="00DB0711" w:rsidRDefault="004465D9" w:rsidP="00A01B4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Акцизы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iCs/>
                <w:sz w:val="24"/>
                <w:szCs w:val="24"/>
              </w:rPr>
              <w:t>27 631,2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sz w:val="24"/>
                <w:szCs w:val="24"/>
              </w:rPr>
              <w:t>26 905,2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026E1" w:rsidP="009A50F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65D9" w:rsidRPr="00DB0711" w:rsidRDefault="008450BD" w:rsidP="00A01B4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196 534,6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A50F5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212 221,4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D9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107,9</w:t>
            </w:r>
          </w:p>
        </w:tc>
      </w:tr>
      <w:tr w:rsidR="008450BD" w:rsidRPr="009026E1" w:rsidTr="00186040">
        <w:trPr>
          <w:trHeight w:val="3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0BD" w:rsidRPr="00DB0711" w:rsidRDefault="008450BD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11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439 182,6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DB0711" w:rsidRDefault="00CE1B62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328 499,5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0BD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0BD" w:rsidRPr="00DB0711" w:rsidRDefault="009026E1" w:rsidP="00A01B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B071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74,8</w:t>
            </w:r>
          </w:p>
        </w:tc>
      </w:tr>
    </w:tbl>
    <w:p w:rsidR="004465D9" w:rsidRPr="00F4041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В структуре собственных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131076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1409B" w:rsidRPr="00DB0711">
        <w:rPr>
          <w:rFonts w:ascii="Times New Roman" w:hAnsi="Times New Roman" w:cs="Times New Roman"/>
          <w:sz w:val="28"/>
          <w:szCs w:val="28"/>
        </w:rPr>
        <w:t>81,</w:t>
      </w:r>
      <w:r w:rsidR="00C86290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 консолидированного бюджета по-прежнему останутся налог на доходы физических лиц, налог</w:t>
      </w:r>
      <w:r w:rsidR="00273565" w:rsidRPr="00DB0711">
        <w:rPr>
          <w:rFonts w:ascii="Times New Roman" w:hAnsi="Times New Roman" w:cs="Times New Roman"/>
          <w:sz w:val="28"/>
          <w:szCs w:val="28"/>
        </w:rPr>
        <w:t>и на имущество</w:t>
      </w:r>
      <w:r w:rsidRPr="00DB0711">
        <w:rPr>
          <w:rFonts w:ascii="Times New Roman" w:hAnsi="Times New Roman" w:cs="Times New Roman"/>
          <w:sz w:val="28"/>
          <w:szCs w:val="28"/>
        </w:rPr>
        <w:t>. Удельный вес перечисленных налогов составит в общем объеме налоговых доходов консолидированного бюджета к 202</w:t>
      </w:r>
      <w:r w:rsidR="00273565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6290" w:rsidRPr="00DB0711">
        <w:rPr>
          <w:rFonts w:ascii="Times New Roman" w:hAnsi="Times New Roman" w:cs="Times New Roman"/>
          <w:sz w:val="28"/>
          <w:szCs w:val="28"/>
        </w:rPr>
        <w:t>84,8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2017-202</w:t>
      </w:r>
      <w:r w:rsidR="00884C7B" w:rsidRPr="00DB0711">
        <w:rPr>
          <w:rFonts w:ascii="Times New Roman" w:hAnsi="Times New Roman" w:cs="Times New Roman"/>
          <w:sz w:val="28"/>
          <w:szCs w:val="28"/>
        </w:rPr>
        <w:t>2</w:t>
      </w:r>
      <w:r w:rsidRPr="00DB0711">
        <w:rPr>
          <w:rFonts w:ascii="Times New Roman" w:hAnsi="Times New Roman" w:cs="Times New Roman"/>
          <w:sz w:val="28"/>
          <w:szCs w:val="28"/>
        </w:rPr>
        <w:t xml:space="preserve"> годы с</w:t>
      </w:r>
      <w:r w:rsidR="00884C7B" w:rsidRPr="00DB0711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DB071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84C7B" w:rsidRPr="00DB0711">
        <w:rPr>
          <w:rFonts w:ascii="Times New Roman" w:hAnsi="Times New Roman" w:cs="Times New Roman"/>
          <w:sz w:val="28"/>
          <w:szCs w:val="28"/>
        </w:rPr>
        <w:t>а</w:t>
      </w:r>
      <w:r w:rsidRPr="00DB071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84C7B" w:rsidRPr="00DB0711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B0711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C86290" w:rsidRPr="00DB0711">
        <w:rPr>
          <w:rFonts w:ascii="Times New Roman" w:hAnsi="Times New Roman" w:cs="Times New Roman"/>
          <w:sz w:val="28"/>
          <w:szCs w:val="28"/>
        </w:rPr>
        <w:t>128,5</w:t>
      </w:r>
      <w:r w:rsidRPr="00DB0711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B0711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lastRenderedPageBreak/>
        <w:t>В структуре неналоговых доходов консолидированного бюдже</w:t>
      </w:r>
      <w:r w:rsidR="00A34D24" w:rsidRPr="00DB0711">
        <w:rPr>
          <w:rFonts w:ascii="Times New Roman" w:hAnsi="Times New Roman" w:cs="Times New Roman"/>
          <w:sz w:val="28"/>
          <w:szCs w:val="28"/>
        </w:rPr>
        <w:t>та основной удельный вес (</w:t>
      </w:r>
      <w:r w:rsidR="009F7857" w:rsidRPr="00DB0711">
        <w:rPr>
          <w:rFonts w:ascii="Times New Roman" w:hAnsi="Times New Roman" w:cs="Times New Roman"/>
          <w:sz w:val="28"/>
          <w:szCs w:val="28"/>
        </w:rPr>
        <w:t>76,3</w:t>
      </w:r>
      <w:r w:rsidRPr="00DB0711">
        <w:rPr>
          <w:rFonts w:ascii="Times New Roman" w:hAnsi="Times New Roman" w:cs="Times New Roman"/>
          <w:sz w:val="28"/>
          <w:szCs w:val="28"/>
        </w:rPr>
        <w:t xml:space="preserve">%) занимают доходы от использования имущества, находящегося в государственной </w:t>
      </w:r>
      <w:r w:rsidR="009F7857" w:rsidRPr="00DB0711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и </w:t>
      </w:r>
      <w:r w:rsidRPr="00DB0711">
        <w:rPr>
          <w:rFonts w:ascii="Times New Roman" w:hAnsi="Times New Roman" w:cs="Times New Roman"/>
          <w:sz w:val="28"/>
          <w:szCs w:val="28"/>
        </w:rPr>
        <w:t>доходы от продажи указанного имущества.</w:t>
      </w:r>
    </w:p>
    <w:p w:rsidR="004465D9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1">
        <w:rPr>
          <w:rFonts w:ascii="Times New Roman" w:hAnsi="Times New Roman" w:cs="Times New Roman"/>
          <w:sz w:val="28"/>
          <w:szCs w:val="28"/>
        </w:rPr>
        <w:t>В долгосрочном периоде не ожидается роста доходов бюджета от продажи муниципального имущества.</w:t>
      </w:r>
    </w:p>
    <w:p w:rsidR="004465D9" w:rsidRPr="007F351D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1D">
        <w:rPr>
          <w:rFonts w:ascii="Times New Roman" w:hAnsi="Times New Roman" w:cs="Times New Roman"/>
          <w:sz w:val="28"/>
          <w:szCs w:val="28"/>
        </w:rPr>
        <w:t xml:space="preserve">С учетом изложенных факторов </w:t>
      </w:r>
      <w:r w:rsidR="009F7857" w:rsidRPr="007F351D">
        <w:rPr>
          <w:rFonts w:ascii="Times New Roman" w:hAnsi="Times New Roman" w:cs="Times New Roman"/>
          <w:sz w:val="28"/>
          <w:szCs w:val="28"/>
        </w:rPr>
        <w:t xml:space="preserve">не ожидается роста </w:t>
      </w:r>
      <w:r w:rsidRPr="007F351D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="00884C7B" w:rsidRPr="007F351D">
        <w:rPr>
          <w:rFonts w:ascii="Times New Roman" w:hAnsi="Times New Roman" w:cs="Times New Roman"/>
          <w:sz w:val="28"/>
          <w:szCs w:val="28"/>
        </w:rPr>
        <w:t>2</w:t>
      </w:r>
      <w:r w:rsidRPr="007F35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7857" w:rsidRPr="007F351D">
        <w:rPr>
          <w:rFonts w:ascii="Times New Roman" w:hAnsi="Times New Roman" w:cs="Times New Roman"/>
          <w:sz w:val="28"/>
          <w:szCs w:val="28"/>
        </w:rPr>
        <w:t>.</w:t>
      </w:r>
    </w:p>
    <w:p w:rsidR="004465D9" w:rsidRPr="00DC3254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C3254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254">
        <w:rPr>
          <w:rFonts w:ascii="Times New Roman" w:hAnsi="Times New Roman" w:cs="Times New Roman"/>
          <w:sz w:val="28"/>
          <w:szCs w:val="28"/>
        </w:rPr>
        <w:t xml:space="preserve">2. </w:t>
      </w:r>
      <w:r w:rsidR="00DC3254">
        <w:rPr>
          <w:rFonts w:ascii="Times New Roman" w:hAnsi="Times New Roman" w:cs="Times New Roman"/>
          <w:sz w:val="28"/>
          <w:szCs w:val="28"/>
        </w:rPr>
        <w:t>Снижение</w:t>
      </w:r>
      <w:r w:rsidRPr="00DC3254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за период 2017-202</w:t>
      </w:r>
      <w:r w:rsidR="00884C7B" w:rsidRPr="00DC3254">
        <w:rPr>
          <w:rFonts w:ascii="Times New Roman" w:hAnsi="Times New Roman" w:cs="Times New Roman"/>
          <w:sz w:val="28"/>
          <w:szCs w:val="28"/>
        </w:rPr>
        <w:t>2</w:t>
      </w:r>
      <w:r w:rsidRPr="00DC3254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884C7B" w:rsidRPr="00DC32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C325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C3254">
        <w:rPr>
          <w:rFonts w:ascii="Times New Roman" w:hAnsi="Times New Roman" w:cs="Times New Roman"/>
          <w:sz w:val="28"/>
          <w:szCs w:val="28"/>
        </w:rPr>
        <w:t>на 10,3</w:t>
      </w:r>
      <w:r w:rsidRPr="00DC3254">
        <w:rPr>
          <w:rFonts w:ascii="Times New Roman" w:hAnsi="Times New Roman" w:cs="Times New Roman"/>
          <w:sz w:val="28"/>
          <w:szCs w:val="28"/>
        </w:rPr>
        <w:t>%. Общий объем расходов у</w:t>
      </w:r>
      <w:r w:rsidR="00DC3254">
        <w:rPr>
          <w:rFonts w:ascii="Times New Roman" w:hAnsi="Times New Roman" w:cs="Times New Roman"/>
          <w:sz w:val="28"/>
          <w:szCs w:val="28"/>
        </w:rPr>
        <w:t>меньшится</w:t>
      </w:r>
      <w:r w:rsidRPr="00DC3254">
        <w:rPr>
          <w:rFonts w:ascii="Times New Roman" w:hAnsi="Times New Roman" w:cs="Times New Roman"/>
          <w:sz w:val="28"/>
          <w:szCs w:val="28"/>
        </w:rPr>
        <w:t xml:space="preserve"> с </w:t>
      </w:r>
      <w:r w:rsidR="003C491E" w:rsidRPr="00DC3254">
        <w:rPr>
          <w:rFonts w:ascii="Times New Roman" w:hAnsi="Times New Roman" w:cs="Times New Roman"/>
          <w:sz w:val="28"/>
          <w:szCs w:val="28"/>
        </w:rPr>
        <w:t>3 839 077,3</w:t>
      </w:r>
      <w:r w:rsidRPr="00DC3254">
        <w:rPr>
          <w:rFonts w:ascii="Times New Roman" w:hAnsi="Times New Roman" w:cs="Times New Roman"/>
          <w:sz w:val="28"/>
          <w:szCs w:val="28"/>
        </w:rPr>
        <w:t xml:space="preserve"> тыс.руб. в 2017 году до </w:t>
      </w:r>
      <w:r w:rsidR="003C491E" w:rsidRPr="00DC3254">
        <w:rPr>
          <w:rFonts w:ascii="Times New Roman" w:hAnsi="Times New Roman" w:cs="Times New Roman"/>
          <w:sz w:val="28"/>
          <w:szCs w:val="28"/>
        </w:rPr>
        <w:t>3 443 630,0 т</w:t>
      </w:r>
      <w:r w:rsidRPr="00DC3254">
        <w:rPr>
          <w:rFonts w:ascii="Times New Roman" w:hAnsi="Times New Roman" w:cs="Times New Roman"/>
          <w:sz w:val="28"/>
          <w:szCs w:val="28"/>
        </w:rPr>
        <w:t>ыс.руб. в 202</w:t>
      </w:r>
      <w:r w:rsidR="00884C7B" w:rsidRPr="00DC3254">
        <w:rPr>
          <w:rFonts w:ascii="Times New Roman" w:hAnsi="Times New Roman" w:cs="Times New Roman"/>
          <w:sz w:val="28"/>
          <w:szCs w:val="28"/>
        </w:rPr>
        <w:t>2</w:t>
      </w:r>
      <w:r w:rsidRPr="00DC325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E0BF6" w:rsidRDefault="004465D9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8">
        <w:rPr>
          <w:rFonts w:ascii="Times New Roman" w:hAnsi="Times New Roman" w:cs="Times New Roman"/>
          <w:sz w:val="28"/>
          <w:szCs w:val="28"/>
        </w:rPr>
        <w:t xml:space="preserve">3. В 2017 году дефицит консолидированного бюджета составит </w:t>
      </w:r>
      <w:r w:rsidR="00BD2BE3" w:rsidRPr="00860928">
        <w:rPr>
          <w:rFonts w:ascii="Times New Roman" w:hAnsi="Times New Roman" w:cs="Times New Roman"/>
          <w:sz w:val="28"/>
          <w:szCs w:val="28"/>
        </w:rPr>
        <w:t>26,46</w:t>
      </w:r>
      <w:r w:rsidRPr="00860928">
        <w:rPr>
          <w:rFonts w:ascii="Times New Roman" w:hAnsi="Times New Roman" w:cs="Times New Roman"/>
          <w:sz w:val="28"/>
          <w:szCs w:val="28"/>
        </w:rPr>
        <w:t>% от величины годового объема доходов бюджета без учета утвержденного объема безвозмездных поступлений. Ожидается, что к 202</w:t>
      </w:r>
      <w:r w:rsidR="00BD2BE3" w:rsidRPr="00860928">
        <w:rPr>
          <w:rFonts w:ascii="Times New Roman" w:hAnsi="Times New Roman" w:cs="Times New Roman"/>
          <w:sz w:val="28"/>
          <w:szCs w:val="28"/>
        </w:rPr>
        <w:t>2</w:t>
      </w:r>
      <w:r w:rsidRPr="00860928">
        <w:rPr>
          <w:rFonts w:ascii="Times New Roman" w:hAnsi="Times New Roman" w:cs="Times New Roman"/>
          <w:sz w:val="28"/>
          <w:szCs w:val="28"/>
        </w:rPr>
        <w:t xml:space="preserve"> году дефицит консолидированного бюджета будет составлять 4</w:t>
      </w:r>
      <w:r w:rsidR="00BD2BE3" w:rsidRPr="00860928">
        <w:rPr>
          <w:rFonts w:ascii="Times New Roman" w:hAnsi="Times New Roman" w:cs="Times New Roman"/>
          <w:sz w:val="28"/>
          <w:szCs w:val="28"/>
        </w:rPr>
        <w:t>,24</w:t>
      </w:r>
      <w:r w:rsidRPr="00860928">
        <w:rPr>
          <w:rFonts w:ascii="Times New Roman" w:hAnsi="Times New Roman" w:cs="Times New Roman"/>
          <w:sz w:val="28"/>
          <w:szCs w:val="28"/>
        </w:rPr>
        <w:t xml:space="preserve">% от объема доходов соответствующих бюджетов </w:t>
      </w:r>
      <w:r w:rsidR="005E0BF6" w:rsidRPr="00860928">
        <w:rPr>
          <w:rFonts w:ascii="Times New Roman" w:hAnsi="Times New Roman" w:cs="Times New Roman"/>
          <w:sz w:val="28"/>
          <w:szCs w:val="28"/>
        </w:rPr>
        <w:t>(без учета утвержденного объема безвозмездных поступлений и поступлений налоговых доходов по дополнительным нормативам отчислений).</w:t>
      </w:r>
    </w:p>
    <w:p w:rsidR="00860928" w:rsidRPr="00860928" w:rsidRDefault="00860928" w:rsidP="0086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8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860928" w:rsidRPr="00F40410" w:rsidRDefault="00860928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E6F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A63E6F">
        <w:rPr>
          <w:rFonts w:cs="Times New Roman"/>
          <w:sz w:val="24"/>
          <w:szCs w:val="24"/>
        </w:rPr>
        <w:t xml:space="preserve">3. </w:t>
      </w:r>
      <w:bookmarkStart w:id="3" w:name="_Toc461786481"/>
      <w:r w:rsidRPr="00A63E6F">
        <w:rPr>
          <w:rFonts w:cs="Times New Roman"/>
          <w:sz w:val="24"/>
          <w:szCs w:val="24"/>
        </w:rPr>
        <w:t xml:space="preserve">Прогноз основных характеристик консолидированного и </w:t>
      </w:r>
      <w:r w:rsidR="00884C7B" w:rsidRPr="00A63E6F">
        <w:rPr>
          <w:rFonts w:cs="Times New Roman"/>
          <w:sz w:val="24"/>
          <w:szCs w:val="24"/>
        </w:rPr>
        <w:t>район</w:t>
      </w:r>
      <w:r w:rsidRPr="00A63E6F">
        <w:rPr>
          <w:rFonts w:cs="Times New Roman"/>
          <w:sz w:val="24"/>
          <w:szCs w:val="24"/>
        </w:rPr>
        <w:t xml:space="preserve">ного бюджетов </w:t>
      </w:r>
      <w:r w:rsidR="00884C7B" w:rsidRPr="00A63E6F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A63E6F">
        <w:rPr>
          <w:rFonts w:cs="Times New Roman"/>
          <w:sz w:val="24"/>
          <w:szCs w:val="24"/>
        </w:rPr>
        <w:t xml:space="preserve">Ленинградской области </w:t>
      </w:r>
    </w:p>
    <w:p w:rsidR="004465D9" w:rsidRPr="00A63E6F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A63E6F">
        <w:rPr>
          <w:rFonts w:cs="Times New Roman"/>
          <w:sz w:val="24"/>
          <w:szCs w:val="24"/>
        </w:rPr>
        <w:t>на период до 202</w:t>
      </w:r>
      <w:r w:rsidR="00C6108B" w:rsidRPr="00A63E6F">
        <w:rPr>
          <w:rFonts w:cs="Times New Roman"/>
          <w:sz w:val="24"/>
          <w:szCs w:val="24"/>
        </w:rPr>
        <w:t>2</w:t>
      </w:r>
      <w:r w:rsidRPr="00A63E6F">
        <w:rPr>
          <w:rFonts w:cs="Times New Roman"/>
          <w:sz w:val="24"/>
          <w:szCs w:val="24"/>
        </w:rPr>
        <w:t xml:space="preserve"> года</w:t>
      </w:r>
      <w:bookmarkEnd w:id="3"/>
    </w:p>
    <w:p w:rsidR="004465D9" w:rsidRPr="00F40410" w:rsidRDefault="004465D9" w:rsidP="00A0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A63E6F">
        <w:rPr>
          <w:rFonts w:ascii="Times New Roman" w:hAnsi="Times New Roman" w:cs="Times New Roman"/>
          <w:sz w:val="28"/>
          <w:szCs w:val="28"/>
        </w:rPr>
        <w:t>район</w:t>
      </w:r>
      <w:r w:rsidRPr="00A63E6F">
        <w:rPr>
          <w:rFonts w:ascii="Times New Roman" w:hAnsi="Times New Roman" w:cs="Times New Roman"/>
          <w:sz w:val="28"/>
          <w:szCs w:val="28"/>
        </w:rPr>
        <w:t>ного бюджета увеличатся к 202</w:t>
      </w:r>
      <w:r w:rsidR="00884C7B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B577A" w:rsidRPr="00A63E6F">
        <w:rPr>
          <w:rFonts w:ascii="Times New Roman" w:hAnsi="Times New Roman" w:cs="Times New Roman"/>
          <w:sz w:val="28"/>
          <w:szCs w:val="28"/>
        </w:rPr>
        <w:t>247,3 млн.</w:t>
      </w:r>
      <w:r w:rsidRPr="00A63E6F">
        <w:rPr>
          <w:rFonts w:ascii="Times New Roman" w:hAnsi="Times New Roman" w:cs="Times New Roman"/>
          <w:sz w:val="28"/>
          <w:szCs w:val="28"/>
        </w:rPr>
        <w:t xml:space="preserve"> руб. по сравнению с 2017 годом.</w:t>
      </w: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84C7B" w:rsidRPr="00A63E6F">
        <w:rPr>
          <w:rFonts w:ascii="Times New Roman" w:hAnsi="Times New Roman" w:cs="Times New Roman"/>
          <w:sz w:val="28"/>
          <w:szCs w:val="28"/>
        </w:rPr>
        <w:t>район</w:t>
      </w:r>
      <w:r w:rsidRPr="00A63E6F">
        <w:rPr>
          <w:rFonts w:ascii="Times New Roman" w:hAnsi="Times New Roman" w:cs="Times New Roman"/>
          <w:sz w:val="28"/>
          <w:szCs w:val="28"/>
        </w:rPr>
        <w:t>ного бюджета увеличатся в 202</w:t>
      </w:r>
      <w:r w:rsidR="00884C7B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на 73,</w:t>
      </w:r>
      <w:r w:rsidR="00156B25" w:rsidRPr="00A63E6F">
        <w:rPr>
          <w:rFonts w:ascii="Times New Roman" w:hAnsi="Times New Roman" w:cs="Times New Roman"/>
          <w:sz w:val="28"/>
          <w:szCs w:val="28"/>
        </w:rPr>
        <w:t>9</w:t>
      </w:r>
      <w:r w:rsidRPr="00A63E6F">
        <w:rPr>
          <w:rFonts w:ascii="Times New Roman" w:hAnsi="Times New Roman" w:cs="Times New Roman"/>
          <w:sz w:val="28"/>
          <w:szCs w:val="28"/>
        </w:rPr>
        <w:t xml:space="preserve"> мл</w:t>
      </w:r>
      <w:r w:rsidR="00156B25" w:rsidRPr="00A63E6F">
        <w:rPr>
          <w:rFonts w:ascii="Times New Roman" w:hAnsi="Times New Roman" w:cs="Times New Roman"/>
          <w:sz w:val="28"/>
          <w:szCs w:val="28"/>
        </w:rPr>
        <w:t>н</w:t>
      </w:r>
      <w:r w:rsidRPr="00A63E6F">
        <w:rPr>
          <w:rFonts w:ascii="Times New Roman" w:hAnsi="Times New Roman" w:cs="Times New Roman"/>
          <w:sz w:val="28"/>
          <w:szCs w:val="28"/>
        </w:rPr>
        <w:t xml:space="preserve">. руб. по сравнению с 2017 годом. </w:t>
      </w:r>
    </w:p>
    <w:p w:rsidR="00156B25" w:rsidRPr="00A63E6F" w:rsidRDefault="00156B2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>Дефицит районного бюджета уменьшится с 187,4 млн. руб. в 2017 году до 13,9 млн. руб. в 2022 году.</w:t>
      </w:r>
    </w:p>
    <w:p w:rsidR="00156B25" w:rsidRPr="00A63E6F" w:rsidRDefault="00156B2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Увеличение муниципального долга Кировского муниципального района Ленинградской области к 2022 году по сравнению с 2017 годом не прогнозируется. </w:t>
      </w:r>
    </w:p>
    <w:p w:rsidR="00EB3165" w:rsidRPr="00A63E6F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До конца 2019 года структура муниципального долга Кировского муниципального района Ленинградской области не претерпит существенных изменений, основную долю в ней будут занимать доля </w:t>
      </w:r>
      <w:r w:rsidRPr="00A63E6F">
        <w:rPr>
          <w:rFonts w:ascii="Times New Roman" w:hAnsi="Times New Roman" w:cs="Times New Roman"/>
          <w:sz w:val="28"/>
          <w:szCs w:val="28"/>
        </w:rPr>
        <w:lastRenderedPageBreak/>
        <w:t>кредитов от кредитных организаций для покрытия дефицита бюджета Кировского муниципального района Ленинградской области.</w:t>
      </w:r>
    </w:p>
    <w:p w:rsidR="004465D9" w:rsidRPr="00A63E6F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A63E6F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Pr="00A63E6F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F71737" w:rsidRPr="00A63E6F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Pr="00A63E6F">
        <w:rPr>
          <w:rFonts w:ascii="Times New Roman" w:hAnsi="Times New Roman" w:cs="Times New Roman"/>
          <w:sz w:val="28"/>
          <w:szCs w:val="28"/>
        </w:rPr>
        <w:t>доходов к 202</w:t>
      </w:r>
      <w:r w:rsidR="00526769" w:rsidRPr="00A63E6F">
        <w:rPr>
          <w:rFonts w:ascii="Times New Roman" w:hAnsi="Times New Roman" w:cs="Times New Roman"/>
          <w:sz w:val="28"/>
          <w:szCs w:val="28"/>
        </w:rPr>
        <w:t>2</w:t>
      </w:r>
      <w:r w:rsidRPr="00A63E6F">
        <w:rPr>
          <w:rFonts w:ascii="Times New Roman" w:hAnsi="Times New Roman" w:cs="Times New Roman"/>
          <w:sz w:val="28"/>
          <w:szCs w:val="28"/>
        </w:rPr>
        <w:t xml:space="preserve"> году по сравнению с 2017 годом на </w:t>
      </w:r>
      <w:r w:rsidR="00612AB1" w:rsidRPr="00A63E6F">
        <w:rPr>
          <w:rFonts w:ascii="Times New Roman" w:hAnsi="Times New Roman" w:cs="Times New Roman"/>
          <w:sz w:val="28"/>
          <w:szCs w:val="28"/>
        </w:rPr>
        <w:t>3</w:t>
      </w:r>
      <w:r w:rsidR="00D74126" w:rsidRPr="00A63E6F">
        <w:rPr>
          <w:rFonts w:ascii="Times New Roman" w:hAnsi="Times New Roman" w:cs="Times New Roman"/>
          <w:sz w:val="28"/>
          <w:szCs w:val="28"/>
        </w:rPr>
        <w:t>%</w:t>
      </w:r>
      <w:r w:rsidR="00F71737" w:rsidRPr="00A63E6F">
        <w:rPr>
          <w:rFonts w:ascii="Times New Roman" w:hAnsi="Times New Roman" w:cs="Times New Roman"/>
          <w:sz w:val="28"/>
          <w:szCs w:val="28"/>
        </w:rPr>
        <w:t xml:space="preserve">, что связано с уменьшением доли межбюджетных трансфертов из областного бюджета </w:t>
      </w:r>
      <w:r w:rsidR="00612AB1" w:rsidRPr="00A63E6F">
        <w:rPr>
          <w:rFonts w:ascii="Times New Roman" w:hAnsi="Times New Roman" w:cs="Times New Roman"/>
          <w:sz w:val="28"/>
          <w:szCs w:val="28"/>
        </w:rPr>
        <w:t xml:space="preserve">на 16%.  </w:t>
      </w:r>
    </w:p>
    <w:p w:rsidR="00EB3165" w:rsidRPr="00A63E6F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6F">
        <w:rPr>
          <w:rFonts w:ascii="Times New Roman" w:hAnsi="Times New Roman" w:cs="Times New Roman"/>
          <w:sz w:val="28"/>
          <w:szCs w:val="28"/>
        </w:rPr>
        <w:t xml:space="preserve">Снижение расходов консолидированного бюджета в 2022 году по сравнению с 2017 годом составит </w:t>
      </w:r>
      <w:r w:rsidR="0051075D">
        <w:rPr>
          <w:rFonts w:ascii="Times New Roman" w:hAnsi="Times New Roman" w:cs="Times New Roman"/>
          <w:sz w:val="28"/>
          <w:szCs w:val="28"/>
        </w:rPr>
        <w:t xml:space="preserve">на </w:t>
      </w:r>
      <w:r w:rsidRPr="00A63E6F">
        <w:rPr>
          <w:rFonts w:ascii="Times New Roman" w:hAnsi="Times New Roman" w:cs="Times New Roman"/>
          <w:sz w:val="28"/>
          <w:szCs w:val="28"/>
        </w:rPr>
        <w:t>395,4 млн. руб.</w:t>
      </w:r>
      <w:r w:rsidR="00D74126" w:rsidRPr="00A63E6F">
        <w:rPr>
          <w:rFonts w:ascii="Times New Roman" w:hAnsi="Times New Roman" w:cs="Times New Roman"/>
          <w:sz w:val="28"/>
          <w:szCs w:val="28"/>
        </w:rPr>
        <w:t xml:space="preserve"> или на 10%.</w:t>
      </w:r>
    </w:p>
    <w:p w:rsidR="00EB3165" w:rsidRPr="0051075D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D">
        <w:rPr>
          <w:rFonts w:ascii="Times New Roman" w:hAnsi="Times New Roman" w:cs="Times New Roman"/>
          <w:sz w:val="28"/>
          <w:szCs w:val="28"/>
        </w:rPr>
        <w:t xml:space="preserve">Дефицит консолидированного бюджета в долгосрочном периоде уменьшится с 348,3 млн. руб. в 2017 году до 60,4 млн. руб. в 2022 году. </w:t>
      </w:r>
    </w:p>
    <w:p w:rsidR="00EB3165" w:rsidRPr="0012060C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D">
        <w:rPr>
          <w:rFonts w:ascii="Times New Roman" w:hAnsi="Times New Roman" w:cs="Times New Roman"/>
          <w:sz w:val="28"/>
          <w:szCs w:val="28"/>
        </w:rPr>
        <w:t>К 2022 году планируется снижение муниципального долга по консолидированному бюджету.</w:t>
      </w:r>
    </w:p>
    <w:p w:rsidR="00EB3165" w:rsidRPr="00C03427" w:rsidRDefault="00EB3165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5D9" w:rsidRPr="00BE259F" w:rsidRDefault="004465D9" w:rsidP="00BE259F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4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 xml:space="preserve">ных программ </w:t>
      </w:r>
      <w:r w:rsidR="00526769"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BE259F">
        <w:rPr>
          <w:rFonts w:cs="Times New Roman"/>
          <w:sz w:val="24"/>
          <w:szCs w:val="24"/>
        </w:rPr>
        <w:t>Ленинградской области на период до 202</w:t>
      </w:r>
      <w:r w:rsidR="00526769" w:rsidRPr="00BE259F">
        <w:rPr>
          <w:rFonts w:cs="Times New Roman"/>
          <w:sz w:val="24"/>
          <w:szCs w:val="24"/>
        </w:rPr>
        <w:t>2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4"/>
    </w:p>
    <w:p w:rsidR="00BE259F" w:rsidRDefault="00BE259F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</w:t>
      </w:r>
      <w:r w:rsidR="00526769" w:rsidRPr="00F40410">
        <w:rPr>
          <w:rFonts w:ascii="Times New Roman" w:hAnsi="Times New Roman" w:cs="Times New Roman"/>
          <w:sz w:val="28"/>
          <w:szCs w:val="28"/>
        </w:rPr>
        <w:t>4</w:t>
      </w:r>
      <w:r w:rsidRPr="00F40410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677A3F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за 2017 год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расходов в рамках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муниципальных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>Ленинградской области год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</w:t>
      </w:r>
      <w:r w:rsidR="00C065C4" w:rsidRPr="00101DB9">
        <w:rPr>
          <w:rFonts w:ascii="Times New Roman" w:hAnsi="Times New Roman" w:cs="Times New Roman"/>
          <w:sz w:val="28"/>
          <w:szCs w:val="28"/>
        </w:rPr>
        <w:t>2 207 125,4</w:t>
      </w:r>
      <w:r w:rsidR="004465D9" w:rsidRPr="00101DB9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C065C4" w:rsidRPr="00101DB9">
        <w:rPr>
          <w:rFonts w:ascii="Times New Roman" w:hAnsi="Times New Roman" w:cs="Times New Roman"/>
          <w:sz w:val="28"/>
          <w:szCs w:val="28"/>
        </w:rPr>
        <w:t>8</w:t>
      </w:r>
      <w:r w:rsidR="004465D9" w:rsidRPr="00101DB9">
        <w:rPr>
          <w:rFonts w:ascii="Times New Roman" w:hAnsi="Times New Roman" w:cs="Times New Roman"/>
          <w:sz w:val="28"/>
          <w:szCs w:val="28"/>
        </w:rPr>
        <w:t>2,9%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от общего объема запланированных расходов), на </w:t>
      </w:r>
      <w:r w:rsidR="007703FC" w:rsidRPr="00F40410">
        <w:rPr>
          <w:rFonts w:ascii="Times New Roman" w:hAnsi="Times New Roman" w:cs="Times New Roman"/>
          <w:sz w:val="28"/>
          <w:szCs w:val="28"/>
        </w:rPr>
        <w:t>внепрограммные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 расходы – </w:t>
      </w:r>
      <w:r w:rsidR="00C065C4" w:rsidRPr="00101DB9">
        <w:rPr>
          <w:rFonts w:ascii="Times New Roman" w:hAnsi="Times New Roman" w:cs="Times New Roman"/>
          <w:sz w:val="28"/>
          <w:szCs w:val="28"/>
        </w:rPr>
        <w:t>455 412,0</w:t>
      </w:r>
      <w:r w:rsidR="004465D9" w:rsidRPr="00101DB9">
        <w:rPr>
          <w:rFonts w:ascii="Times New Roman" w:hAnsi="Times New Roman" w:cs="Times New Roman"/>
          <w:sz w:val="28"/>
          <w:szCs w:val="28"/>
        </w:rPr>
        <w:tab/>
        <w:t xml:space="preserve"> тыс.руб. (или </w:t>
      </w:r>
      <w:r w:rsidR="00C065C4" w:rsidRPr="00101DB9">
        <w:rPr>
          <w:rFonts w:ascii="Times New Roman" w:hAnsi="Times New Roman" w:cs="Times New Roman"/>
          <w:sz w:val="28"/>
          <w:szCs w:val="28"/>
        </w:rPr>
        <w:t>1</w:t>
      </w:r>
      <w:r w:rsidR="004465D9" w:rsidRPr="00101DB9">
        <w:rPr>
          <w:rFonts w:ascii="Times New Roman" w:hAnsi="Times New Roman" w:cs="Times New Roman"/>
          <w:sz w:val="28"/>
          <w:szCs w:val="28"/>
        </w:rPr>
        <w:t>7,1</w:t>
      </w:r>
      <w:r w:rsidR="004465D9" w:rsidRPr="00F40410">
        <w:rPr>
          <w:rFonts w:ascii="Times New Roman" w:hAnsi="Times New Roman" w:cs="Times New Roman"/>
          <w:sz w:val="28"/>
          <w:szCs w:val="28"/>
        </w:rPr>
        <w:t>% от общего объема запланированных расходов).</w:t>
      </w:r>
    </w:p>
    <w:p w:rsidR="004465D9" w:rsidRPr="00F40410" w:rsidRDefault="004465D9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В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Кировском муниципальном районе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реализуется 1</w:t>
      </w:r>
      <w:r w:rsidR="00526769" w:rsidRPr="00F40410">
        <w:rPr>
          <w:rFonts w:ascii="Times New Roman" w:hAnsi="Times New Roman" w:cs="Times New Roman"/>
          <w:sz w:val="28"/>
          <w:szCs w:val="28"/>
        </w:rPr>
        <w:t>2</w:t>
      </w:r>
      <w:r w:rsidR="00677A3F">
        <w:rPr>
          <w:rFonts w:ascii="Times New Roman" w:hAnsi="Times New Roman" w:cs="Times New Roman"/>
          <w:sz w:val="28"/>
          <w:szCs w:val="28"/>
        </w:rPr>
        <w:t xml:space="preserve">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ных программ, </w:t>
      </w:r>
      <w:r w:rsidR="00F40410">
        <w:rPr>
          <w:rFonts w:ascii="Times New Roman" w:hAnsi="Times New Roman" w:cs="Times New Roman"/>
          <w:sz w:val="28"/>
          <w:szCs w:val="28"/>
        </w:rPr>
        <w:t>по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40410">
        <w:rPr>
          <w:rFonts w:ascii="Times New Roman" w:hAnsi="Times New Roman" w:cs="Times New Roman"/>
          <w:sz w:val="28"/>
          <w:szCs w:val="28"/>
        </w:rPr>
        <w:t>м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срок реализации подходит к концу в 20</w:t>
      </w:r>
      <w:r w:rsidR="00101DB9">
        <w:rPr>
          <w:rFonts w:ascii="Times New Roman" w:hAnsi="Times New Roman" w:cs="Times New Roman"/>
          <w:sz w:val="28"/>
          <w:szCs w:val="28"/>
        </w:rPr>
        <w:t>20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677A3F">
        <w:rPr>
          <w:rFonts w:ascii="Times New Roman" w:hAnsi="Times New Roman" w:cs="Times New Roman"/>
          <w:sz w:val="28"/>
          <w:szCs w:val="28"/>
        </w:rPr>
        <w:t>. Так по проекту бюджета финансирование муниципальных программ планируется в следующих соотношениях к 2017 году</w:t>
      </w:r>
      <w:r w:rsidRPr="00F40410">
        <w:rPr>
          <w:rFonts w:ascii="Times New Roman" w:hAnsi="Times New Roman" w:cs="Times New Roman"/>
          <w:sz w:val="28"/>
          <w:szCs w:val="28"/>
        </w:rPr>
        <w:t>:</w:t>
      </w:r>
    </w:p>
    <w:p w:rsidR="004465D9" w:rsidRPr="00F40410" w:rsidRDefault="004465D9" w:rsidP="00677A3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40410">
        <w:rPr>
          <w:rFonts w:ascii="Times New Roman" w:hAnsi="Times New Roman" w:cs="Times New Roman"/>
          <w:sz w:val="28"/>
          <w:szCs w:val="28"/>
        </w:rPr>
        <w:t xml:space="preserve">в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Кировском муниципальном районе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Pr="00101DB9">
        <w:rPr>
          <w:rFonts w:ascii="Times New Roman" w:hAnsi="Times New Roman" w:cs="Times New Roman"/>
          <w:sz w:val="28"/>
          <w:szCs w:val="28"/>
        </w:rPr>
        <w:t>101,</w:t>
      </w:r>
      <w:r w:rsidR="00C065C4" w:rsidRPr="00101DB9">
        <w:rPr>
          <w:rFonts w:ascii="Times New Roman" w:hAnsi="Times New Roman" w:cs="Times New Roman"/>
          <w:sz w:val="28"/>
          <w:szCs w:val="28"/>
        </w:rPr>
        <w:t>6</w:t>
      </w:r>
      <w:r w:rsidRPr="00101DB9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677A3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F40410">
        <w:rPr>
          <w:rFonts w:ascii="Times New Roman" w:hAnsi="Times New Roman" w:cs="Times New Roman"/>
          <w:sz w:val="28"/>
          <w:szCs w:val="28"/>
        </w:rPr>
        <w:t>, молодежной политики</w:t>
      </w:r>
      <w:r w:rsidRPr="00F40410">
        <w:rPr>
          <w:rFonts w:ascii="Times New Roman" w:hAnsi="Times New Roman" w:cs="Times New Roman"/>
          <w:sz w:val="28"/>
          <w:szCs w:val="28"/>
        </w:rPr>
        <w:t xml:space="preserve"> (расходы составят </w:t>
      </w:r>
      <w:r w:rsidR="00C065C4" w:rsidRPr="00101DB9">
        <w:rPr>
          <w:rFonts w:ascii="Times New Roman" w:hAnsi="Times New Roman" w:cs="Times New Roman"/>
          <w:sz w:val="28"/>
          <w:szCs w:val="28"/>
        </w:rPr>
        <w:t>3</w:t>
      </w:r>
      <w:r w:rsidRPr="00101DB9">
        <w:rPr>
          <w:rFonts w:ascii="Times New Roman" w:hAnsi="Times New Roman" w:cs="Times New Roman"/>
          <w:sz w:val="28"/>
          <w:szCs w:val="28"/>
        </w:rPr>
        <w:t xml:space="preserve">5,7%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F40410" w:rsidP="00677A3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65D9" w:rsidRPr="00F40410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="00D226C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4465D9"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C065C4" w:rsidRPr="00101DB9">
        <w:rPr>
          <w:rFonts w:ascii="Times New Roman" w:hAnsi="Times New Roman" w:cs="Times New Roman"/>
          <w:sz w:val="28"/>
          <w:szCs w:val="28"/>
        </w:rPr>
        <w:t>113,3</w:t>
      </w:r>
      <w:r w:rsidR="004465D9"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677A3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>Р</w:t>
      </w:r>
      <w:r w:rsidR="00F40410">
        <w:rPr>
          <w:rFonts w:ascii="Times New Roman" w:hAnsi="Times New Roman" w:cs="Times New Roman"/>
          <w:sz w:val="28"/>
          <w:szCs w:val="28"/>
        </w:rPr>
        <w:t>емонт и содержание</w:t>
      </w:r>
      <w:r w:rsidRPr="00F4041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="00AE69EC" w:rsidRPr="00F40410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(</w:t>
      </w:r>
      <w:r w:rsidR="00C065C4">
        <w:rPr>
          <w:rFonts w:ascii="Times New Roman" w:hAnsi="Times New Roman" w:cs="Times New Roman"/>
          <w:sz w:val="28"/>
          <w:szCs w:val="28"/>
        </w:rPr>
        <w:t>в</w:t>
      </w:r>
      <w:r w:rsidRPr="00F40410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AE69EC">
        <w:rPr>
          <w:rFonts w:ascii="Times New Roman" w:hAnsi="Times New Roman" w:cs="Times New Roman"/>
          <w:sz w:val="28"/>
          <w:szCs w:val="28"/>
        </w:rPr>
        <w:t>р</w:t>
      </w:r>
      <w:r w:rsidRPr="00F40410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38,2</w:t>
      </w:r>
      <w:r w:rsidRPr="00101DB9">
        <w:rPr>
          <w:rFonts w:ascii="Times New Roman" w:hAnsi="Times New Roman" w:cs="Times New Roman"/>
          <w:sz w:val="28"/>
          <w:szCs w:val="28"/>
        </w:rPr>
        <w:t xml:space="preserve">% </w:t>
      </w:r>
      <w:r w:rsidRPr="00F40410">
        <w:rPr>
          <w:rFonts w:ascii="Times New Roman" w:hAnsi="Times New Roman" w:cs="Times New Roman"/>
          <w:sz w:val="28"/>
          <w:szCs w:val="28"/>
        </w:rPr>
        <w:t>от уровня 2017 года);</w:t>
      </w:r>
    </w:p>
    <w:p w:rsidR="004465D9" w:rsidRPr="00F40410" w:rsidRDefault="004465D9" w:rsidP="00677A3F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E69EC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ными финансами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95</w:t>
      </w:r>
      <w:r w:rsidRPr="00101DB9">
        <w:rPr>
          <w:rFonts w:ascii="Times New Roman" w:hAnsi="Times New Roman" w:cs="Times New Roman"/>
          <w:sz w:val="28"/>
          <w:szCs w:val="28"/>
        </w:rPr>
        <w:t>,6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677A3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поддержка отдельных категорий граждан </w:t>
      </w:r>
      <w:r w:rsidR="00AE69EC" w:rsidRPr="00F4041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F40410">
        <w:rPr>
          <w:rFonts w:ascii="Times New Roman" w:hAnsi="Times New Roman" w:cs="Times New Roman"/>
          <w:sz w:val="28"/>
          <w:szCs w:val="28"/>
        </w:rPr>
        <w:t xml:space="preserve"> Ленинградской области (расходы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92,1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677A3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Обеспечение качественным жильем граждан на территории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11,8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Pr="00F40410" w:rsidRDefault="004465D9" w:rsidP="00677A3F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AE69EC" w:rsidRPr="00F40410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F40410">
        <w:rPr>
          <w:rFonts w:ascii="Times New Roman" w:hAnsi="Times New Roman" w:cs="Times New Roman"/>
          <w:sz w:val="28"/>
          <w:szCs w:val="28"/>
        </w:rPr>
        <w:t xml:space="preserve">Ленинградской области (расходы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98,5</w:t>
      </w:r>
      <w:r w:rsidRPr="00F40410">
        <w:rPr>
          <w:rFonts w:ascii="Times New Roman" w:hAnsi="Times New Roman" w:cs="Times New Roman"/>
          <w:sz w:val="28"/>
          <w:szCs w:val="28"/>
        </w:rPr>
        <w:t>% от уровня 2017 года);</w:t>
      </w:r>
    </w:p>
    <w:p w:rsidR="004465D9" w:rsidRDefault="00AE69EC" w:rsidP="00677A3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465D9" w:rsidRPr="00AE69EC">
        <w:rPr>
          <w:rFonts w:ascii="Times New Roman" w:hAnsi="Times New Roman" w:cs="Times New Roman"/>
          <w:sz w:val="28"/>
          <w:szCs w:val="28"/>
        </w:rPr>
        <w:t>Обеспечение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энергоэффективности в</w:t>
      </w:r>
      <w:r w:rsidR="007703FC">
        <w:rPr>
          <w:rFonts w:ascii="Times New Roman" w:hAnsi="Times New Roman" w:cs="Times New Roman"/>
          <w:sz w:val="28"/>
          <w:szCs w:val="28"/>
        </w:rPr>
        <w:t xml:space="preserve"> </w:t>
      </w:r>
      <w:r w:rsidRPr="00F40410">
        <w:rPr>
          <w:rFonts w:ascii="Times New Roman" w:hAnsi="Times New Roman" w:cs="Times New Roman"/>
          <w:sz w:val="28"/>
          <w:szCs w:val="28"/>
        </w:rPr>
        <w:t>Кировско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41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 районе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="004465D9"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41,8</w:t>
      </w:r>
      <w:r w:rsidR="004465D9"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E69EC">
        <w:rPr>
          <w:rFonts w:ascii="Times New Roman" w:hAnsi="Times New Roman"/>
          <w:bCs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 w:rsidR="007703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71,4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9EC">
        <w:rPr>
          <w:rFonts w:ascii="Times New Roman" w:hAnsi="Times New Roman"/>
          <w:bCs/>
          <w:sz w:val="28"/>
          <w:szCs w:val="28"/>
        </w:rPr>
        <w:t>Комплексное развитие Кировского муниципального района Ленинградской области</w:t>
      </w:r>
      <w:r w:rsidR="007703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48</w:t>
      </w:r>
      <w:r w:rsidRPr="00101DB9">
        <w:rPr>
          <w:rFonts w:ascii="Times New Roman" w:hAnsi="Times New Roman" w:cs="Times New Roman"/>
          <w:sz w:val="28"/>
          <w:szCs w:val="28"/>
        </w:rPr>
        <w:t>,1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69EC" w:rsidRDefault="00AE69EC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9EC">
        <w:rPr>
          <w:rFonts w:ascii="Times New Roman" w:hAnsi="Times New Roman"/>
          <w:bCs/>
          <w:sz w:val="28"/>
          <w:szCs w:val="28"/>
        </w:rPr>
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</w:t>
      </w:r>
      <w:r>
        <w:rPr>
          <w:rFonts w:ascii="Times New Roman" w:hAnsi="Times New Roman"/>
          <w:bCs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E69EC">
        <w:rPr>
          <w:rFonts w:ascii="Times New Roman" w:hAnsi="Times New Roman" w:cs="Times New Roman"/>
          <w:sz w:val="28"/>
          <w:szCs w:val="28"/>
        </w:rPr>
        <w:t xml:space="preserve">асходы составят </w:t>
      </w:r>
      <w:r w:rsidR="00B3476B" w:rsidRPr="00101DB9">
        <w:rPr>
          <w:rFonts w:ascii="Times New Roman" w:hAnsi="Times New Roman" w:cs="Times New Roman"/>
          <w:sz w:val="28"/>
          <w:szCs w:val="28"/>
        </w:rPr>
        <w:t>9</w:t>
      </w:r>
      <w:r w:rsidRPr="00101DB9">
        <w:rPr>
          <w:rFonts w:ascii="Times New Roman" w:hAnsi="Times New Roman" w:cs="Times New Roman"/>
          <w:sz w:val="28"/>
          <w:szCs w:val="28"/>
        </w:rPr>
        <w:t>1</w:t>
      </w:r>
      <w:r w:rsidRPr="00AE69EC">
        <w:rPr>
          <w:rFonts w:ascii="Times New Roman" w:hAnsi="Times New Roman" w:cs="Times New Roman"/>
          <w:sz w:val="28"/>
          <w:szCs w:val="28"/>
        </w:rPr>
        <w:t>% от уровня 2017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DB9" w:rsidRPr="00AE69EC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CE38EC">
          <w:headerReference w:type="default" r:id="rId8"/>
          <w:footerReference w:type="default" r:id="rId9"/>
          <w:pgSz w:w="11906" w:h="16838"/>
          <w:pgMar w:top="1134" w:right="1276" w:bottom="1134" w:left="1559" w:header="709" w:footer="709" w:gutter="0"/>
          <w:pgNumType w:start="224"/>
          <w:cols w:space="720"/>
        </w:sect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97"/>
      <w:bookmarkEnd w:id="5"/>
      <w:r w:rsidRPr="007513A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  <w:r w:rsidRPr="007513A3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выполненных работ, оказанных услуг,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A65273" w:rsidP="00A6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A65273" w:rsidP="00A6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A65273" w:rsidP="00A6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3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Темпы роста отгруженной продукции, выполненных работ, оказанных услуг</w:t>
            </w:r>
          </w:p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(в </w:t>
            </w:r>
            <w:proofErr w:type="spellStart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. ценах)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Реальные располагаемые денежные доходы населения, в % к предыдущему году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703FC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7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</w:t>
            </w:r>
            <w:r w:rsidR="0077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7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</w:t>
            </w:r>
            <w:r w:rsidR="0077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7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</w:t>
            </w:r>
            <w:r w:rsidR="0077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7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7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Инфляция, годовая в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Инвестиции, в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017,4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760,</w:t>
            </w:r>
            <w:r w:rsidR="007513A3"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</w:p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тыс. человек на 1 января текущего года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</w:t>
            </w:r>
            <w:r w:rsidR="005E5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</w:t>
            </w:r>
            <w:r w:rsidR="005E5D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D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5DE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7D6F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5E5DE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5E5D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1,9</w:t>
            </w:r>
          </w:p>
        </w:tc>
      </w:tr>
      <w:tr w:rsidR="007513A3" w:rsidRPr="007513A3" w:rsidTr="004465D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A3" w:rsidRPr="007513A3" w:rsidRDefault="007513A3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75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7513A3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5E5D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3" w:rsidRPr="007513A3" w:rsidRDefault="005E5DE2" w:rsidP="005E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30,4</w:t>
            </w:r>
          </w:p>
        </w:tc>
      </w:tr>
    </w:tbl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13A3" w:rsidRPr="007513A3" w:rsidRDefault="007513A3" w:rsidP="007513A3">
      <w:pPr>
        <w:spacing w:after="0" w:line="240" w:lineRule="auto"/>
        <w:rPr>
          <w:rFonts w:ascii="Times New Roman" w:hAnsi="Times New Roman" w:cs="Times New Roman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                                                       на 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             2017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485C93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2 475 143,1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2 360 605,8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2 462 987,7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2 614 057,7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2 667 189,6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2 722 489,7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673 854,4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713 153,5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753 365,6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798 175,5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849 567,2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903 109,3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510 833,5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546 575,0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581 525,0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620 988,0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665 699,0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712 298,0</w:t>
            </w:r>
          </w:p>
        </w:tc>
      </w:tr>
      <w:tr w:rsidR="00485C93" w:rsidRPr="00485C93" w:rsidTr="00485C93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2 955,7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147 043,1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152 434,2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157 460,2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162 676,9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175 951,3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172 678,0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176 288,7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175 069,0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174 058,8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175 799,0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177 557,0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1 628 610,7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1 471 163,6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1 534 553,1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1 641 823,4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1 641 823,4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1 641 823,4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1 616 985,4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1 460 438,5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1 523 825,0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1 631 098,3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1 631 098,3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1 631 098,3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76 114,8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35 920,6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31 840,6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33 262,2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98 263,5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44 369,7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25 450,3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25 450,3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25 450,3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1 335 536,1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1 380 148,2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1 466 903,7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1 572 385,8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1 572 385,8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07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1 572 385,8</w:t>
            </w:r>
          </w:p>
        </w:tc>
      </w:tr>
      <w:tr w:rsidR="00076A8A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2 662 537,4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2 442 055,4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2 510 013,3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2 633 398,5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2 684 233,5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2 736 413,5</w:t>
            </w:r>
          </w:p>
        </w:tc>
      </w:tr>
      <w:tr w:rsidR="00076A8A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1 628 610,7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1 471 163,6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1 534 553,1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1 641 823,4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1 641 823,4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1 641 823,4</w:t>
            </w:r>
          </w:p>
        </w:tc>
      </w:tr>
      <w:tr w:rsidR="00076A8A" w:rsidRPr="00485C93" w:rsidTr="00485C93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1 033 926,7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970 891,8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975 460,2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991 575,1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1 042 410,1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1 094 590,1</w:t>
            </w:r>
          </w:p>
        </w:tc>
      </w:tr>
      <w:tr w:rsidR="00076A8A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-187 394,3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-81 449,6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-47 025,6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-19 340,8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-17 043,9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-13 923,8</w:t>
            </w:r>
          </w:p>
        </w:tc>
      </w:tr>
      <w:tr w:rsidR="00076A8A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AE6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  <w:r w:rsidR="00AE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AE6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AE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A8A" w:rsidRPr="00076A8A" w:rsidRDefault="00076A8A" w:rsidP="00076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92"/>
      <w:bookmarkEnd w:id="6"/>
      <w:r w:rsidRPr="007513A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                                                                             Ленинградской области  на 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                2017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</w:tr>
      <w:tr w:rsidR="00485C93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3 490 782,1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3 121 381,2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3 068 032,0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3 231 533,8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3 305 926,8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3 383 260,6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1 100 812,0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1 157 671,6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1 213 409,0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1 268 980,7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1 340 153,4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1 414 234,8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717 745,2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766 801,8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812 010,6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860 379,6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922 326,9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986 889,8</w:t>
            </w:r>
          </w:p>
        </w:tc>
      </w:tr>
      <w:tr w:rsidR="00485C93" w:rsidRPr="00485C93" w:rsidTr="00485C93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25 743,4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25 860,4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26 905,2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147 059,5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152 445,3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157 476,5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162 693,2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169 200,9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175 969,3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196 534,6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202 047,0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206 284,0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208 039,8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210 120,2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212 221,4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439 182,6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452 491,2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323 340,0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322 026,8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325 247,1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328 499,5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1 950 787,5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1 511 218,4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1 531 283,0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1 947 458,0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1 509 218,4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1 531 283,0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1 640 526,3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80 894,8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35 920,6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31 840,6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33 262,2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33 262,2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402 131,4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85 755,2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25 275,0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31 345,6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1 342 799,8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1 387 542,6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1 474 167,4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1 575 918,5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1 575 918,5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0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1 575 918,5</w:t>
            </w:r>
          </w:p>
        </w:tc>
      </w:tr>
      <w:tr w:rsidR="000A56E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3 839 077,3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3 245 735,3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3 168 419,7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3 302 086,1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3 371 448,9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3 443 630,0</w:t>
            </w:r>
          </w:p>
        </w:tc>
      </w:tr>
      <w:tr w:rsidR="000A56E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-348 295,2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-124 354,1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-100 387,7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-70 552,3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-65 522,1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-60 369,4</w:t>
            </w:r>
          </w:p>
        </w:tc>
      </w:tr>
      <w:tr w:rsidR="000A56E6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AE6ACE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AE6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  <w:r w:rsidR="00AE6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E6" w:rsidRPr="000A56E6" w:rsidRDefault="000A56E6" w:rsidP="000A5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Показатели финансового обеспечения муниципальных программ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3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420" w:type="dxa"/>
        <w:jc w:val="center"/>
        <w:tblLook w:val="04A0" w:firstRow="1" w:lastRow="0" w:firstColumn="1" w:lastColumn="0" w:noHBand="0" w:noVBand="1"/>
      </w:tblPr>
      <w:tblGrid>
        <w:gridCol w:w="4360"/>
        <w:gridCol w:w="1580"/>
        <w:gridCol w:w="1580"/>
        <w:gridCol w:w="1580"/>
        <w:gridCol w:w="1580"/>
        <w:gridCol w:w="1580"/>
        <w:gridCol w:w="1580"/>
        <w:gridCol w:w="1580"/>
      </w:tblGrid>
      <w:tr w:rsidR="00B3476B" w:rsidRPr="00B3476B" w:rsidTr="00B3476B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 (оценка)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B3476B" w:rsidRPr="00B3476B" w:rsidTr="00B3476B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2 369 515,4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2 662 537,4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2 433 202,2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2 477 800,4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2 573 641,3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2 684 233,5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2 736 413,5</w:t>
            </w:r>
          </w:p>
        </w:tc>
      </w:tr>
      <w:tr w:rsidR="00B3476B" w:rsidRPr="00B3476B" w:rsidTr="00B3476B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B3476B" w:rsidRPr="00B3476B" w:rsidTr="00B3476B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1 936 243,5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2 207 125,4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2 099 993,4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2 146 399,5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2 242 536,5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3476B" w:rsidRPr="00B3476B" w:rsidTr="00B3476B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B3476B" w:rsidRPr="00B3476B" w:rsidTr="00B3476B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1 430 366,2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1 587 901,2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1 612 612,0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1 689 622,1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1 806 800,3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поддержка отдельных категорий граждан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143 623,7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127 182,4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117 157,2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118 563,2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119 904,7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спорта, молодежной политики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28 316,6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10 115,7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10 388,9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10 578,9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116 715,8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129 300,6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146 474,5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148 374,8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153 755,7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качественным жильем граждан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23 150,2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2 725,7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1 562,0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1 562,0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22 216,4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9 289,0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8 199,0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поддержка малого и среднего бизнеса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2 914,5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2 081,4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2 182,8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2 194,5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6630B5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Комплексное развитие 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71 120,5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143 286,3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68 907,3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33 287,0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6630B5">
        <w:trPr>
          <w:trHeight w:val="80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10 446,7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3 987,5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2 823,9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2 840,9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476B" w:rsidRPr="00B3476B" w:rsidTr="006630B5">
        <w:trPr>
          <w:trHeight w:val="74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3 450,0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B3476B" w:rsidRPr="00B3476B" w:rsidTr="006630B5">
        <w:trPr>
          <w:trHeight w:val="96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110 762,7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127 284,0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121 731,1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125 547,8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129 787,5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6630B5">
        <w:trPr>
          <w:trHeight w:val="1403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</w:t>
            </w:r>
            <w:r w:rsidR="006630B5" w:rsidRPr="0066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1 826,5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1 662,0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2 498,0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1 662,0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476B" w:rsidRPr="00B3476B" w:rsidTr="00B3476B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433 271,9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455 412,0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333 208,8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331 400,9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331 104,8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2 684 233,5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lang w:eastAsia="ru-RU"/>
              </w:rPr>
              <w:t>2 736 413,5</w:t>
            </w:r>
          </w:p>
        </w:tc>
      </w:tr>
      <w:tr w:rsidR="00B3476B" w:rsidRPr="00B3476B" w:rsidTr="00B3476B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B3476B" w:rsidRDefault="00B3476B" w:rsidP="00B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47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100,0</w:t>
            </w:r>
          </w:p>
        </w:tc>
      </w:tr>
    </w:tbl>
    <w:p w:rsidR="00A36F12" w:rsidRPr="007513A3" w:rsidRDefault="00A36F12" w:rsidP="00A36F12">
      <w:pPr>
        <w:spacing w:after="0" w:line="240" w:lineRule="auto"/>
        <w:rPr>
          <w:rFonts w:ascii="Times New Roman" w:hAnsi="Times New Roman" w:cs="Times New Roman"/>
        </w:rPr>
        <w:sectPr w:rsidR="00A36F12" w:rsidRPr="007513A3" w:rsidSect="0028376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A36F12" w:rsidRPr="00A36F12" w:rsidRDefault="00A36F12" w:rsidP="00F404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F12" w:rsidRPr="00A36F12" w:rsidSect="008733EA">
      <w:pgSz w:w="11906" w:h="16838"/>
      <w:pgMar w:top="1134" w:right="964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22" w:rsidRDefault="008C2222">
      <w:pPr>
        <w:spacing w:after="0" w:line="240" w:lineRule="auto"/>
      </w:pPr>
      <w:r>
        <w:separator/>
      </w:r>
    </w:p>
  </w:endnote>
  <w:endnote w:type="continuationSeparator" w:id="0">
    <w:p w:rsidR="008C2222" w:rsidRDefault="008C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A7" w:rsidRDefault="006E0EA7">
    <w:pPr>
      <w:pStyle w:val="a6"/>
    </w:pPr>
  </w:p>
  <w:p w:rsidR="006E0EA7" w:rsidRDefault="006E0E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22" w:rsidRDefault="008C2222">
      <w:pPr>
        <w:spacing w:after="0" w:line="240" w:lineRule="auto"/>
      </w:pPr>
      <w:r>
        <w:separator/>
      </w:r>
    </w:p>
  </w:footnote>
  <w:footnote w:type="continuationSeparator" w:id="0">
    <w:p w:rsidR="008C2222" w:rsidRDefault="008C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96797"/>
      <w:docPartObj>
        <w:docPartGallery w:val="Page Numbers (Top of Page)"/>
        <w:docPartUnique/>
      </w:docPartObj>
    </w:sdtPr>
    <w:sdtContent>
      <w:p w:rsidR="00CE38EC" w:rsidRDefault="00CE38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229</w:t>
        </w:r>
        <w:r>
          <w:fldChar w:fldCharType="end"/>
        </w:r>
      </w:p>
    </w:sdtContent>
  </w:sdt>
  <w:p w:rsidR="00CE38EC" w:rsidRDefault="00CE38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2F3"/>
    <w:rsid w:val="000163A0"/>
    <w:rsid w:val="00030C65"/>
    <w:rsid w:val="000423A1"/>
    <w:rsid w:val="00056FFB"/>
    <w:rsid w:val="00057D27"/>
    <w:rsid w:val="000601BF"/>
    <w:rsid w:val="00061ECF"/>
    <w:rsid w:val="00071948"/>
    <w:rsid w:val="00076A8A"/>
    <w:rsid w:val="000907C3"/>
    <w:rsid w:val="00091635"/>
    <w:rsid w:val="00095339"/>
    <w:rsid w:val="000A56E6"/>
    <w:rsid w:val="000D6882"/>
    <w:rsid w:val="000E7BDC"/>
    <w:rsid w:val="000F1107"/>
    <w:rsid w:val="000F78BC"/>
    <w:rsid w:val="00101DB9"/>
    <w:rsid w:val="00106B4B"/>
    <w:rsid w:val="0012060C"/>
    <w:rsid w:val="00131076"/>
    <w:rsid w:val="0014692C"/>
    <w:rsid w:val="00156B25"/>
    <w:rsid w:val="00186040"/>
    <w:rsid w:val="001A7EA7"/>
    <w:rsid w:val="001C23BB"/>
    <w:rsid w:val="001C39E9"/>
    <w:rsid w:val="001E0804"/>
    <w:rsid w:val="0024652E"/>
    <w:rsid w:val="0024747D"/>
    <w:rsid w:val="00273565"/>
    <w:rsid w:val="00274DE4"/>
    <w:rsid w:val="00283768"/>
    <w:rsid w:val="00287EE7"/>
    <w:rsid w:val="002959A9"/>
    <w:rsid w:val="002A7887"/>
    <w:rsid w:val="002B341B"/>
    <w:rsid w:val="002C67D3"/>
    <w:rsid w:val="002E333A"/>
    <w:rsid w:val="00307F3B"/>
    <w:rsid w:val="003109D8"/>
    <w:rsid w:val="00346F9A"/>
    <w:rsid w:val="003559F6"/>
    <w:rsid w:val="003A60C8"/>
    <w:rsid w:val="003C491E"/>
    <w:rsid w:val="003C7A23"/>
    <w:rsid w:val="003F4FB1"/>
    <w:rsid w:val="004465D9"/>
    <w:rsid w:val="00485C93"/>
    <w:rsid w:val="00503654"/>
    <w:rsid w:val="00505171"/>
    <w:rsid w:val="0051075D"/>
    <w:rsid w:val="00526769"/>
    <w:rsid w:val="00532B2E"/>
    <w:rsid w:val="0054067F"/>
    <w:rsid w:val="0055558D"/>
    <w:rsid w:val="005974D9"/>
    <w:rsid w:val="005C3599"/>
    <w:rsid w:val="005D018F"/>
    <w:rsid w:val="005D0A92"/>
    <w:rsid w:val="005E0BF6"/>
    <w:rsid w:val="005E15E5"/>
    <w:rsid w:val="005E4490"/>
    <w:rsid w:val="005E5DE2"/>
    <w:rsid w:val="00604DC8"/>
    <w:rsid w:val="00612AB1"/>
    <w:rsid w:val="00614DE9"/>
    <w:rsid w:val="00615BAE"/>
    <w:rsid w:val="00617362"/>
    <w:rsid w:val="006630B5"/>
    <w:rsid w:val="00667C80"/>
    <w:rsid w:val="00673E6F"/>
    <w:rsid w:val="00677A3F"/>
    <w:rsid w:val="0069745A"/>
    <w:rsid w:val="006B577A"/>
    <w:rsid w:val="006D513E"/>
    <w:rsid w:val="006E0EA7"/>
    <w:rsid w:val="006F2113"/>
    <w:rsid w:val="006F237E"/>
    <w:rsid w:val="0075138A"/>
    <w:rsid w:val="007513A3"/>
    <w:rsid w:val="007703FC"/>
    <w:rsid w:val="00795545"/>
    <w:rsid w:val="007A5904"/>
    <w:rsid w:val="007C4F69"/>
    <w:rsid w:val="007D13BF"/>
    <w:rsid w:val="007D6FF9"/>
    <w:rsid w:val="007E3B89"/>
    <w:rsid w:val="007F16A2"/>
    <w:rsid w:val="007F26DB"/>
    <w:rsid w:val="007F351D"/>
    <w:rsid w:val="007F691C"/>
    <w:rsid w:val="00803464"/>
    <w:rsid w:val="00805A20"/>
    <w:rsid w:val="0081169F"/>
    <w:rsid w:val="0081449D"/>
    <w:rsid w:val="00830DC3"/>
    <w:rsid w:val="008450BD"/>
    <w:rsid w:val="0084766B"/>
    <w:rsid w:val="00860928"/>
    <w:rsid w:val="008733EA"/>
    <w:rsid w:val="008742FD"/>
    <w:rsid w:val="00884C7B"/>
    <w:rsid w:val="00892685"/>
    <w:rsid w:val="008C0841"/>
    <w:rsid w:val="008C2222"/>
    <w:rsid w:val="00902664"/>
    <w:rsid w:val="009026E1"/>
    <w:rsid w:val="00903683"/>
    <w:rsid w:val="00912DFB"/>
    <w:rsid w:val="00973F43"/>
    <w:rsid w:val="0097417D"/>
    <w:rsid w:val="00976AD2"/>
    <w:rsid w:val="009A50F5"/>
    <w:rsid w:val="009A741F"/>
    <w:rsid w:val="009C520C"/>
    <w:rsid w:val="009F6C90"/>
    <w:rsid w:val="009F7857"/>
    <w:rsid w:val="00A01B40"/>
    <w:rsid w:val="00A34D24"/>
    <w:rsid w:val="00A36F12"/>
    <w:rsid w:val="00A512F3"/>
    <w:rsid w:val="00A628DA"/>
    <w:rsid w:val="00A63E6F"/>
    <w:rsid w:val="00A65273"/>
    <w:rsid w:val="00AE69EC"/>
    <w:rsid w:val="00AE6ACE"/>
    <w:rsid w:val="00B21451"/>
    <w:rsid w:val="00B2635A"/>
    <w:rsid w:val="00B3476B"/>
    <w:rsid w:val="00B36298"/>
    <w:rsid w:val="00B3792D"/>
    <w:rsid w:val="00B54B36"/>
    <w:rsid w:val="00B66711"/>
    <w:rsid w:val="00B71D91"/>
    <w:rsid w:val="00B971DA"/>
    <w:rsid w:val="00B97951"/>
    <w:rsid w:val="00BA1ADE"/>
    <w:rsid w:val="00BC6298"/>
    <w:rsid w:val="00BD2BE3"/>
    <w:rsid w:val="00BE259F"/>
    <w:rsid w:val="00BF07FA"/>
    <w:rsid w:val="00C03427"/>
    <w:rsid w:val="00C04553"/>
    <w:rsid w:val="00C065C4"/>
    <w:rsid w:val="00C1409B"/>
    <w:rsid w:val="00C57D54"/>
    <w:rsid w:val="00C6108B"/>
    <w:rsid w:val="00C631A0"/>
    <w:rsid w:val="00C808D8"/>
    <w:rsid w:val="00C86290"/>
    <w:rsid w:val="00C97DCE"/>
    <w:rsid w:val="00CC643D"/>
    <w:rsid w:val="00CD2A66"/>
    <w:rsid w:val="00CE1B62"/>
    <w:rsid w:val="00CE38EC"/>
    <w:rsid w:val="00CE417D"/>
    <w:rsid w:val="00CE63F6"/>
    <w:rsid w:val="00D1133C"/>
    <w:rsid w:val="00D226CC"/>
    <w:rsid w:val="00D30FBC"/>
    <w:rsid w:val="00D323F7"/>
    <w:rsid w:val="00D35467"/>
    <w:rsid w:val="00D55340"/>
    <w:rsid w:val="00D74126"/>
    <w:rsid w:val="00D92F85"/>
    <w:rsid w:val="00DB0711"/>
    <w:rsid w:val="00DB5279"/>
    <w:rsid w:val="00DC3254"/>
    <w:rsid w:val="00DC3260"/>
    <w:rsid w:val="00DD2015"/>
    <w:rsid w:val="00DD61BA"/>
    <w:rsid w:val="00DE4525"/>
    <w:rsid w:val="00E16EF4"/>
    <w:rsid w:val="00E210EE"/>
    <w:rsid w:val="00E2302E"/>
    <w:rsid w:val="00E57D96"/>
    <w:rsid w:val="00E62BA0"/>
    <w:rsid w:val="00E67E47"/>
    <w:rsid w:val="00E74059"/>
    <w:rsid w:val="00E7411D"/>
    <w:rsid w:val="00E80F2A"/>
    <w:rsid w:val="00E838FD"/>
    <w:rsid w:val="00EA1118"/>
    <w:rsid w:val="00EB3165"/>
    <w:rsid w:val="00EF43B3"/>
    <w:rsid w:val="00F0162A"/>
    <w:rsid w:val="00F31A5A"/>
    <w:rsid w:val="00F40410"/>
    <w:rsid w:val="00F70C6A"/>
    <w:rsid w:val="00F71737"/>
    <w:rsid w:val="00F717F3"/>
    <w:rsid w:val="00FA1E9E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7D33-2B97-4A9D-90B5-9C07654B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578F-CC66-4D2B-9274-50FF9214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16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2017-11-13T11:25:00Z</cp:lastPrinted>
  <dcterms:created xsi:type="dcterms:W3CDTF">2017-11-09T15:55:00Z</dcterms:created>
  <dcterms:modified xsi:type="dcterms:W3CDTF">2017-11-15T10:22:00Z</dcterms:modified>
</cp:coreProperties>
</file>