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4A0" w:rsidRPr="007A0856" w:rsidRDefault="00DA54A0" w:rsidP="007A08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Пояснительная записка </w:t>
      </w:r>
    </w:p>
    <w:p w:rsidR="00DA54A0" w:rsidRPr="007A0856" w:rsidRDefault="00DA54A0" w:rsidP="007A0856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сновным параметрам прогноза социально-экономического развития Кировского муниципального района Ленинградской области</w:t>
      </w:r>
    </w:p>
    <w:p w:rsidR="00DA54A0" w:rsidRPr="007A0856" w:rsidRDefault="00DA54A0" w:rsidP="007A0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2020 - 2024 годы</w:t>
      </w:r>
    </w:p>
    <w:p w:rsidR="00DA54A0" w:rsidRPr="007A0856" w:rsidRDefault="00DA54A0" w:rsidP="007A0856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1C4" w:rsidRPr="007A0856" w:rsidRDefault="00DA54A0" w:rsidP="007A08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развития Кировского муниципального  района Ленинградской области на 2020-2024 годы (далее – Прогноз) разработан с учетом сценарных условий и основных макроэкономических параметров прогноза социально-экономического развития Ленинградской области на 2020-2024 годы, анализа социально-экономического развития МО Кировского района Ленинградской области </w:t>
      </w:r>
      <w:r w:rsidRPr="007A0856">
        <w:rPr>
          <w:rFonts w:ascii="Times New Roman" w:hAnsi="Times New Roman" w:cs="Times New Roman"/>
          <w:sz w:val="28"/>
          <w:szCs w:val="28"/>
        </w:rPr>
        <w:t>включая итоги социально-экономического развития за 2018 год и за январь-июнь 2019 года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прогнозных оценок  и намерений по  экономическому и социальному разв</w:t>
      </w:r>
      <w:r w:rsidR="009F3FE2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итию крупных предприятий района</w:t>
      </w:r>
      <w:r w:rsidR="00B621C4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4A0" w:rsidRPr="007A0856" w:rsidRDefault="00DA54A0" w:rsidP="007A08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При разработке Прогноза учтены задачи, утверждённые в Стратегии социально-экономического развития Кировского муниципального района Ленинградской области до 2030 года. Прогноз </w:t>
      </w:r>
      <w:r w:rsidR="00B621C4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</w:t>
      </w:r>
      <w:r w:rsidR="00B621C4" w:rsidRPr="007A0856">
        <w:rPr>
          <w:rFonts w:ascii="Times New Roman" w:hAnsi="Times New Roman" w:cs="Times New Roman"/>
          <w:sz w:val="28"/>
          <w:szCs w:val="28"/>
        </w:rPr>
        <w:t xml:space="preserve">направления социально-экономического развития Кировского муниципального района в среднесрочной перспективе,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является ориентиром для формирования бюджета муниципального района на 2020 год и на период до 2024 года,</w:t>
      </w:r>
      <w:r w:rsidR="00B228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а также хозяйствующих субъектов при принятии конкретных решений в области социально-экономической политики.</w:t>
      </w:r>
    </w:p>
    <w:p w:rsidR="00DA54A0" w:rsidRPr="007A0856" w:rsidRDefault="00DA54A0" w:rsidP="007A0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разработан по варианту </w:t>
      </w:r>
      <w:r w:rsidRPr="007A08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базовый. </w:t>
      </w:r>
      <w:r w:rsidRPr="007A0856">
        <w:rPr>
          <w:rFonts w:ascii="Times New Roman" w:hAnsi="Times New Roman" w:cs="Times New Roman"/>
          <w:sz w:val="28"/>
          <w:szCs w:val="28"/>
        </w:rPr>
        <w:t>Данный вариант характеризует развитие экономики района в условиях реализации активной государственной политики, направленной на стимулирование экономического роста и модернизации, а также на повышение эффективности расходов бюджета.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0856">
        <w:rPr>
          <w:rFonts w:ascii="Times New Roman" w:hAnsi="Times New Roman" w:cs="Times New Roman"/>
          <w:sz w:val="28"/>
          <w:szCs w:val="28"/>
        </w:rPr>
        <w:t>Прогноз стоимостных показателей до 2024 года рассчитан по индексам-дефляторам Минэкономразвития России.</w:t>
      </w:r>
    </w:p>
    <w:p w:rsidR="009375D5" w:rsidRPr="007A0856" w:rsidRDefault="00DA54A0" w:rsidP="005949FE">
      <w:pPr>
        <w:pStyle w:val="ae"/>
        <w:spacing w:after="0"/>
        <w:ind w:firstLine="709"/>
        <w:jc w:val="both"/>
        <w:rPr>
          <w:sz w:val="28"/>
          <w:szCs w:val="28"/>
          <w:lang w:eastAsia="ru-RU"/>
        </w:rPr>
      </w:pPr>
      <w:r w:rsidRPr="007A0856">
        <w:rPr>
          <w:sz w:val="28"/>
          <w:szCs w:val="28"/>
        </w:rPr>
        <w:t>Итоги социально-экономического развития Кировского муниципального района за 2018 год характеризуются стабильной работой предприятий и организаций всех отраслей экономики.</w:t>
      </w:r>
      <w:r w:rsidR="00DD6780">
        <w:rPr>
          <w:sz w:val="28"/>
          <w:szCs w:val="28"/>
        </w:rPr>
        <w:t xml:space="preserve"> </w:t>
      </w:r>
      <w:r w:rsidR="009375D5" w:rsidRPr="007A0856">
        <w:rPr>
          <w:sz w:val="28"/>
          <w:szCs w:val="28"/>
        </w:rPr>
        <w:t>Д</w:t>
      </w:r>
      <w:r w:rsidR="009375D5" w:rsidRPr="007A0856">
        <w:rPr>
          <w:sz w:val="28"/>
          <w:szCs w:val="28"/>
          <w:lang w:eastAsia="ru-RU"/>
        </w:rPr>
        <w:t>инамика большинства показателей, характеризующих процессы в экономике района, по отношению к 2017 году имеет положительные значения.</w:t>
      </w:r>
    </w:p>
    <w:p w:rsidR="009375D5" w:rsidRPr="007A0856" w:rsidRDefault="009375D5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 организаций района по всем видам экономической деятельности превысил уровень предыдущего года на 6,5% (в действующих ценах). Вырос объем продукции сельского хозяйства, оборот розничной торговли. В</w:t>
      </w:r>
      <w:r w:rsidRPr="007A0856">
        <w:rPr>
          <w:rFonts w:ascii="Times New Roman" w:hAnsi="Times New Roman" w:cs="Times New Roman"/>
          <w:sz w:val="28"/>
          <w:szCs w:val="28"/>
        </w:rPr>
        <w:t xml:space="preserve">вод жилья составил около 34,2 тыс. кв. метров. </w:t>
      </w: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 и других обязательных платежей собрано больше, чем в прошлом году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начала года наблюдается рост </w:t>
      </w: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заработной платы. Снизился уровень безработицы.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Полностью и в срок выплачиваются пенсии и детские пособия. </w:t>
      </w:r>
    </w:p>
    <w:p w:rsidR="009375D5" w:rsidRPr="007A0856" w:rsidRDefault="009375D5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Демографическая ситуация в отчетном году характеризовалась </w:t>
      </w:r>
      <w:r w:rsidRPr="007A085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снижением уровня смертности и рождаемости, миграционным притоком населения. </w:t>
      </w:r>
      <w:r w:rsidRPr="007A0856">
        <w:rPr>
          <w:rFonts w:ascii="Times New Roman" w:hAnsi="Times New Roman" w:cs="Times New Roman"/>
          <w:sz w:val="28"/>
          <w:szCs w:val="28"/>
        </w:rPr>
        <w:t xml:space="preserve">Продолжился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устойчивый рост численности населения района.</w:t>
      </w:r>
    </w:p>
    <w:p w:rsidR="005949FE" w:rsidRDefault="005949FE" w:rsidP="007A085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A54A0" w:rsidRPr="007A0856" w:rsidRDefault="00DA54A0" w:rsidP="007A085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Основные показатели социально-экономического развития </w:t>
      </w:r>
    </w:p>
    <w:p w:rsidR="00DA54A0" w:rsidRPr="007A0856" w:rsidRDefault="00DA54A0" w:rsidP="007A085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Кировского муниципального района Ленинградской области </w:t>
      </w:r>
    </w:p>
    <w:p w:rsidR="00DA54A0" w:rsidRPr="007A0856" w:rsidRDefault="00DA54A0" w:rsidP="007A085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2018 год</w:t>
      </w: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3544"/>
        <w:gridCol w:w="1956"/>
        <w:gridCol w:w="1985"/>
        <w:gridCol w:w="1903"/>
      </w:tblGrid>
      <w:tr w:rsidR="00DA54A0" w:rsidRPr="007A0856" w:rsidTr="00DF4DC5">
        <w:trPr>
          <w:trHeight w:val="267"/>
          <w:jc w:val="center"/>
        </w:trPr>
        <w:tc>
          <w:tcPr>
            <w:tcW w:w="3544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2018 год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Ленинградская область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Доля района, % 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Население </w:t>
            </w:r>
            <w:r w:rsidR="00DF4DC5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(в среднегодовом исчислении), 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105,</w:t>
            </w:r>
            <w:r w:rsidR="00DF4DC5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B621C4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1830,8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</w:t>
            </w:r>
            <w:r w:rsidR="00DF4DC5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Рождаемость, чел. на 1000 населения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F4DC5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F4DC5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Смертность, чел. на 1000 населения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F4DC5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F4DC5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Среднемесячная заработная плата, руб.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9D61F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9 362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9D61F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3 631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Уровень зарегистрированной безработицы, %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</w:t>
            </w:r>
            <w:r w:rsidR="009D61F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Оборот крупных и средних организаций, всего, млн. руб.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9D61F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90 194,3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9D61F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2705B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086488,1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4,</w:t>
            </w:r>
            <w:r w:rsidR="009D61F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выполнения работ и услуг по 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крупным и средним </w:t>
            </w:r>
            <w:r w:rsidRPr="007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 всех видов экономической деятельности, млн. руб., в т. ч.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2705B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9 043,9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2705B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1 501 661,7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2705B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4,6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511BC9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38 136</w:t>
            </w:r>
            <w:r w:rsidR="002705B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2705B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1 214 240</w:t>
            </w:r>
            <w:r w:rsidR="00DA54A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2705B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3,</w:t>
            </w:r>
            <w:r w:rsidR="00511BC9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2705B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4 415,3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="002705B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6 034,4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2705B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3,6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Производство мяса (в живом весе), тыс. тонн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B3261B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2705B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358,7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2705B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  <w:r w:rsidR="00B3261B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,8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Производство яиц, млн. шт.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131</w:t>
            </w:r>
            <w:r w:rsidR="002705B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2705B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047,3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2705B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3,2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Инвестиции в основной капитал крупных организаций, млн. руб.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2705B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6 21</w:t>
            </w:r>
            <w:r w:rsidR="00DA54A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2705B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466 900</w:t>
            </w:r>
            <w:r w:rsidR="00DA54A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2705B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1,3</w:t>
            </w:r>
          </w:p>
        </w:tc>
      </w:tr>
      <w:tr w:rsidR="00DA54A0" w:rsidRPr="007A0856" w:rsidTr="00DF4DC5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Ввод жилья, тыс. кв. м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2E29D7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DA54A0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2705B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2705B0"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A54A0" w:rsidRPr="007A0856" w:rsidRDefault="002E29D7" w:rsidP="007A08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2,9</w:t>
            </w:r>
          </w:p>
        </w:tc>
      </w:tr>
    </w:tbl>
    <w:p w:rsidR="00DA54A0" w:rsidRPr="007A0856" w:rsidRDefault="00DA54A0" w:rsidP="007A08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A54A0" w:rsidRPr="007A0856" w:rsidRDefault="00DA54A0" w:rsidP="007A08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Демография.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Кировский район занимает 5 место в Ленинградской области по численности населения. </w:t>
      </w:r>
    </w:p>
    <w:p w:rsidR="00DA54A0" w:rsidRPr="007A0856" w:rsidRDefault="00DA54A0" w:rsidP="007A0856">
      <w:pPr>
        <w:widowControl w:val="0"/>
        <w:spacing w:after="0" w:line="240" w:lineRule="auto"/>
        <w:ind w:right="-87"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Численность населения на 01.01.201</w:t>
      </w:r>
      <w:r w:rsidR="009D2EC5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составляла 105</w:t>
      </w:r>
      <w:r w:rsidR="009D2EC5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936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чел. и возросла по сравнению с прошлым годом на 0,</w:t>
      </w:r>
      <w:r w:rsidR="009D2EC5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%.</w:t>
      </w:r>
    </w:p>
    <w:p w:rsidR="00DA54A0" w:rsidRPr="007A0856" w:rsidRDefault="00DA54A0" w:rsidP="007A085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Возрастная структура района выглядит следующим образом</w:t>
      </w:r>
      <w:r w:rsidRPr="007A08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: </w:t>
      </w:r>
    </w:p>
    <w:p w:rsidR="00DA54A0" w:rsidRPr="007A0856" w:rsidRDefault="00DA54A0" w:rsidP="007A085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население молож</w:t>
      </w:r>
      <w:r w:rsidR="00DD6780">
        <w:rPr>
          <w:rFonts w:ascii="Times New Roman" w:eastAsia="Times New Roman" w:hAnsi="Times New Roman" w:cs="Times New Roman"/>
          <w:sz w:val="28"/>
          <w:szCs w:val="28"/>
          <w:lang w:eastAsia="ru-RU"/>
        </w:rPr>
        <w:t>е трудоспособного возраста (14,6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</w:p>
    <w:p w:rsidR="00DA54A0" w:rsidRPr="007A0856" w:rsidRDefault="00DA54A0" w:rsidP="007A085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население трудоспособного возраста (5</w:t>
      </w:r>
      <w:r w:rsidR="00DD6780">
        <w:rPr>
          <w:rFonts w:ascii="Times New Roman" w:eastAsia="Times New Roman" w:hAnsi="Times New Roman" w:cs="Times New Roman"/>
          <w:sz w:val="28"/>
          <w:szCs w:val="28"/>
          <w:lang w:eastAsia="ru-RU"/>
        </w:rPr>
        <w:t>6,2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</w:p>
    <w:p w:rsidR="00DA54A0" w:rsidRPr="007A0856" w:rsidRDefault="00DA54A0" w:rsidP="007A085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население старше трудоспособного возраста (2</w:t>
      </w:r>
      <w:r w:rsidR="00DD678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,2%).</w:t>
      </w:r>
    </w:p>
    <w:p w:rsidR="00DA54A0" w:rsidRPr="007A0856" w:rsidRDefault="00DA54A0" w:rsidP="007A0856">
      <w:pPr>
        <w:widowControl w:val="0"/>
        <w:spacing w:after="0" w:line="240" w:lineRule="auto"/>
        <w:ind w:right="-87" w:firstLine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общей численности населения 53 % - женщины, 47 % - мужчины (или на 1 000 мужчин приходится 1 128 женщин).</w:t>
      </w:r>
    </w:p>
    <w:p w:rsidR="00DA54A0" w:rsidRPr="007A0856" w:rsidRDefault="00DA54A0" w:rsidP="007A08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входит в тройку самых густонаселенных районов Ленинградской области. Плотность населения составляет 40 человек на 1 квадратный километр (без акватории Ладожского озера). В осенне-летний период за счет садоводов и дачников численность населения на территории района увеличивается в 3-4 раза. </w:t>
      </w:r>
    </w:p>
    <w:p w:rsidR="002B61FC" w:rsidRPr="007A0856" w:rsidRDefault="00D624A8" w:rsidP="007A0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По предварительной оценке, </w:t>
      </w:r>
      <w:r w:rsidR="002B61FC" w:rsidRPr="007A0856">
        <w:rPr>
          <w:rFonts w:ascii="Times New Roman" w:eastAsia="Cambria" w:hAnsi="Times New Roman" w:cs="Times New Roman"/>
          <w:sz w:val="28"/>
          <w:szCs w:val="28"/>
        </w:rPr>
        <w:t>численность постоянного населения Кир</w:t>
      </w:r>
      <w:r w:rsidR="002B61FC" w:rsidRPr="007A0856">
        <w:rPr>
          <w:rFonts w:ascii="Times New Roman" w:hAnsi="Times New Roman" w:cs="Times New Roman"/>
          <w:sz w:val="28"/>
          <w:szCs w:val="28"/>
        </w:rPr>
        <w:t>овского</w:t>
      </w:r>
      <w:r w:rsidR="002B61FC" w:rsidRPr="007A0856">
        <w:rPr>
          <w:rFonts w:ascii="Times New Roman" w:eastAsia="Cambria" w:hAnsi="Times New Roman" w:cs="Times New Roman"/>
          <w:sz w:val="28"/>
          <w:szCs w:val="28"/>
        </w:rPr>
        <w:t xml:space="preserve"> муниципального района на 1 января 20</w:t>
      </w:r>
      <w:r w:rsidR="002B61FC" w:rsidRPr="007A0856">
        <w:rPr>
          <w:rFonts w:ascii="Times New Roman" w:hAnsi="Times New Roman" w:cs="Times New Roman"/>
          <w:sz w:val="28"/>
          <w:szCs w:val="28"/>
        </w:rPr>
        <w:t>20</w:t>
      </w:r>
      <w:r w:rsidR="002B61FC" w:rsidRPr="007A0856">
        <w:rPr>
          <w:rFonts w:ascii="Times New Roman" w:eastAsia="Cambria" w:hAnsi="Times New Roman" w:cs="Times New Roman"/>
          <w:sz w:val="28"/>
          <w:szCs w:val="28"/>
        </w:rPr>
        <w:t xml:space="preserve"> года составит </w:t>
      </w:r>
      <w:r w:rsidR="002B61FC" w:rsidRPr="007A0856">
        <w:rPr>
          <w:rFonts w:ascii="Times New Roman" w:hAnsi="Times New Roman" w:cs="Times New Roman"/>
          <w:sz w:val="28"/>
          <w:szCs w:val="28"/>
        </w:rPr>
        <w:t>105 766</w:t>
      </w:r>
      <w:r w:rsidR="002B61FC" w:rsidRPr="007A0856">
        <w:rPr>
          <w:rFonts w:ascii="Times New Roman" w:eastAsia="Cambria" w:hAnsi="Times New Roman" w:cs="Times New Roman"/>
          <w:sz w:val="28"/>
          <w:szCs w:val="28"/>
        </w:rPr>
        <w:t xml:space="preserve"> чел. или 99,8 % к 1 января 201</w:t>
      </w:r>
      <w:r w:rsidR="002B61FC" w:rsidRPr="007A0856">
        <w:rPr>
          <w:rFonts w:ascii="Times New Roman" w:hAnsi="Times New Roman" w:cs="Times New Roman"/>
          <w:sz w:val="28"/>
          <w:szCs w:val="28"/>
        </w:rPr>
        <w:t>9</w:t>
      </w:r>
      <w:r w:rsidR="002B61FC" w:rsidRPr="007A0856">
        <w:rPr>
          <w:rFonts w:ascii="Times New Roman" w:eastAsia="Cambria" w:hAnsi="Times New Roman" w:cs="Times New Roman"/>
          <w:sz w:val="28"/>
          <w:szCs w:val="28"/>
        </w:rPr>
        <w:t xml:space="preserve"> года. Развитие процессов естественного движения</w:t>
      </w:r>
      <w:r w:rsidR="002B61FC" w:rsidRPr="007A0856">
        <w:rPr>
          <w:rFonts w:ascii="Times New Roman" w:hAnsi="Times New Roman" w:cs="Times New Roman"/>
          <w:sz w:val="28"/>
          <w:szCs w:val="28"/>
        </w:rPr>
        <w:t xml:space="preserve"> населения в районе происходит, </w:t>
      </w:r>
      <w:r w:rsidR="002B61FC" w:rsidRPr="007A0856">
        <w:rPr>
          <w:rFonts w:ascii="Times New Roman" w:eastAsia="Cambria" w:hAnsi="Times New Roman" w:cs="Times New Roman"/>
          <w:sz w:val="28"/>
          <w:szCs w:val="28"/>
        </w:rPr>
        <w:t>в основном, за счет естественной убыли населения (нет ощутимого роста рождаемости, смертность</w:t>
      </w:r>
      <w:r w:rsidR="002B61FC" w:rsidRPr="007A0856">
        <w:rPr>
          <w:rFonts w:ascii="Times New Roman" w:hAnsi="Times New Roman" w:cs="Times New Roman"/>
          <w:sz w:val="28"/>
          <w:szCs w:val="28"/>
        </w:rPr>
        <w:t xml:space="preserve"> остается высокой). Миграционный</w:t>
      </w:r>
      <w:r w:rsidR="002B61FC" w:rsidRPr="007A0856">
        <w:rPr>
          <w:rFonts w:ascii="Times New Roman" w:eastAsia="Cambria" w:hAnsi="Times New Roman" w:cs="Times New Roman"/>
          <w:sz w:val="28"/>
          <w:szCs w:val="28"/>
        </w:rPr>
        <w:t xml:space="preserve"> процесс не восполн</w:t>
      </w:r>
      <w:r w:rsidR="002B61FC" w:rsidRPr="007A0856">
        <w:rPr>
          <w:rFonts w:ascii="Times New Roman" w:hAnsi="Times New Roman" w:cs="Times New Roman"/>
          <w:sz w:val="28"/>
          <w:szCs w:val="28"/>
        </w:rPr>
        <w:t>ит</w:t>
      </w:r>
      <w:r w:rsidR="002B61FC" w:rsidRPr="007A0856">
        <w:rPr>
          <w:rFonts w:ascii="Times New Roman" w:eastAsia="Cambria" w:hAnsi="Times New Roman" w:cs="Times New Roman"/>
          <w:sz w:val="28"/>
          <w:szCs w:val="28"/>
        </w:rPr>
        <w:t xml:space="preserve"> убыль населения.</w:t>
      </w:r>
    </w:p>
    <w:p w:rsidR="00DA54A0" w:rsidRPr="007A0856" w:rsidRDefault="002B61FC" w:rsidP="007A0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Численность постоянного населения до 202</w:t>
      </w:r>
      <w:r w:rsidRPr="007A0856">
        <w:rPr>
          <w:rFonts w:ascii="Times New Roman" w:hAnsi="Times New Roman" w:cs="Times New Roman"/>
          <w:sz w:val="28"/>
          <w:szCs w:val="28"/>
        </w:rPr>
        <w:t>4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года прогнозируется на уровне </w:t>
      </w:r>
      <w:r w:rsidRPr="007A0856">
        <w:rPr>
          <w:rFonts w:ascii="Times New Roman" w:hAnsi="Times New Roman" w:cs="Times New Roman"/>
          <w:sz w:val="28"/>
          <w:szCs w:val="28"/>
        </w:rPr>
        <w:t>100,0</w:t>
      </w:r>
      <w:r w:rsidRPr="007A0856">
        <w:rPr>
          <w:rFonts w:ascii="Times New Roman" w:eastAsia="Cambria" w:hAnsi="Times New Roman" w:cs="Times New Roman"/>
          <w:sz w:val="28"/>
          <w:szCs w:val="28"/>
        </w:rPr>
        <w:t>% - 100,</w:t>
      </w:r>
      <w:r w:rsidR="00DD6780">
        <w:rPr>
          <w:rFonts w:ascii="Times New Roman" w:hAnsi="Times New Roman" w:cs="Times New Roman"/>
          <w:sz w:val="28"/>
          <w:szCs w:val="28"/>
        </w:rPr>
        <w:t>2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% к предыдущему году соответственно. 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сложившейся демографической ситуации и перспективных задач в сфере социально-экономического развития основной целью демографического развития Кировского района является снижение темпов естественной убыли населения. 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</w:t>
      </w:r>
      <w:r w:rsidRPr="007A0856">
        <w:rPr>
          <w:rFonts w:ascii="Times New Roman" w:hAnsi="Times New Roman" w:cs="Times New Roman"/>
          <w:sz w:val="28"/>
          <w:szCs w:val="28"/>
        </w:rPr>
        <w:t>естественной убыли к 202</w:t>
      </w:r>
      <w:r w:rsidR="002B61FC" w:rsidRPr="007A0856">
        <w:rPr>
          <w:rFonts w:ascii="Times New Roman" w:hAnsi="Times New Roman" w:cs="Times New Roman"/>
          <w:sz w:val="28"/>
          <w:szCs w:val="28"/>
        </w:rPr>
        <w:t>4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году снизится до </w:t>
      </w:r>
      <w:r w:rsidR="00DD6780">
        <w:rPr>
          <w:rFonts w:ascii="Times New Roman" w:hAnsi="Times New Roman" w:cs="Times New Roman"/>
          <w:sz w:val="28"/>
          <w:szCs w:val="28"/>
        </w:rPr>
        <w:t>3,1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1000 нас., что обусловлено снижением смертности до 1</w:t>
      </w:r>
      <w:r w:rsidR="002B61FC" w:rsidRPr="007A0856">
        <w:rPr>
          <w:rFonts w:ascii="Times New Roman" w:hAnsi="Times New Roman" w:cs="Times New Roman"/>
          <w:sz w:val="28"/>
          <w:szCs w:val="28"/>
        </w:rPr>
        <w:t>1,</w:t>
      </w:r>
      <w:r w:rsidR="00DD6780">
        <w:rPr>
          <w:rFonts w:ascii="Times New Roman" w:hAnsi="Times New Roman" w:cs="Times New Roman"/>
          <w:sz w:val="28"/>
          <w:szCs w:val="28"/>
        </w:rPr>
        <w:t>1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1000 нас., и ростом рождаемости до 8,</w:t>
      </w:r>
      <w:r w:rsidR="002B61FC" w:rsidRPr="007A0856">
        <w:rPr>
          <w:rFonts w:ascii="Times New Roman" w:hAnsi="Times New Roman" w:cs="Times New Roman"/>
          <w:sz w:val="28"/>
          <w:szCs w:val="28"/>
        </w:rPr>
        <w:t>0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1000 нас.</w:t>
      </w:r>
    </w:p>
    <w:p w:rsidR="00DA54A0" w:rsidRPr="007A0856" w:rsidRDefault="00DA54A0" w:rsidP="007A0856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демографической политики на территории района осуществляется в рамках Концепции демографического развития Ленинградской области до 2025 года.</w:t>
      </w:r>
    </w:p>
    <w:p w:rsidR="00DA54A0" w:rsidRPr="007A0856" w:rsidRDefault="00DA54A0" w:rsidP="007A085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A54A0" w:rsidRPr="007A0856" w:rsidRDefault="00DA54A0" w:rsidP="007A0856">
      <w:pPr>
        <w:spacing w:after="0" w:line="240" w:lineRule="auto"/>
        <w:ind w:right="-87" w:firstLine="72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Труд и занятость.</w:t>
      </w:r>
    </w:p>
    <w:p w:rsidR="00DA54A0" w:rsidRPr="007A0856" w:rsidRDefault="00DA54A0" w:rsidP="007A08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Численность трудоспособного населения в трудоспособном возрасте по данным на 01.01.201</w:t>
      </w:r>
      <w:r w:rsidR="002B61FC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составила 63,2 тыс. чел., в том числе: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- экономически активного населения – 5</w:t>
      </w:r>
      <w:r w:rsidR="008037C9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4,1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чел. 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- занятых в экономике 42,</w:t>
      </w:r>
      <w:r w:rsidR="008037C9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чел., 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безработных, с</w:t>
      </w:r>
      <w:r w:rsidR="008037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остоящих на учете в ЦЗН на 01.01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8037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037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(на 01.07.201</w:t>
      </w:r>
      <w:r w:rsidR="008037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037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заявленных вакансий работод</w:t>
      </w:r>
      <w:r w:rsidR="008037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ателями всего по району на 01.01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8037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– </w:t>
      </w:r>
      <w:r w:rsidR="008037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1 154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</w:t>
      </w:r>
      <w:r w:rsidR="008037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почти в 15 раз превышает 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зарегистрированной безработицы на 01.07.201</w:t>
      </w:r>
      <w:r w:rsidR="00BE0A23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</w:t>
      </w:r>
      <w:r w:rsidR="00BE0A23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 (на 01.07.201</w:t>
      </w:r>
      <w:r w:rsidR="00BE0A23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</w:t>
      </w:r>
      <w:r w:rsidR="00BE0A23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В 20</w:t>
      </w:r>
      <w:r w:rsidR="00BE0A23" w:rsidRPr="007A0856">
        <w:rPr>
          <w:rFonts w:ascii="Times New Roman" w:eastAsia="Calibri" w:hAnsi="Times New Roman" w:cs="Times New Roman"/>
          <w:sz w:val="28"/>
          <w:szCs w:val="28"/>
        </w:rPr>
        <w:t>20</w:t>
      </w:r>
      <w:r w:rsidRPr="007A0856">
        <w:rPr>
          <w:rFonts w:ascii="Times New Roman" w:eastAsia="Calibri" w:hAnsi="Times New Roman" w:cs="Times New Roman"/>
          <w:sz w:val="28"/>
          <w:szCs w:val="28"/>
        </w:rPr>
        <w:t>-202</w:t>
      </w:r>
      <w:r w:rsidR="00BE0A23" w:rsidRPr="007A0856">
        <w:rPr>
          <w:rFonts w:ascii="Times New Roman" w:eastAsia="Calibri" w:hAnsi="Times New Roman" w:cs="Times New Roman"/>
          <w:sz w:val="28"/>
          <w:szCs w:val="28"/>
        </w:rPr>
        <w:t>4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годах, учитывая рост </w:t>
      </w:r>
      <w:r w:rsidR="00BE0A23" w:rsidRPr="007A0856">
        <w:rPr>
          <w:rFonts w:ascii="Times New Roman" w:eastAsia="Calibri" w:hAnsi="Times New Roman" w:cs="Times New Roman"/>
          <w:sz w:val="28"/>
          <w:szCs w:val="28"/>
        </w:rPr>
        <w:t xml:space="preserve">незначительный рост 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численности населения и особенности возрастной структуры населения, численность населения трудоспособного возраста </w:t>
      </w:r>
      <w:r w:rsidR="00BE0A23" w:rsidRPr="007A0856">
        <w:rPr>
          <w:rFonts w:ascii="Times New Roman" w:eastAsia="Calibri" w:hAnsi="Times New Roman" w:cs="Times New Roman"/>
          <w:sz w:val="28"/>
          <w:szCs w:val="28"/>
        </w:rPr>
        <w:t>увеличиваться не будет.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Исходя из анализа деятельности предприятий в районе, можно прогнозировать, что спрос на рабочую силу будет превосходить предложение.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lastRenderedPageBreak/>
        <w:t>Безработица будет связана с технологическими изменениями в производстве, которые изменят структуру спроса на рабочую силу.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В связи с проведением мероприятий активной политики занятости, численность безработных граждан (стоящих на учете) </w:t>
      </w:r>
      <w:r w:rsidR="00BE0A23" w:rsidRPr="007A0856">
        <w:rPr>
          <w:rFonts w:ascii="Times New Roman" w:eastAsia="Calibri" w:hAnsi="Times New Roman" w:cs="Times New Roman"/>
          <w:sz w:val="28"/>
          <w:szCs w:val="28"/>
        </w:rPr>
        <w:t>составит 125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чел. Уровень официально зарегистрир</w:t>
      </w:r>
      <w:r w:rsidR="00BE0A23" w:rsidRPr="007A0856">
        <w:rPr>
          <w:rFonts w:ascii="Times New Roman" w:eastAsia="Calibri" w:hAnsi="Times New Roman" w:cs="Times New Roman"/>
          <w:sz w:val="28"/>
          <w:szCs w:val="28"/>
        </w:rPr>
        <w:t>ованной безработицы составит 0,23</w:t>
      </w:r>
      <w:r w:rsidRPr="007A0856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D624A8" w:rsidRDefault="00D624A8" w:rsidP="007A085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4A0" w:rsidRPr="007A0856" w:rsidRDefault="00DA54A0" w:rsidP="007A085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заработная плата.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Кировском районе имеет место устойчивый рост заработной платы.</w:t>
      </w:r>
    </w:p>
    <w:p w:rsidR="00DA54A0" w:rsidRPr="007A0856" w:rsidRDefault="00DA54A0" w:rsidP="007A08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A0856">
        <w:rPr>
          <w:rFonts w:ascii="Times New Roman" w:hAnsi="Times New Roman" w:cs="Times New Roman"/>
          <w:sz w:val="28"/>
          <w:szCs w:val="28"/>
        </w:rPr>
        <w:t>Среднемесячная заработная плата в 201</w:t>
      </w:r>
      <w:r w:rsidR="00BE0A23" w:rsidRPr="007A0856">
        <w:rPr>
          <w:rFonts w:ascii="Times New Roman" w:hAnsi="Times New Roman" w:cs="Times New Roman"/>
          <w:sz w:val="28"/>
          <w:szCs w:val="28"/>
        </w:rPr>
        <w:t>8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году по всем видам деятельности составила </w:t>
      </w:r>
      <w:r w:rsidR="00BE0A23" w:rsidRPr="007A0856">
        <w:rPr>
          <w:rFonts w:ascii="Times New Roman" w:hAnsi="Times New Roman" w:cs="Times New Roman"/>
          <w:sz w:val="28"/>
          <w:szCs w:val="28"/>
        </w:rPr>
        <w:t xml:space="preserve">49 362 </w:t>
      </w:r>
      <w:r w:rsidRPr="007A0856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</w:t>
      </w:r>
      <w:r w:rsidR="000A3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E0A23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A325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увеличилась на </w:t>
      </w:r>
      <w:r w:rsidR="00BE0A23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5,7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и на </w:t>
      </w:r>
      <w:r w:rsidR="00BE0A23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BE0A23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 выше среднеобластного показателя (в Ленинградской области она составила 4</w:t>
      </w:r>
      <w:r w:rsidR="00BE0A23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3 631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руб.).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Тенденция роста среднемесячной заработной платы сохранится и в последующие годы. 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201</w:t>
      </w:r>
      <w:r w:rsidR="00511BC9"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-202</w:t>
      </w:r>
      <w:r w:rsidR="00511BC9"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годах планируется ежегодный прирост заработной платы </w:t>
      </w:r>
      <w:r w:rsidR="00511BC9"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4-6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 202</w:t>
      </w:r>
      <w:r w:rsidR="00511BC9"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среднемесячная заработная плата составит </w:t>
      </w:r>
      <w:r w:rsidR="00511BC9"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63 500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руб.</w:t>
      </w:r>
    </w:p>
    <w:p w:rsidR="00DA54A0" w:rsidRPr="007A0856" w:rsidRDefault="00DA54A0" w:rsidP="007A085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A54A0" w:rsidRPr="007A0856" w:rsidRDefault="00DA54A0" w:rsidP="007A0856">
      <w:pPr>
        <w:spacing w:after="0" w:line="240" w:lineRule="auto"/>
        <w:ind w:right="-87" w:firstLine="72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Промышленное производство.</w:t>
      </w:r>
    </w:p>
    <w:p w:rsidR="00DA54A0" w:rsidRPr="007A0856" w:rsidRDefault="00DA54A0" w:rsidP="007A0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 роль в экономике района принадлежит промышленному комплексу. На этих предприятиях работает около 40% занятых в экономике района. Доля промышленного производства в общем объеме отгруженных товаров собственного производства, выполненных работ, оказанных услуг в 201</w:t>
      </w:r>
      <w:r w:rsidR="00511B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511B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55,8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</w:t>
      </w:r>
      <w:r w:rsidR="00511B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объем отгруженных товаров собственного производства, выполненных работ, оказанных услуг промышленного производства по крупным и средним предприятиям составил </w:t>
      </w:r>
      <w:r w:rsidR="00511B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38,1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 рублей или </w:t>
      </w:r>
      <w:r w:rsidR="00511B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84,5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201</w:t>
      </w:r>
      <w:r w:rsidR="00511B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сопоставимых ценах.</w:t>
      </w:r>
    </w:p>
    <w:p w:rsidR="00DA54A0" w:rsidRPr="007A0856" w:rsidRDefault="00DA54A0" w:rsidP="007A0856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Основу промышленности района составляют обрабатывающие производства, на долю которых приходится около 7</w:t>
      </w:r>
      <w:r w:rsidR="00511B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2,6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объема отгруженных товаров собственного производства, выполненных работ и услуг собственными силами (отгруженной продукции). Обеспечение электрической энергией, газом и паром составляет 2</w:t>
      </w:r>
      <w:r w:rsidR="00511B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6,0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%. Водоснабжение, водоотведение, организация сбора и утилизация отходов</w:t>
      </w:r>
      <w:r w:rsidR="00511B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0,5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Добыча полезных ископаемых – 0,</w:t>
      </w:r>
      <w:r w:rsidR="00511BC9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отгруженной продукции. </w:t>
      </w:r>
    </w:p>
    <w:p w:rsidR="00DA54A0" w:rsidRPr="007A0856" w:rsidRDefault="00DA54A0" w:rsidP="007A0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Обрабатывающие производства.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5960AA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крупными и средними предприятиями произведено товаров, выполнено работ и оказано услуг на сумму </w:t>
      </w:r>
      <w:r w:rsidR="005960AA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27,7</w:t>
      </w:r>
      <w:r w:rsidRPr="007A0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млрд руб.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 производства составил </w:t>
      </w:r>
      <w:r w:rsidR="005960AA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79,1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1D005C" w:rsidRPr="007A0856" w:rsidRDefault="005960AA" w:rsidP="007A0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объемов произошло за счет предприятий судостроительной отрасли, которое объясняется длительный циклом (более года) производства продукции. Уже за 1 полугодие 2019 года п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редприятиями ОАО «Пелла», ЗАО «Пелла-Фиорд», ЗАО «Интро-Пелла», АО «ГЕСЕР» (г. Отрадное), ЗАО «НССЗ»,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ООО «Озерная верфь» 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(г.Шлиссельбург) построено судов и произведено оборудования на сумму 10,9 млрд руб., что в 6 раз выше уровня аналогичного периода 2018 года.</w:t>
      </w:r>
      <w:r w:rsidR="001D005C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</w:t>
      </w:r>
      <w:r w:rsidR="001D005C" w:rsidRPr="007A0856">
        <w:rPr>
          <w:rFonts w:ascii="Times New Roman" w:hAnsi="Times New Roman" w:cs="Times New Roman"/>
          <w:sz w:val="28"/>
          <w:szCs w:val="28"/>
        </w:rPr>
        <w:t>удостроительные предприятия района обеспечены заказами на несколько лет вперед.</w:t>
      </w:r>
    </w:p>
    <w:p w:rsidR="00DA54A0" w:rsidRPr="007A0856" w:rsidRDefault="005960AA" w:rsidP="007A0856">
      <w:pPr>
        <w:spacing w:after="0" w:line="240" w:lineRule="auto"/>
        <w:ind w:right="2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Успешно работают п</w:t>
      </w:r>
      <w:r w:rsidR="00DA54A0" w:rsidRPr="007A0856">
        <w:rPr>
          <w:rFonts w:ascii="Times New Roman" w:hAnsi="Times New Roman" w:cs="Times New Roman"/>
          <w:sz w:val="28"/>
          <w:szCs w:val="28"/>
        </w:rPr>
        <w:t>редприятия</w:t>
      </w:r>
      <w:r w:rsidRPr="007A0856">
        <w:rPr>
          <w:rFonts w:ascii="Times New Roman" w:hAnsi="Times New Roman" w:cs="Times New Roman"/>
          <w:sz w:val="28"/>
          <w:szCs w:val="28"/>
        </w:rPr>
        <w:t xml:space="preserve"> по </w:t>
      </w:r>
      <w:r w:rsidR="00DA54A0" w:rsidRPr="007A0856">
        <w:rPr>
          <w:rFonts w:ascii="Times New Roman" w:hAnsi="Times New Roman" w:cs="Times New Roman"/>
          <w:sz w:val="28"/>
          <w:szCs w:val="28"/>
        </w:rPr>
        <w:t>п</w:t>
      </w:r>
      <w:r w:rsidR="00DA54A0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роизводств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A54A0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пищевых продуктов(ЗАО «</w:t>
      </w:r>
      <w:r w:rsidR="00DA54A0" w:rsidRPr="007A0856">
        <w:rPr>
          <w:rFonts w:ascii="Times New Roman" w:hAnsi="Times New Roman" w:cs="Times New Roman"/>
          <w:sz w:val="28"/>
          <w:szCs w:val="28"/>
        </w:rPr>
        <w:t xml:space="preserve">КО «Любимый Край», </w:t>
      </w:r>
      <w:r w:rsidR="00DA54A0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«Петропродукт-Отрадное», ООО «Пит-Продукт»)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. З</w:t>
      </w:r>
      <w:r w:rsidR="00DA54A0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отчетный период отгружено товаров собственного производства на сумму 13,5 млрд руб. Индекс производства составил 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05,3</w:t>
      </w:r>
      <w:r w:rsidR="00DA54A0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DA54A0" w:rsidRPr="007A0856">
        <w:rPr>
          <w:rFonts w:ascii="Times New Roman" w:hAnsi="Times New Roman" w:cs="Times New Roman"/>
          <w:sz w:val="28"/>
          <w:szCs w:val="28"/>
        </w:rPr>
        <w:t>В данной отрасли существует потенциал для дальнейшего роста, отечественные предприятия успешно замещают импортную продукцию и занимают рыночные ниши, принадлежавшие иностранным компаниям. Возможности для роста связаны с совершенствованием и расширением рынков сбыта продукции в потребительском секторе, реконструкцией и модернизацией предприятий, увеличением ассортимента выпускаемой продукции, продвижением региональной продукции на внешние рынки.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Предприятиями строительной индустрии</w:t>
      </w:r>
      <w:r w:rsidR="00DD6780"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sz w:val="28"/>
          <w:szCs w:val="28"/>
        </w:rPr>
        <w:t xml:space="preserve">в отчетном </w:t>
      </w:r>
      <w:r w:rsidR="00D624A8" w:rsidRPr="007A0856">
        <w:rPr>
          <w:rFonts w:ascii="Times New Roman" w:hAnsi="Times New Roman" w:cs="Times New Roman"/>
          <w:sz w:val="28"/>
          <w:szCs w:val="28"/>
        </w:rPr>
        <w:t>периоде</w:t>
      </w:r>
      <w:r w:rsidR="00DD6780">
        <w:rPr>
          <w:rFonts w:ascii="Times New Roman" w:hAnsi="Times New Roman" w:cs="Times New Roman"/>
          <w:sz w:val="28"/>
          <w:szCs w:val="28"/>
        </w:rPr>
        <w:t xml:space="preserve"> </w:t>
      </w:r>
      <w:r w:rsidR="00D624A8" w:rsidRPr="00D624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произведено</w:t>
      </w:r>
      <w:r w:rsidR="00DD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продукции на сумму </w:t>
      </w:r>
      <w:r w:rsidRPr="007A0856">
        <w:rPr>
          <w:rFonts w:ascii="Times New Roman" w:hAnsi="Times New Roman" w:cs="Times New Roman"/>
          <w:sz w:val="28"/>
          <w:szCs w:val="28"/>
        </w:rPr>
        <w:t>3,</w:t>
      </w:r>
      <w:r w:rsidR="001D005C" w:rsidRPr="007A0856">
        <w:rPr>
          <w:rFonts w:ascii="Times New Roman" w:hAnsi="Times New Roman" w:cs="Times New Roman"/>
          <w:sz w:val="28"/>
          <w:szCs w:val="28"/>
        </w:rPr>
        <w:t>8</w:t>
      </w:r>
      <w:r w:rsidRPr="007A0856">
        <w:rPr>
          <w:rFonts w:ascii="Times New Roman" w:hAnsi="Times New Roman" w:cs="Times New Roman"/>
          <w:sz w:val="28"/>
          <w:szCs w:val="28"/>
        </w:rPr>
        <w:t xml:space="preserve"> млрд руб.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производства составил 10</w:t>
      </w:r>
      <w:r w:rsidR="001D005C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0,8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Pr="007A0856">
        <w:rPr>
          <w:rFonts w:ascii="Times New Roman" w:hAnsi="Times New Roman" w:cs="Times New Roman"/>
          <w:sz w:val="28"/>
          <w:szCs w:val="28"/>
        </w:rPr>
        <w:t xml:space="preserve"> Не снижая темпов, работают ОАО «ЛСР. Стеновые материалы – Северо-запад»</w:t>
      </w:r>
      <w:r w:rsidR="000A3251">
        <w:rPr>
          <w:rFonts w:ascii="Times New Roman" w:hAnsi="Times New Roman" w:cs="Times New Roman"/>
          <w:sz w:val="28"/>
          <w:szCs w:val="28"/>
        </w:rPr>
        <w:t>,</w:t>
      </w:r>
      <w:r w:rsidRPr="007A0856">
        <w:rPr>
          <w:rFonts w:ascii="Times New Roman" w:hAnsi="Times New Roman" w:cs="Times New Roman"/>
          <w:sz w:val="28"/>
          <w:szCs w:val="28"/>
        </w:rPr>
        <w:t xml:space="preserve"> ООО «ЭМ СИ Баухеми</w:t>
      </w:r>
      <w:r w:rsidR="000A3251">
        <w:rPr>
          <w:rFonts w:ascii="Times New Roman" w:hAnsi="Times New Roman" w:cs="Times New Roman"/>
          <w:sz w:val="28"/>
          <w:szCs w:val="28"/>
        </w:rPr>
        <w:t xml:space="preserve">», </w:t>
      </w:r>
      <w:r w:rsidR="000A3251" w:rsidRPr="007A0856">
        <w:rPr>
          <w:rFonts w:ascii="Times New Roman" w:hAnsi="Times New Roman" w:cs="Times New Roman"/>
          <w:sz w:val="28"/>
          <w:szCs w:val="28"/>
        </w:rPr>
        <w:t>ПАО «Павловский завод»</w:t>
      </w:r>
      <w:r w:rsidR="000A3251">
        <w:rPr>
          <w:rFonts w:ascii="Times New Roman" w:hAnsi="Times New Roman" w:cs="Times New Roman"/>
          <w:sz w:val="28"/>
          <w:szCs w:val="28"/>
        </w:rPr>
        <w:t>.</w:t>
      </w:r>
    </w:p>
    <w:p w:rsidR="00DA54A0" w:rsidRPr="007A0856" w:rsidRDefault="00DA54A0" w:rsidP="007A0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Рост индекса производства в 201</w:t>
      </w:r>
      <w:r w:rsidR="001D005C" w:rsidRPr="007A0856">
        <w:rPr>
          <w:rFonts w:ascii="Times New Roman" w:hAnsi="Times New Roman" w:cs="Times New Roman"/>
          <w:sz w:val="28"/>
          <w:szCs w:val="28"/>
        </w:rPr>
        <w:t>8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году зафиксирован в производстве бумаги и бумажных изделий (на </w:t>
      </w:r>
      <w:r w:rsidR="001D005C" w:rsidRPr="007A0856">
        <w:rPr>
          <w:rFonts w:ascii="Times New Roman" w:hAnsi="Times New Roman" w:cs="Times New Roman"/>
          <w:sz w:val="28"/>
          <w:szCs w:val="28"/>
        </w:rPr>
        <w:t>2,4%</w:t>
      </w:r>
      <w:r w:rsidRPr="007A0856">
        <w:rPr>
          <w:rFonts w:ascii="Times New Roman" w:hAnsi="Times New Roman" w:cs="Times New Roman"/>
          <w:sz w:val="28"/>
          <w:szCs w:val="28"/>
        </w:rPr>
        <w:t xml:space="preserve">). Это объясняется внедрением инновационных программных решений в производство </w:t>
      </w:r>
      <w:r w:rsidRPr="007A0856">
        <w:rPr>
          <w:rFonts w:ascii="Times New Roman" w:hAnsi="Times New Roman" w:cs="Times New Roman"/>
          <w:color w:val="000000" w:themeColor="text1"/>
          <w:sz w:val="28"/>
          <w:szCs w:val="28"/>
        </w:rPr>
        <w:t>ООО «Рэмос-Альфа».</w:t>
      </w:r>
    </w:p>
    <w:p w:rsidR="00DA54A0" w:rsidRPr="007A0856" w:rsidRDefault="001D005C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Последние два года</w:t>
      </w:r>
      <w:r w:rsidR="00DA54A0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инвестиционного проекта про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</w:t>
      </w:r>
      <w:r w:rsidR="00DA54A0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обновление матери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ально-технической базы на </w:t>
      </w:r>
      <w:r w:rsidR="00DA54A0" w:rsidRPr="007A0856">
        <w:rPr>
          <w:rFonts w:ascii="Times New Roman" w:hAnsi="Times New Roman" w:cs="Times New Roman"/>
          <w:color w:val="000000"/>
          <w:sz w:val="28"/>
          <w:szCs w:val="28"/>
        </w:rPr>
        <w:t>ПАО «Завод «Ладога». В настоящее время завод оснащен современн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ым оборудованием, что позволяет </w:t>
      </w:r>
      <w:r w:rsidR="00DA54A0"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разрабатывать, осваивать и серийно выпускать радиоэлектронную и электротехническую продукцию. 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0856">
        <w:rPr>
          <w:rFonts w:ascii="Times New Roman" w:hAnsi="Times New Roman" w:cs="Times New Roman"/>
          <w:sz w:val="28"/>
          <w:szCs w:val="28"/>
        </w:rPr>
        <w:t>В 201</w:t>
      </w:r>
      <w:r w:rsidR="001D005C" w:rsidRPr="007A0856">
        <w:rPr>
          <w:rFonts w:ascii="Times New Roman" w:hAnsi="Times New Roman" w:cs="Times New Roman"/>
          <w:sz w:val="28"/>
          <w:szCs w:val="28"/>
        </w:rPr>
        <w:t>9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году в обрабатывающих производствах прогнозируется рост индекса производства на </w:t>
      </w:r>
      <w:r w:rsidR="001D005C" w:rsidRPr="007A0856">
        <w:rPr>
          <w:rFonts w:ascii="Times New Roman" w:hAnsi="Times New Roman" w:cs="Times New Roman"/>
          <w:sz w:val="28"/>
          <w:szCs w:val="28"/>
        </w:rPr>
        <w:t>3</w:t>
      </w:r>
      <w:r w:rsidRPr="007A0856">
        <w:rPr>
          <w:rFonts w:ascii="Times New Roman" w:hAnsi="Times New Roman" w:cs="Times New Roman"/>
          <w:sz w:val="28"/>
          <w:szCs w:val="28"/>
        </w:rPr>
        <w:t xml:space="preserve">3,3%. В среднесрочной перспективе рост объемов производства в сопоставимых ценах составит </w:t>
      </w:r>
      <w:r w:rsidR="001D005C" w:rsidRPr="007A0856">
        <w:rPr>
          <w:rFonts w:ascii="Times New Roman" w:hAnsi="Times New Roman" w:cs="Times New Roman"/>
          <w:sz w:val="28"/>
          <w:szCs w:val="28"/>
        </w:rPr>
        <w:t>5</w:t>
      </w:r>
      <w:r w:rsidRPr="007A0856">
        <w:rPr>
          <w:rFonts w:ascii="Times New Roman" w:hAnsi="Times New Roman" w:cs="Times New Roman"/>
          <w:sz w:val="28"/>
          <w:szCs w:val="28"/>
        </w:rPr>
        <w:t>-7% в год.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F50ED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Обеспечение электрической энергией, газом и паром.</w:t>
      </w:r>
      <w:r w:rsidR="00DD67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F50ED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Кировского муниципального района в сфере электроэнергетики свою деятельность осуществляют: филиал АО «ЛОЭСК» «Центральные электрические сети»; Кировский участок филиала ПАО «Ленэнерго» «Новоладожские электрические сети».  </w:t>
      </w:r>
      <w:r w:rsidR="00DF50ED" w:rsidRPr="007A0856">
        <w:rPr>
          <w:rFonts w:ascii="Times New Roman" w:hAnsi="Times New Roman" w:cs="Times New Roman"/>
          <w:sz w:val="28"/>
          <w:szCs w:val="28"/>
        </w:rPr>
        <w:t>В</w:t>
      </w:r>
      <w:r w:rsidR="00DF50ED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газоснабжения осуществляют свою деятельность компании: ООО «Газпром Межрегионгаз Санкт-Петербург»; АО «Газпром газораспределение Ленинградской области»; ООО «ЛО Газинвест».</w:t>
      </w:r>
    </w:p>
    <w:p w:rsidR="001D005C" w:rsidRPr="007A0856" w:rsidRDefault="001D005C" w:rsidP="007A08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Объем отгруженной продукции собственного производства, выполненных работ и оказанных услуг за 2018 год составил 9,9 млрд руб., что в </w:t>
      </w:r>
      <w:r w:rsidR="00DF50ED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сопоставимых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ценах на </w:t>
      </w:r>
      <w:r w:rsidR="00DF50ED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28,2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 больше, чем за 2017 год.</w:t>
      </w:r>
    </w:p>
    <w:p w:rsidR="00850061" w:rsidRPr="007A0856" w:rsidRDefault="00850061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D005C" w:rsidRPr="007A0856" w:rsidRDefault="00DF50ED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Водоснабжение, водоотведение.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D005C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беспечивают МУП «Водоканал Кировского района», МУП «Назия Ком Сервис», МУП «ПутиловоЖКХ», ООО «Северное сияние», МУП «</w:t>
      </w:r>
      <w:r w:rsidR="00D624A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ПавловоЖКХ», ГУП «Леноблканал».</w:t>
      </w:r>
    </w:p>
    <w:p w:rsidR="00DF50ED" w:rsidRPr="007A0856" w:rsidRDefault="00DF50ED" w:rsidP="007A0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F50ED" w:rsidRPr="007A0856" w:rsidRDefault="00DF50ED" w:rsidP="007A0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0856">
        <w:rPr>
          <w:rFonts w:ascii="Times New Roman" w:hAnsi="Times New Roman" w:cs="Times New Roman"/>
          <w:bCs/>
          <w:color w:val="000000"/>
          <w:sz w:val="28"/>
          <w:szCs w:val="28"/>
        </w:rPr>
        <w:t>В целом в 2020-2024 годах в основных отраслях промышленности</w:t>
      </w:r>
      <w:r w:rsidR="00DD67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3251" w:rsidRPr="007A08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крупным и средним предприятиям района </w:t>
      </w:r>
      <w:r w:rsidR="000A32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прогнозируется </w:t>
      </w:r>
      <w:r w:rsidRPr="007A08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рост индекса промышленного производства </w:t>
      </w:r>
      <w:r w:rsidR="000A32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</w:t>
      </w:r>
      <w:r w:rsidRPr="007A0856">
        <w:rPr>
          <w:rFonts w:ascii="Times New Roman" w:hAnsi="Times New Roman" w:cs="Times New Roman"/>
          <w:bCs/>
          <w:sz w:val="28"/>
          <w:szCs w:val="28"/>
        </w:rPr>
        <w:t>4-6%.</w:t>
      </w:r>
    </w:p>
    <w:p w:rsidR="001D005C" w:rsidRDefault="001D005C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Научная и инновационная деятельность.</w:t>
      </w:r>
      <w:r w:rsidR="00DD67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района осуществляют научную деятельность Кировский филиал ОАО «Концерн «Океанприбор» и НПК-11 ЦНИИ КМ «Прометей». Доля данных организаций в общем объеме отгруженных товаров, выполненных работ и услуг всех предприятий и организаций составляет – 1,3%. 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Среднесписочная численность работающих составляет </w:t>
      </w:r>
      <w:r w:rsidR="000A3251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Кировский филиал ОАО «Концерн «Океанприбор» </w:t>
      </w:r>
      <w:r w:rsidRPr="007A08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является одним из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лидеров в России по созданию гидроакустической техники.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Toc240798546"/>
      <w:bookmarkStart w:id="1" w:name="_Toc255374260"/>
      <w:r w:rsidRPr="007A0856">
        <w:rPr>
          <w:rFonts w:ascii="Times New Roman" w:hAnsi="Times New Roman" w:cs="Times New Roman"/>
          <w:sz w:val="28"/>
          <w:szCs w:val="28"/>
        </w:rPr>
        <w:t>В 2020-202</w:t>
      </w:r>
      <w:r w:rsidR="00DF50ED" w:rsidRPr="007A0856">
        <w:rPr>
          <w:rFonts w:ascii="Times New Roman" w:hAnsi="Times New Roman" w:cs="Times New Roman"/>
          <w:sz w:val="28"/>
          <w:szCs w:val="28"/>
        </w:rPr>
        <w:t>4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годах по этому виду деятельности прогнозируется рост индекса производства в среднем на </w:t>
      </w:r>
      <w:r w:rsidR="00092947" w:rsidRPr="007A0856">
        <w:rPr>
          <w:rFonts w:ascii="Times New Roman" w:hAnsi="Times New Roman" w:cs="Times New Roman"/>
          <w:sz w:val="28"/>
          <w:szCs w:val="28"/>
        </w:rPr>
        <w:t>1-3%</w:t>
      </w:r>
      <w:r w:rsidRPr="007A0856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54A0" w:rsidRPr="007A0856" w:rsidRDefault="00DA54A0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Агропромышленный комплекс 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района. 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Агропромышленный комплекс Кировского района представляют: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-  7 сельскохозяйственных предприятий, в т.ч. основные предприятия: 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АО «Птицефабрика «Синявинская», АО «Птицефабрика «Северная», ООО «Всеволожская селекционная станция», ООО «Агрофирма», СПК «Дальняя Поляна»;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- зарегистрировано 47 крестьянских (фермерских) хозяйства. из них действующих 37 крестьянских (фермерских) хозяйства, в т.ч. основные: КХ «Русь», К(Ф)Х Быков А.Д., К(Ф)Х Голубев С.А., К(Ф)Х Завьялов Ю.М., К(Ф)Х Пичугин А.А., К(Ф)Х Лознов А.Г., К(Ф)Х Скребнева Е.А., К(Ф)Х Сумина В.В.;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- 9 рыбодобывающих предприятий, в т.ч. основные ООО «Ладога», ООО «Арго», Р/К «Нево».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АО «Птицефабрике «Северная»</w:t>
      </w:r>
      <w:r w:rsidR="00DD67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A0856">
        <w:rPr>
          <w:rFonts w:ascii="Times New Roman" w:hAnsi="Times New Roman" w:cs="Times New Roman"/>
          <w:sz w:val="28"/>
          <w:szCs w:val="28"/>
        </w:rPr>
        <w:t xml:space="preserve">уже на протяжении 20 лет производит высококачественную продукцию – мясо цыплят - бройлеров на благо жителей Ленинградской области, используя единые стандарты качества продукции, целью которых является производство свежего, полезного и натурального продукта мяса цыплят бройлеров. Фабрика использует только экологически чистое зерно для производства корма для птицы.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Производственные площадки расположены в Кировском и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Ломоносовском районах Ленинградской области. Производственные мощности включают в себя птичники, завод по производству комбикормов, полномасштабный убойный цех и один из самых крупных в мире инкубаторов. Производственные мощности постоянно обновляются, при этом используется современное ресурсосберегающее оборудование, что позволяет добиваться лидерства и конкурентных преимуществ на российском рынке. </w:t>
      </w:r>
      <w:r w:rsidRPr="007A0856">
        <w:rPr>
          <w:rFonts w:ascii="Times New Roman" w:hAnsi="Times New Roman" w:cs="Times New Roman"/>
          <w:sz w:val="28"/>
          <w:szCs w:val="28"/>
        </w:rPr>
        <w:t>В планах руководства птицефабрики в 2019 году ввести в эксплуатацию новую линию гранулирования, а также расширить мощности зернохранилища в непосредственной близости от производства кормов. На 2020 год запланировано расширение убойного цеха птицефабрики, что позволит расширить ассортимент выпускаемой продукции из мяса цыплят-бройлеров.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В 2018 году предприятие работало на полную производственную мощность. Объем производства сельскохозяйственной продукции в фактических действующих ценах составил 19,2 млрд руб. 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В 2019 году имеется положительная динамика основных показателей. По оценке, объем производства продукции сельского хозяйства составит 19,3 млрд руб.</w:t>
      </w:r>
    </w:p>
    <w:p w:rsidR="00092947" w:rsidRPr="007A0856" w:rsidRDefault="00092947" w:rsidP="00FA6B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«Птицефабрика Северная» имеет все предпосылки для дальнейшего развития и увеличения показателей сельского хозяйства на территории муниципального образования.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АО «Птицефабрика Синявинская»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современное и конкурентоспособное предприятие среди наиболее крупных и успешных сельскохозяйственных предприятий России по производству товарных яиц и мяса птицы.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Ежегодный объем производства предприятия составляет 1,3 млрд. шт. яиц. Птицефабрика производит до 30% от общего объема производства яйца в Ленинградской области или 2,5% от общего объема производства яйца по стране.  Фабрика поставляет свою продукцию на экспорт.</w:t>
      </w:r>
    </w:p>
    <w:p w:rsidR="00092947" w:rsidRPr="007A0856" w:rsidRDefault="00092947" w:rsidP="00FA6B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СПК «Дальняя Поляна»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является племенным заводом по разведению крупного рогатого скота айширской породы и производство молока. В период 2020-2024 годы планируется увеличение: </w:t>
      </w:r>
    </w:p>
    <w:p w:rsidR="00092947" w:rsidRPr="007A0856" w:rsidRDefault="00092947" w:rsidP="00FA6B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поголовья продуктивного скота до 700 голов, что составляет 124,8% к уровню 2019 года,</w:t>
      </w:r>
    </w:p>
    <w:p w:rsidR="00092947" w:rsidRPr="007A0856" w:rsidRDefault="00092947" w:rsidP="00FA6B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валово</w:t>
      </w:r>
      <w:r w:rsidR="000A32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молока до 5993 т, это 136,6% к уровню 2019 года,</w:t>
      </w:r>
    </w:p>
    <w:p w:rsidR="00092947" w:rsidRPr="007A0856" w:rsidRDefault="00092947" w:rsidP="00FA6B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производства кормов: сено на 133%; силоса на 115% к уровню 2019 года</w:t>
      </w:r>
      <w:r w:rsidR="00D624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2947" w:rsidRPr="007A0856" w:rsidRDefault="00092947" w:rsidP="00FA6B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ООО «Всеволожская селекционная станция»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основное направление деятельности станции – селекция и первичное семеноводство картофеля. На станции созданы новые перспективные, сорта картофеля: Аврора, Реал, Ручеек и другие. Весь семенной материал хранится в камерах с регулируемым температурным режимом. Планируется увеличение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посевных площадей и соответственно производство продукции. С 2019 года специализируются на производстве овощей открытого грунта.</w:t>
      </w:r>
    </w:p>
    <w:p w:rsidR="00092947" w:rsidRPr="007A0856" w:rsidRDefault="00092947" w:rsidP="00FA6B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ООО «Агрофирма»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основная деятельность выращивание картофеля и овощей открытого грунта. В 2019 произвели увеличение посевных площадей под картофель, что должно привести к увеличению урожая по сравнению с 2018 годом в 1,5 раза. В период с 2020 по 2024</w:t>
      </w:r>
      <w:r w:rsidR="00B3261B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приобретение более качественного семенного материала, что будет способствовать повышению объемов производства и качества урожая по сравнению с уровнем 2019 года.</w:t>
      </w:r>
    </w:p>
    <w:p w:rsidR="00092947" w:rsidRPr="007A0856" w:rsidRDefault="00092947" w:rsidP="00FA6B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района 4695 личных подсобных хозяйств, которые заняты производством продукции растениеводства и разведением крупного рогатого скота, свиней, овец, коз, кроликов, птицы и пчел.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За 2018 год предприятиями АПК было произведено сельхозпродукции на сумму 24,</w:t>
      </w:r>
      <w:r w:rsidR="00B3261B" w:rsidRPr="007A0856">
        <w:rPr>
          <w:rFonts w:ascii="Times New Roman" w:eastAsia="Calibri" w:hAnsi="Times New Roman" w:cs="Times New Roman"/>
          <w:sz w:val="28"/>
          <w:szCs w:val="28"/>
        </w:rPr>
        <w:t>4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млрд рублей </w:t>
      </w:r>
      <w:r w:rsidR="00B3261B" w:rsidRPr="007A0856">
        <w:rPr>
          <w:rFonts w:ascii="Times New Roman" w:eastAsia="Calibri" w:hAnsi="Times New Roman" w:cs="Times New Roman"/>
          <w:sz w:val="28"/>
          <w:szCs w:val="28"/>
        </w:rPr>
        <w:t>(</w:t>
      </w:r>
      <w:r w:rsidRPr="007A0856">
        <w:rPr>
          <w:rFonts w:ascii="Times New Roman" w:eastAsia="Calibri" w:hAnsi="Times New Roman" w:cs="Times New Roman"/>
          <w:sz w:val="28"/>
          <w:szCs w:val="28"/>
        </w:rPr>
        <w:t>11</w:t>
      </w:r>
      <w:r w:rsidR="00B3261B" w:rsidRPr="007A0856">
        <w:rPr>
          <w:rFonts w:ascii="Times New Roman" w:eastAsia="Calibri" w:hAnsi="Times New Roman" w:cs="Times New Roman"/>
          <w:sz w:val="28"/>
          <w:szCs w:val="28"/>
        </w:rPr>
        <w:t>3,4%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к уровню 2017 года)</w:t>
      </w:r>
      <w:r w:rsidR="00B3261B" w:rsidRPr="007A08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261B" w:rsidRPr="007A0856" w:rsidRDefault="00B3261B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2019-2024 годах рост объемов производства продукции сельского хозяйства в среднем в год составит 1% (в сопоставимых ценах), чему будет способствовать стабильная работа птицефабрик района. </w:t>
      </w:r>
    </w:p>
    <w:p w:rsidR="00B3261B" w:rsidRPr="007A0856" w:rsidRDefault="00B3261B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A0856">
        <w:rPr>
          <w:rFonts w:ascii="Times New Roman" w:eastAsia="Calibri" w:hAnsi="Times New Roman" w:cs="Times New Roman"/>
          <w:i/>
          <w:sz w:val="28"/>
          <w:szCs w:val="28"/>
        </w:rPr>
        <w:t>Основными задачами</w:t>
      </w:r>
      <w:r w:rsidR="00B3261B" w:rsidRPr="007A0856">
        <w:rPr>
          <w:rFonts w:ascii="Times New Roman" w:eastAsia="Calibri" w:hAnsi="Times New Roman" w:cs="Times New Roman"/>
          <w:i/>
          <w:sz w:val="28"/>
          <w:szCs w:val="28"/>
        </w:rPr>
        <w:t xml:space="preserve"> для развития отрасли</w:t>
      </w:r>
      <w:r w:rsidRPr="007A0856">
        <w:rPr>
          <w:rFonts w:ascii="Times New Roman" w:eastAsia="Calibri" w:hAnsi="Times New Roman" w:cs="Times New Roman"/>
          <w:i/>
          <w:sz w:val="28"/>
          <w:szCs w:val="28"/>
        </w:rPr>
        <w:t xml:space="preserve"> явля</w:t>
      </w:r>
      <w:r w:rsidR="00B3261B" w:rsidRPr="007A0856">
        <w:rPr>
          <w:rFonts w:ascii="Times New Roman" w:eastAsia="Calibri" w:hAnsi="Times New Roman" w:cs="Times New Roman"/>
          <w:i/>
          <w:sz w:val="28"/>
          <w:szCs w:val="28"/>
        </w:rPr>
        <w:t>ю</w:t>
      </w:r>
      <w:r w:rsidRPr="007A0856">
        <w:rPr>
          <w:rFonts w:ascii="Times New Roman" w:eastAsia="Calibri" w:hAnsi="Times New Roman" w:cs="Times New Roman"/>
          <w:i/>
          <w:sz w:val="28"/>
          <w:szCs w:val="28"/>
        </w:rPr>
        <w:t>тся: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1. Стимулирование роста производства сельскохозяйственной продукции, производимой в хозяйствах агропромышленного комплекса района.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2. Повышение уровня рентабельности агропромышленного комплекса района.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3.Создание условий для развития малых форм хозяйствования.</w:t>
      </w:r>
    </w:p>
    <w:p w:rsidR="00092947" w:rsidRPr="007A0856" w:rsidRDefault="00092947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4. Создание предпосылок для расширения сферы деятельности сельской экономики, повышения занятости, уровня и качества жизни сельского населения.</w:t>
      </w:r>
    </w:p>
    <w:p w:rsidR="00B3261B" w:rsidRPr="007A0856" w:rsidRDefault="00B3261B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A54A0" w:rsidRPr="007A0856" w:rsidRDefault="00DA54A0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Инвестиции.</w:t>
      </w:r>
    </w:p>
    <w:p w:rsidR="00DA54A0" w:rsidRPr="007A0856" w:rsidRDefault="00DA54A0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«Инвестиции» представлен по действующим крупным и средним организациям района. </w:t>
      </w:r>
    </w:p>
    <w:p w:rsidR="003446B3" w:rsidRPr="007A0856" w:rsidRDefault="003446B3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За 2018</w:t>
      </w:r>
      <w:r w:rsidRPr="007A0856">
        <w:rPr>
          <w:rFonts w:ascii="Times New Roman" w:hAnsi="Times New Roman" w:cs="Times New Roman"/>
          <w:sz w:val="28"/>
        </w:rPr>
        <w:t xml:space="preserve"> год объем инвестиций в основной капитал составил 6 217,9 млн руб. или 93,5% в действующих ценах к уровню 2017 года. Индекс физического объема инвестиций в основной капитал составил 88,8% к уровню 2017 года.</w:t>
      </w:r>
    </w:p>
    <w:p w:rsidR="003446B3" w:rsidRPr="007A0856" w:rsidRDefault="003446B3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highlight w:val="yellow"/>
        </w:rPr>
      </w:pPr>
      <w:r w:rsidRPr="007A0856">
        <w:rPr>
          <w:rFonts w:ascii="Times New Roman" w:hAnsi="Times New Roman" w:cs="Times New Roman"/>
          <w:sz w:val="28"/>
        </w:rPr>
        <w:t>От общего объема капитальных вложений, инвестиции в обеспечение электрической энергией, газом и паром – 60,2%, в обрабатывающее производство составили 19%, в сельскохозяйственное производство – 5,</w:t>
      </w:r>
      <w:r w:rsidR="00E27CD1" w:rsidRPr="007A0856">
        <w:rPr>
          <w:rFonts w:ascii="Times New Roman" w:hAnsi="Times New Roman" w:cs="Times New Roman"/>
          <w:sz w:val="28"/>
        </w:rPr>
        <w:t>2</w:t>
      </w:r>
      <w:r w:rsidRPr="007A0856">
        <w:rPr>
          <w:rFonts w:ascii="Times New Roman" w:hAnsi="Times New Roman" w:cs="Times New Roman"/>
          <w:sz w:val="28"/>
        </w:rPr>
        <w:t>%, в прочие отрасли – 15,</w:t>
      </w:r>
      <w:r w:rsidR="00E27CD1" w:rsidRPr="007A0856">
        <w:rPr>
          <w:rFonts w:ascii="Times New Roman" w:hAnsi="Times New Roman" w:cs="Times New Roman"/>
          <w:sz w:val="28"/>
        </w:rPr>
        <w:t>6</w:t>
      </w:r>
      <w:r w:rsidRPr="007A0856">
        <w:rPr>
          <w:rFonts w:ascii="Times New Roman" w:hAnsi="Times New Roman" w:cs="Times New Roman"/>
          <w:sz w:val="28"/>
        </w:rPr>
        <w:t>%.</w:t>
      </w:r>
    </w:p>
    <w:p w:rsidR="003446B3" w:rsidRPr="007A0856" w:rsidRDefault="003446B3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E27CD1" w:rsidRPr="007A0856">
        <w:rPr>
          <w:rFonts w:ascii="Times New Roman" w:hAnsi="Times New Roman" w:cs="Times New Roman"/>
          <w:sz w:val="28"/>
          <w:szCs w:val="28"/>
        </w:rPr>
        <w:t xml:space="preserve">и на перспективу </w:t>
      </w:r>
      <w:r w:rsidRPr="007A0856">
        <w:rPr>
          <w:rFonts w:ascii="Times New Roman" w:hAnsi="Times New Roman" w:cs="Times New Roman"/>
          <w:sz w:val="28"/>
          <w:szCs w:val="28"/>
        </w:rPr>
        <w:t>в районе реализуются следующие крупные инвестиционные проекты:</w:t>
      </w:r>
    </w:p>
    <w:p w:rsidR="003446B3" w:rsidRPr="007A0856" w:rsidRDefault="003446B3" w:rsidP="00FA6B41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lastRenderedPageBreak/>
        <w:t xml:space="preserve">модернизация производства, запуск новых линий, приобретение нового оборудования ООО «Петропродукт-Отрадное», годы реализации - 2016-2020, объем инвестиций 1949 млн руб. </w:t>
      </w:r>
    </w:p>
    <w:p w:rsidR="003446B3" w:rsidRPr="007A0856" w:rsidRDefault="003446B3" w:rsidP="00FA6B41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увеличение производственной мощности</w:t>
      </w:r>
      <w:r w:rsidR="00DD6780"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sz w:val="28"/>
          <w:szCs w:val="28"/>
        </w:rPr>
        <w:t>ООО «Петропродукт-Отрадное», октябрь 2017 – декабрь 2019, объем инвестиций 440,9 млн руб.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техническое перевооружение механосборочного, сборочно-монтажного производства, лабораторной и испытательной базы предприятия, Кировский филиал АО «Концерн «Океанприбор», 2019 год, объем инвестиций 216 млн руб.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освоение участка недр «Отрадное», ПАО «Павловский завод», 2015-2019, объем инвестиций 77 млн руб.;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освоение производственных мощностей нового </w:t>
      </w:r>
      <w:r w:rsidRPr="007A0856">
        <w:rPr>
          <w:rFonts w:ascii="Times New Roman" w:hAnsi="Times New Roman" w:cs="Times New Roman"/>
          <w:sz w:val="28"/>
          <w:szCs w:val="28"/>
        </w:rPr>
        <w:t xml:space="preserve">судостроительного комплекса для организации специализированного серийного производства высокотехнологичной морской техники», 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ОАО «Пелла», годы реализации -  2016-2019, </w:t>
      </w:r>
      <w:r w:rsidRPr="007A0856">
        <w:rPr>
          <w:rFonts w:ascii="Times New Roman" w:hAnsi="Times New Roman" w:cs="Times New Roman"/>
          <w:sz w:val="28"/>
          <w:szCs w:val="28"/>
        </w:rPr>
        <w:t>объем инвестиций 3000 млн руб.</w:t>
      </w:r>
      <w:r w:rsidRPr="007A085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модернизация производственных мощностей ОАО «Пелла» и организация серийного строительства судов для полного обновления флота компании ООО «Антей» судами в едином унифицированном корпусе в корпусе в количестве 10 единиц до 2030 года, 2018-2030, </w:t>
      </w:r>
      <w:r w:rsidRPr="007A0856">
        <w:rPr>
          <w:rFonts w:ascii="Times New Roman" w:hAnsi="Times New Roman" w:cs="Times New Roman"/>
          <w:sz w:val="28"/>
          <w:szCs w:val="28"/>
        </w:rPr>
        <w:t>объем инвестиций не менее 750 млн руб.</w:t>
      </w:r>
      <w:r w:rsidRPr="007A085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техническое перевооружение и модернизация производства судового оборудования, АО «ГЕСЕР», годы реализации - до 1 квартала 2021 года;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восстановление проектной мощности АО «Птицефабрика Синявинская им.60-летия СССР», 2019-2020 годы, объем инвестиций 1404,0 млн руб.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строительство нового завода по производству поверхностно-активных веществ (ПАВ) ООО «Северо-Западные лаборатории и производство», 2018-2020, объем инвестиций 118 млн руб.;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расширение гофрокартонного производства в г. Кировск ООО «Рэмос-Альфа», </w:t>
      </w:r>
      <w:r w:rsidRPr="007A085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A0856">
        <w:rPr>
          <w:rFonts w:ascii="Times New Roman" w:hAnsi="Times New Roman" w:cs="Times New Roman"/>
          <w:sz w:val="28"/>
          <w:szCs w:val="28"/>
        </w:rPr>
        <w:t xml:space="preserve"> кв.2012 – </w:t>
      </w:r>
      <w:r w:rsidRPr="007A085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A0856">
        <w:rPr>
          <w:rFonts w:ascii="Times New Roman" w:hAnsi="Times New Roman" w:cs="Times New Roman"/>
          <w:sz w:val="28"/>
          <w:szCs w:val="28"/>
        </w:rPr>
        <w:t xml:space="preserve"> кв.2020, объем инвестиций 508 млн руб.;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модернизация моточного производства ПАО «Завод «Ладога», 2018-2020 объем инвестиций 6,86 млн руб.;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технологическое перевооружение ООО «Дубровская ТЭЦ»: строительство новой замещающей отопительной котельной, мощностью 180 Гкал/час, 2018-2021, объем инвестиций 714,56 млн руб.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тепловая сеть, реконструкция, модернизация.  ООО «Дубровская ТЭЦ», объем инвестиций 108,3 млн руб.;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Разработка и реализация комплексного проекта реконструкции Волго-Балтийского водного пути 1 этап-Реконструкция материального склада и причальной стенки на Новоладожском канале в г. Шлиссельбург (2019-2020г</w:t>
      </w:r>
      <w:r w:rsidR="00D624A8">
        <w:rPr>
          <w:rFonts w:ascii="Times New Roman" w:hAnsi="Times New Roman" w:cs="Times New Roman"/>
          <w:sz w:val="28"/>
          <w:szCs w:val="28"/>
        </w:rPr>
        <w:t>.</w:t>
      </w:r>
      <w:r w:rsidRPr="007A0856">
        <w:rPr>
          <w:rFonts w:ascii="Times New Roman" w:hAnsi="Times New Roman" w:cs="Times New Roman"/>
          <w:sz w:val="28"/>
          <w:szCs w:val="28"/>
        </w:rPr>
        <w:t>г.), объем инвестиций 40 млн руб.;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lastRenderedPageBreak/>
        <w:t>АО «ЛОЭСК», инвестиционная программа по развитию электросетевой инфраструктуры;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ООО "РКС-энерго", инвестиционная программа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а также на территории Кировского района реализуются инвестиционные проекты Росавтодор, ОАО «РЖД».</w:t>
      </w:r>
    </w:p>
    <w:p w:rsidR="00E27CD1" w:rsidRPr="007A0856" w:rsidRDefault="00E27CD1" w:rsidP="00FA6B4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В 2020 году в г. Кировск</w:t>
      </w:r>
      <w:r w:rsidR="00D624A8">
        <w:rPr>
          <w:rFonts w:ascii="Times New Roman" w:hAnsi="Times New Roman" w:cs="Times New Roman"/>
          <w:sz w:val="28"/>
          <w:szCs w:val="28"/>
        </w:rPr>
        <w:t>е</w:t>
      </w:r>
      <w:r w:rsidRPr="007A0856">
        <w:rPr>
          <w:rFonts w:ascii="Times New Roman" w:hAnsi="Times New Roman" w:cs="Times New Roman"/>
          <w:sz w:val="28"/>
          <w:szCs w:val="28"/>
        </w:rPr>
        <w:t xml:space="preserve"> планируется строительство Центра поддержки малого бизнеса, в настоящее время ведутся проектные работы.</w:t>
      </w:r>
    </w:p>
    <w:p w:rsidR="003446B3" w:rsidRPr="007A0856" w:rsidRDefault="003446B3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В целях увеличения инвестиционной привлекательности района разработаны и утверждены документы территориального планирования.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Схема территориального планирования Кировского муниципального района Ленинградской области 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Генеральные планы всех городских и сельских поселений района </w:t>
      </w:r>
    </w:p>
    <w:p w:rsidR="003446B3" w:rsidRPr="007A0856" w:rsidRDefault="003446B3" w:rsidP="00FA6B4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Правила землепользования и застройки утверждены во всех поселениях района.</w:t>
      </w:r>
    </w:p>
    <w:p w:rsidR="003446B3" w:rsidRPr="007A0856" w:rsidRDefault="003446B3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В муниципальном районе действует инфраструктура поддержки малого и среднего предпринимательства.</w:t>
      </w:r>
    </w:p>
    <w:p w:rsidR="003446B3" w:rsidRPr="007A0856" w:rsidRDefault="003446B3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Администрацией разработан и утвержден Инвестиционный паспорт муниципального района. Документ размещен на инвестиционном портале Ленинградской области. </w:t>
      </w:r>
      <w:r w:rsidRPr="007A0856">
        <w:rPr>
          <w:rFonts w:ascii="Times New Roman" w:hAnsi="Times New Roman" w:cs="Times New Roman"/>
          <w:sz w:val="28"/>
          <w:szCs w:val="28"/>
        </w:rPr>
        <w:t xml:space="preserve">Сборник содержит комплексную информацию о социально-экономическом положении и инвестиционном потенциале Кировского муниципального района. В целях совершенствования экономической, инвестиционной и социальной политики в Кировском муниципальном районе работает Совет директоров при главе администрации муниципального района и Общественный Совет представителей малого бизнеса при главе администрации муниципального района. </w:t>
      </w:r>
    </w:p>
    <w:p w:rsidR="003446B3" w:rsidRPr="007A0856" w:rsidRDefault="003446B3" w:rsidP="00FA6B4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В соответствии с Соглашением об информационном обмене, заключенным между администрацией</w:t>
      </w:r>
      <w:r w:rsidR="00D624A8">
        <w:rPr>
          <w:rFonts w:ascii="Times New Roman" w:eastAsia="Calibri" w:hAnsi="Times New Roman" w:cs="Times New Roman"/>
          <w:sz w:val="28"/>
          <w:szCs w:val="28"/>
        </w:rPr>
        <w:t xml:space="preserve"> Кировского 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и ГКУ «АЭРЛО», актуализирована информация по инвестиционным площадкам, находящимся на территории Кировского района, внесенным в Реестр инвестиционных площадок Ленинградской области. </w:t>
      </w:r>
      <w:r w:rsidRPr="007A0856">
        <w:rPr>
          <w:rFonts w:ascii="Times New Roman" w:hAnsi="Times New Roman" w:cs="Times New Roman"/>
          <w:sz w:val="28"/>
          <w:szCs w:val="28"/>
        </w:rPr>
        <w:t>Для потенциального инвестора предлагается 11 инвестиционных площадок, площадью от 2 до 200 га.</w:t>
      </w:r>
    </w:p>
    <w:p w:rsidR="003446B3" w:rsidRPr="007A0856" w:rsidRDefault="003446B3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В 2019 году продолжается работа по формированию еще 5 инвестиционных предложени</w:t>
      </w:r>
      <w:r w:rsidR="00FE78AE">
        <w:rPr>
          <w:rFonts w:ascii="Times New Roman" w:hAnsi="Times New Roman" w:cs="Times New Roman"/>
          <w:sz w:val="28"/>
          <w:szCs w:val="28"/>
        </w:rPr>
        <w:t>й</w:t>
      </w:r>
      <w:r w:rsidRPr="007A0856">
        <w:rPr>
          <w:rFonts w:ascii="Times New Roman" w:hAnsi="Times New Roman" w:cs="Times New Roman"/>
          <w:sz w:val="28"/>
          <w:szCs w:val="28"/>
        </w:rPr>
        <w:t>.</w:t>
      </w:r>
    </w:p>
    <w:p w:rsidR="003446B3" w:rsidRPr="007A0856" w:rsidRDefault="003446B3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В районе утверждена Стратегия социально-экономического развития Кировского муниципального района Ленинградской области на период до 2030 года и План мероприятий по реализации Стратегии. Наличие такого документа позволит создать благоприятный деловой климат в районе с точки зрения привлечения инвестиции.</w:t>
      </w:r>
    </w:p>
    <w:p w:rsidR="003446B3" w:rsidRPr="007A0856" w:rsidRDefault="003446B3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Вместе с тем, 25 декабря 2018 года </w:t>
      </w:r>
      <w:r w:rsidRPr="007A08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комитетом по культуре Ленинградской области принят приказ №01-09/18-649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7A0856"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  <w:r w:rsidRPr="007A0856">
        <w:rPr>
          <w:rFonts w:ascii="Times New Roman" w:hAnsi="Times New Roman" w:cs="Times New Roman"/>
          <w:sz w:val="28"/>
          <w:szCs w:val="28"/>
        </w:rPr>
        <w:lastRenderedPageBreak/>
        <w:t xml:space="preserve">границ территории, </w:t>
      </w:r>
      <w:r w:rsidRPr="007A0856">
        <w:rPr>
          <w:rFonts w:ascii="Times New Roman" w:hAnsi="Times New Roman" w:cs="Times New Roman"/>
          <w:bCs/>
          <w:sz w:val="28"/>
          <w:szCs w:val="28"/>
        </w:rPr>
        <w:t xml:space="preserve">требований к осуществлению деятельности и требований к градостроительным регламентам в границах территории </w:t>
      </w:r>
      <w:r w:rsidRPr="007A0856">
        <w:rPr>
          <w:rFonts w:ascii="Times New Roman" w:hAnsi="Times New Roman" w:cs="Times New Roman"/>
          <w:sz w:val="28"/>
          <w:szCs w:val="28"/>
        </w:rPr>
        <w:t xml:space="preserve">объекта культурного наследия регионального значения - достопримечательного места «Плацдарм советских войск в битве за снятие блокады Ленинграда «Невский пятачок» - «Невская Дубровка», 1941 - 1943 г.». В границы территории объекта культурного наследия регионального значения, определенные данным приказом, вошла значительная часть территории, общей площадью 311 га (промзона «Дубровка»). Данный приказ существенно затронет инвестиционную деятельность в районе. Возникновение новых производств в Кировском муниципальном районе, в т.ч. в новых отраслях, будет значительно ограничено связи с установлением границ </w:t>
      </w:r>
      <w:r w:rsidRPr="007A0856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r w:rsidRPr="007A0856">
        <w:rPr>
          <w:rFonts w:ascii="Times New Roman" w:hAnsi="Times New Roman" w:cs="Times New Roman"/>
          <w:sz w:val="28"/>
          <w:szCs w:val="28"/>
        </w:rPr>
        <w:t xml:space="preserve">объекта культурного наследия. Наличие на территории промышленной зоны объекта культурного наследия является барьером для прихода новых инвесторов в район. </w:t>
      </w: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среднесрочной перспективе (20</w:t>
      </w:r>
      <w:r w:rsidR="00E27CD1"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E27CD1"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годы) </w:t>
      </w:r>
      <w:r w:rsidRPr="007A0856">
        <w:rPr>
          <w:rFonts w:ascii="Times New Roman" w:hAnsi="Times New Roman" w:cs="Times New Roman"/>
          <w:sz w:val="28"/>
          <w:szCs w:val="28"/>
        </w:rPr>
        <w:t>с учетом реализации мероприятий Стратегии, инвестиционная активность на территории района увеличится, что позволит получить рост инвестиций в основной капитал (порядка 1-2% в год с учетом инфляции).</w:t>
      </w:r>
    </w:p>
    <w:p w:rsidR="007A0856" w:rsidRDefault="007A0856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4A0" w:rsidRPr="007A0856" w:rsidRDefault="00DA54A0" w:rsidP="007A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Ввод </w:t>
      </w:r>
      <w:r w:rsidR="0036170D"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жилья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A54A0" w:rsidRPr="007A0856" w:rsidRDefault="00DA54A0" w:rsidP="00FA6B4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За 201</w:t>
      </w:r>
      <w:r w:rsidR="00D25830" w:rsidRPr="007A0856">
        <w:rPr>
          <w:rFonts w:ascii="Times New Roman" w:hAnsi="Times New Roman" w:cs="Times New Roman"/>
          <w:sz w:val="28"/>
          <w:szCs w:val="28"/>
        </w:rPr>
        <w:t>8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 введено в действие </w:t>
      </w:r>
      <w:r w:rsidR="00D25830" w:rsidRPr="007A0856">
        <w:rPr>
          <w:rFonts w:ascii="Times New Roman" w:hAnsi="Times New Roman" w:cs="Times New Roman"/>
          <w:sz w:val="28"/>
          <w:szCs w:val="28"/>
        </w:rPr>
        <w:t>77,0</w:t>
      </w:r>
      <w:r w:rsidRPr="007A0856">
        <w:rPr>
          <w:rFonts w:ascii="Times New Roman" w:hAnsi="Times New Roman" w:cs="Times New Roman"/>
          <w:sz w:val="28"/>
          <w:szCs w:val="28"/>
        </w:rPr>
        <w:t xml:space="preserve"> тыс. кв. м жилой площади, в т.ч.:</w:t>
      </w:r>
      <w:r w:rsidR="00FA6B41">
        <w:rPr>
          <w:rFonts w:ascii="Times New Roman" w:hAnsi="Times New Roman" w:cs="Times New Roman"/>
          <w:sz w:val="28"/>
          <w:szCs w:val="28"/>
        </w:rPr>
        <w:t xml:space="preserve"> </w:t>
      </w:r>
      <w:r w:rsidR="00D25830" w:rsidRPr="007A0856">
        <w:rPr>
          <w:rFonts w:ascii="Times New Roman" w:hAnsi="Times New Roman" w:cs="Times New Roman"/>
          <w:sz w:val="28"/>
          <w:szCs w:val="28"/>
        </w:rPr>
        <w:t>4 мног</w:t>
      </w:r>
      <w:r w:rsidR="0036170D" w:rsidRPr="007A0856">
        <w:rPr>
          <w:rFonts w:ascii="Times New Roman" w:hAnsi="Times New Roman" w:cs="Times New Roman"/>
          <w:sz w:val="28"/>
          <w:szCs w:val="28"/>
        </w:rPr>
        <w:t>оквартирных дома, о</w:t>
      </w:r>
      <w:r w:rsidR="00D25830" w:rsidRPr="007A0856">
        <w:rPr>
          <w:rFonts w:ascii="Times New Roman" w:hAnsi="Times New Roman" w:cs="Times New Roman"/>
          <w:sz w:val="28"/>
          <w:szCs w:val="28"/>
        </w:rPr>
        <w:t xml:space="preserve">бщей площадью 34,2 тыс. кв. м, </w:t>
      </w:r>
      <w:r w:rsidR="0036170D" w:rsidRPr="007A0856">
        <w:rPr>
          <w:rFonts w:ascii="Times New Roman" w:hAnsi="Times New Roman" w:cs="Times New Roman"/>
          <w:sz w:val="28"/>
          <w:szCs w:val="28"/>
        </w:rPr>
        <w:t xml:space="preserve">298 индивидуальных жилых домов, общей площадью 42,8 тыс. кв. м. </w:t>
      </w:r>
    </w:p>
    <w:p w:rsidR="00303E34" w:rsidRPr="007A0856" w:rsidRDefault="00303E34" w:rsidP="007A085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A0856">
        <w:rPr>
          <w:rFonts w:ascii="Times New Roman" w:hAnsi="Times New Roman" w:cs="Times New Roman"/>
          <w:i/>
          <w:sz w:val="28"/>
          <w:szCs w:val="28"/>
        </w:rPr>
        <w:t xml:space="preserve">Прогноз ввода жилья </w:t>
      </w:r>
    </w:p>
    <w:p w:rsidR="00303E34" w:rsidRPr="007A0856" w:rsidRDefault="00303E34" w:rsidP="007A085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A0856">
        <w:rPr>
          <w:rFonts w:ascii="Times New Roman" w:hAnsi="Times New Roman" w:cs="Times New Roman"/>
          <w:i/>
          <w:sz w:val="28"/>
          <w:szCs w:val="28"/>
        </w:rPr>
        <w:t>на территории Кировского района Ленинградской области</w:t>
      </w:r>
    </w:p>
    <w:p w:rsidR="00303E34" w:rsidRPr="007A0856" w:rsidRDefault="00303E34" w:rsidP="007A085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A0856">
        <w:rPr>
          <w:rFonts w:ascii="Times New Roman" w:hAnsi="Times New Roman" w:cs="Times New Roman"/>
          <w:i/>
          <w:sz w:val="28"/>
          <w:szCs w:val="28"/>
        </w:rPr>
        <w:t xml:space="preserve">2019-2024 </w:t>
      </w:r>
      <w:r w:rsidR="00850061" w:rsidRPr="007A0856">
        <w:rPr>
          <w:rFonts w:ascii="Times New Roman" w:hAnsi="Times New Roman" w:cs="Times New Roman"/>
          <w:i/>
          <w:sz w:val="28"/>
          <w:szCs w:val="28"/>
        </w:rPr>
        <w:t>годы</w:t>
      </w:r>
    </w:p>
    <w:tbl>
      <w:tblPr>
        <w:tblW w:w="10292" w:type="dxa"/>
        <w:tblInd w:w="-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349"/>
        <w:gridCol w:w="2165"/>
        <w:gridCol w:w="103"/>
        <w:gridCol w:w="2023"/>
        <w:gridCol w:w="696"/>
        <w:gridCol w:w="576"/>
        <w:gridCol w:w="1705"/>
      </w:tblGrid>
      <w:tr w:rsidR="00303E34" w:rsidRPr="007A0856" w:rsidTr="00CC523B">
        <w:trPr>
          <w:trHeight w:val="278"/>
        </w:trPr>
        <w:tc>
          <w:tcPr>
            <w:tcW w:w="675" w:type="dxa"/>
            <w:vMerge w:val="restart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49" w:type="dxa"/>
            <w:vMerge w:val="restart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объекта, этажность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vMerge w:val="restart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Строительный адрес объекта</w:t>
            </w:r>
          </w:p>
        </w:tc>
        <w:tc>
          <w:tcPr>
            <w:tcW w:w="2126" w:type="dxa"/>
            <w:gridSpan w:val="2"/>
            <w:vMerge w:val="restart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Застройщик</w:t>
            </w:r>
          </w:p>
        </w:tc>
        <w:tc>
          <w:tcPr>
            <w:tcW w:w="1272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95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Планируемый объем ввода жилья</w:t>
            </w:r>
          </w:p>
        </w:tc>
        <w:tc>
          <w:tcPr>
            <w:tcW w:w="1705" w:type="dxa"/>
            <w:vMerge w:val="restart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срок ввода</w:t>
            </w:r>
          </w:p>
        </w:tc>
      </w:tr>
      <w:tr w:rsidR="00303E34" w:rsidRPr="007A0856" w:rsidTr="00CC523B">
        <w:trPr>
          <w:trHeight w:val="715"/>
        </w:trPr>
        <w:tc>
          <w:tcPr>
            <w:tcW w:w="675" w:type="dxa"/>
            <w:vMerge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vMerge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9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Всего, тыс.</w:t>
            </w:r>
          </w:p>
          <w:p w:rsidR="00303E34" w:rsidRPr="007A0856" w:rsidRDefault="00303E34" w:rsidP="007A0856">
            <w:pPr>
              <w:spacing w:after="0" w:line="240" w:lineRule="auto"/>
              <w:ind w:left="-9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Кв. шт.</w:t>
            </w:r>
          </w:p>
        </w:tc>
        <w:tc>
          <w:tcPr>
            <w:tcW w:w="1705" w:type="dxa"/>
            <w:vMerge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824162">
        <w:trPr>
          <w:trHeight w:val="302"/>
        </w:trPr>
        <w:tc>
          <w:tcPr>
            <w:tcW w:w="10292" w:type="dxa"/>
            <w:gridSpan w:val="8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Многоэтажный  жилой дом 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г. Кировск, 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бульвар Партизанской Славы, д.1</w:t>
            </w: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СК "Нева Сити"</w:t>
            </w: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13/8/5-эт.жилой дом  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г. Кировск, </w:t>
            </w:r>
          </w:p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ул.Энергетиков, 8</w:t>
            </w: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«Айбер СКАЗКА»</w:t>
            </w: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(9-10-эт.) жилой дом </w:t>
            </w:r>
          </w:p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 этап.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  Кировск,</w:t>
            </w:r>
          </w:p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в створе улиц 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Советская и Новая</w:t>
            </w: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«АРГО-ИНВЕСТ»</w:t>
            </w: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10.2019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жилой дом 3 этап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г.Кировск,</w:t>
            </w:r>
          </w:p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в створе улиц 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Советская и Новая</w:t>
            </w: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ОАО «Ленинградское областное жилищное агентство </w:t>
            </w:r>
            <w:r w:rsidRPr="007A0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ипотечного кредитования»</w:t>
            </w: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10,6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г.Отрадное, </w:t>
            </w:r>
          </w:p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ул.Дружбы, 3</w:t>
            </w: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«СТРОЙСОЮЗ»</w:t>
            </w:r>
          </w:p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(ПЖСК «Невастрой»)</w:t>
            </w: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824162">
        <w:trPr>
          <w:trHeight w:val="70"/>
        </w:trPr>
        <w:tc>
          <w:tcPr>
            <w:tcW w:w="10292" w:type="dxa"/>
            <w:gridSpan w:val="8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pStyle w:val="a7"/>
              <w:numPr>
                <w:ilvl w:val="0"/>
                <w:numId w:val="11"/>
              </w:num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3-этажный жилой дом</w:t>
            </w:r>
          </w:p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г.Шлиссельбург, ул. Малоневский канал, между домами 9 и 13, участок 2</w:t>
            </w: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«Статика плюс»</w:t>
            </w: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left="-8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pStyle w:val="a7"/>
              <w:numPr>
                <w:ilvl w:val="0"/>
                <w:numId w:val="11"/>
              </w:num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г.Шлиссельбург,</w:t>
            </w:r>
          </w:p>
          <w:p w:rsidR="00303E34" w:rsidRDefault="00303E34" w:rsidP="007A0856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ул.Малоневский канал, пятно отвода № 5</w:t>
            </w:r>
          </w:p>
          <w:p w:rsidR="007A0856" w:rsidRPr="007A0856" w:rsidRDefault="007A0856" w:rsidP="007A0856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«Капитал- Инвест»</w:t>
            </w: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pStyle w:val="a7"/>
              <w:numPr>
                <w:ilvl w:val="0"/>
                <w:numId w:val="11"/>
              </w:num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многоквартирных жилых домов 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г.Шлиссельбург,</w:t>
            </w:r>
          </w:p>
          <w:p w:rsidR="00303E34" w:rsidRPr="007A0856" w:rsidRDefault="00303E34" w:rsidP="007A0856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ул.Малоневский канал, пятно отвода № 4 </w:t>
            </w: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«Капитал- Инвест»</w:t>
            </w: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pStyle w:val="a7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г.Шлиссельбург, </w:t>
            </w:r>
          </w:p>
          <w:p w:rsidR="00303E34" w:rsidRPr="007A0856" w:rsidRDefault="00303E34" w:rsidP="007A0856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47:17:0104010:313</w:t>
            </w:r>
          </w:p>
        </w:tc>
        <w:tc>
          <w:tcPr>
            <w:tcW w:w="2126" w:type="dxa"/>
            <w:gridSpan w:val="2"/>
          </w:tcPr>
          <w:p w:rsidR="00303E34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«Шлиссельбург»</w:t>
            </w:r>
          </w:p>
          <w:p w:rsidR="00CC523B" w:rsidRPr="007A0856" w:rsidRDefault="00CC523B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left="-8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824162">
        <w:trPr>
          <w:trHeight w:val="70"/>
        </w:trPr>
        <w:tc>
          <w:tcPr>
            <w:tcW w:w="10292" w:type="dxa"/>
            <w:gridSpan w:val="8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numPr>
                <w:ilvl w:val="0"/>
                <w:numId w:val="12"/>
              </w:numPr>
              <w:tabs>
                <w:tab w:val="clear" w:pos="644"/>
                <w:tab w:val="num" w:pos="14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10-эт.112-квартирный жилой дом </w:t>
            </w:r>
          </w:p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г.Кировск,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ул.Энергетиков, 10</w:t>
            </w: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«Промстрой»</w:t>
            </w:r>
          </w:p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бывший</w:t>
            </w:r>
          </w:p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ПЖСК «Кировскстрой-17»</w:t>
            </w: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numPr>
                <w:ilvl w:val="0"/>
                <w:numId w:val="12"/>
              </w:numPr>
              <w:tabs>
                <w:tab w:val="clear" w:pos="644"/>
                <w:tab w:val="num" w:pos="14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5-эт. застройка комплекса «А» </w:t>
            </w:r>
          </w:p>
        </w:tc>
        <w:tc>
          <w:tcPr>
            <w:tcW w:w="216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г.Шлиссельбург,</w:t>
            </w:r>
          </w:p>
          <w:p w:rsidR="00303E34" w:rsidRPr="007A0856" w:rsidRDefault="00303E34" w:rsidP="007A085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ул.18 Января,</w:t>
            </w:r>
          </w:p>
          <w:p w:rsidR="00303E34" w:rsidRPr="007A0856" w:rsidRDefault="00303E34" w:rsidP="007A085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д.2, кор. 2, 3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ЗАО «ФинСтройДом» бывшие</w:t>
            </w:r>
          </w:p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ЗАО «РосРегионы»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8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numPr>
                <w:ilvl w:val="0"/>
                <w:numId w:val="12"/>
              </w:numPr>
              <w:tabs>
                <w:tab w:val="clear" w:pos="644"/>
                <w:tab w:val="num" w:pos="14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2- 5-эт, 9-эт. жилые дома </w:t>
            </w:r>
          </w:p>
          <w:p w:rsidR="00303E34" w:rsidRPr="007A0856" w:rsidRDefault="00303E34" w:rsidP="007A0856">
            <w:pPr>
              <w:spacing w:after="0" w:line="240" w:lineRule="auto"/>
              <w:ind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по генплану № 1, 2, 6</w:t>
            </w:r>
          </w:p>
          <w:p w:rsidR="00303E34" w:rsidRPr="007A0856" w:rsidRDefault="00303E34" w:rsidP="007A0856">
            <w:pPr>
              <w:spacing w:after="0" w:line="240" w:lineRule="auto"/>
              <w:ind w:right="-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г.Шлиссельбург,        </w:t>
            </w:r>
          </w:p>
          <w:p w:rsidR="00303E34" w:rsidRPr="007A0856" w:rsidRDefault="00303E34" w:rsidP="007A085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мкр.«Стрелка», район внутриквар.застройки по Северному переулку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"ЛенСтрой-</w:t>
            </w:r>
          </w:p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Монтаж" принадлежит незавершенный строительством объект, участок в аренде,   </w:t>
            </w:r>
          </w:p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 ЗАО «ФПК «Энергоросс»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  <w:p w:rsidR="00303E34" w:rsidRPr="007A0856" w:rsidRDefault="00303E34" w:rsidP="007A085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  <w:p w:rsidR="00303E34" w:rsidRPr="007A0856" w:rsidRDefault="00303E34" w:rsidP="007A085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8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numPr>
                <w:ilvl w:val="0"/>
                <w:numId w:val="12"/>
              </w:numPr>
              <w:tabs>
                <w:tab w:val="clear" w:pos="644"/>
                <w:tab w:val="num" w:pos="14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5-этажный 2-секционный жилой дом</w:t>
            </w:r>
          </w:p>
        </w:tc>
        <w:tc>
          <w:tcPr>
            <w:tcW w:w="216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г.Шлиссельбург, ул.Малоневский канал, между домами 9 и 13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«Статика плюс»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8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</w:tc>
        <w:tc>
          <w:tcPr>
            <w:tcW w:w="216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6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824162">
        <w:trPr>
          <w:trHeight w:val="70"/>
        </w:trPr>
        <w:tc>
          <w:tcPr>
            <w:tcW w:w="10292" w:type="dxa"/>
            <w:gridSpan w:val="8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(9-10-эт.) жилой дом 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г.Кировск,</w:t>
            </w:r>
          </w:p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в створе улиц 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Советская и Новая</w:t>
            </w: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«АРГО-ИНВЕСТ»</w:t>
            </w: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(9-10-эт.) жилой дом 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г.Кировск,</w:t>
            </w:r>
          </w:p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в створе улиц 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Советская и Новая</w:t>
            </w: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824162">
        <w:trPr>
          <w:trHeight w:val="70"/>
        </w:trPr>
        <w:tc>
          <w:tcPr>
            <w:tcW w:w="10292" w:type="dxa"/>
            <w:gridSpan w:val="8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(9-10-эт.) жилой дом 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г.Кировск,</w:t>
            </w:r>
          </w:p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в створе улиц 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Советская и Новая</w:t>
            </w: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«АРГО-ИНВЕСТ»</w:t>
            </w: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(9-10-эт.) жилой дом 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г.Кировск,</w:t>
            </w:r>
          </w:p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в створе улиц 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Советская и Новая</w:t>
            </w: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65" w:type="dxa"/>
          </w:tcPr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824162">
        <w:trPr>
          <w:trHeight w:val="70"/>
        </w:trPr>
        <w:tc>
          <w:tcPr>
            <w:tcW w:w="10292" w:type="dxa"/>
            <w:gridSpan w:val="8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pStyle w:val="a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(9-10-эт.) жилой дом </w:t>
            </w:r>
          </w:p>
        </w:tc>
        <w:tc>
          <w:tcPr>
            <w:tcW w:w="2268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г.Кировск,</w:t>
            </w:r>
          </w:p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в створе улиц 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Советская и Новая</w:t>
            </w:r>
          </w:p>
        </w:tc>
        <w:tc>
          <w:tcPr>
            <w:tcW w:w="2023" w:type="dxa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ООО «АРГО-ИНВЕСТ»</w:t>
            </w: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</w:tcPr>
          <w:p w:rsidR="00303E34" w:rsidRPr="007A0856" w:rsidRDefault="00303E34" w:rsidP="007A0856">
            <w:pPr>
              <w:pStyle w:val="a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(9-10-эт.) жилой дом </w:t>
            </w:r>
          </w:p>
        </w:tc>
        <w:tc>
          <w:tcPr>
            <w:tcW w:w="2268" w:type="dxa"/>
            <w:gridSpan w:val="2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г.Кировск,</w:t>
            </w:r>
          </w:p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в створе улиц </w:t>
            </w:r>
          </w:p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Советская и Новая</w:t>
            </w:r>
          </w:p>
        </w:tc>
        <w:tc>
          <w:tcPr>
            <w:tcW w:w="2023" w:type="dxa"/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576" w:type="dxa"/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705" w:type="dxa"/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34" w:rsidRPr="007A0856" w:rsidTr="00CC523B">
        <w:trPr>
          <w:trHeight w:val="70"/>
        </w:trPr>
        <w:tc>
          <w:tcPr>
            <w:tcW w:w="67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303E34" w:rsidRPr="007A0856" w:rsidRDefault="00303E34" w:rsidP="007A0856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24A8" w:rsidRDefault="00D624A8" w:rsidP="007A08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170D" w:rsidRPr="007A0856" w:rsidRDefault="00780278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856">
        <w:rPr>
          <w:rFonts w:ascii="Times New Roman" w:hAnsi="Times New Roman" w:cs="Times New Roman"/>
          <w:b/>
          <w:sz w:val="28"/>
          <w:szCs w:val="28"/>
        </w:rPr>
        <w:t>Ввод социальных объектов.</w:t>
      </w:r>
    </w:p>
    <w:p w:rsidR="003A31B4" w:rsidRPr="007A0856" w:rsidRDefault="003A31B4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hAnsi="Times New Roman" w:cs="Times New Roman"/>
          <w:color w:val="000000"/>
          <w:sz w:val="28"/>
          <w:szCs w:val="28"/>
        </w:rPr>
        <w:t>Самым ярким событием стало открытие в январе 2018 года, в 75-ю годовщину прорыва блокады Ленинграда, нового музея-панорамы «Прорыв». Он дополнил существовавшую с 1985 года диораму «Прорыв блокады Ленинграда».</w:t>
      </w:r>
    </w:p>
    <w:p w:rsidR="00780278" w:rsidRPr="007A0856" w:rsidRDefault="00780278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В 2018 году в г. Кировск был открыт </w:t>
      </w:r>
      <w:r w:rsidRPr="007A0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самый новый и современный в Ленинградской области</w:t>
      </w:r>
      <w:r w:rsidR="00FE78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«МФЦ» «Кировский», в котором предоставляются </w:t>
      </w: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около 380 государственных и муниципальных услуг, из них 100 - для сферы бизнеса. В филиале работает 18 окон приема-выдачи документов, время ожидания в очереди не превышает 10-ти минут. </w:t>
      </w:r>
    </w:p>
    <w:p w:rsidR="00780278" w:rsidRPr="007A0856" w:rsidRDefault="00780278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7A0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поселке Путилово состоялось открытие Храма Тихвинской иконы Божией Матери.</w:t>
      </w: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Восстановленная из руин церковь Тихвинской Иконы Божьей матери является уникальным памятником как архитектурного, так и религиозного значения и внесена в список объектов культурного наследия Российской Федерации.</w:t>
      </w:r>
    </w:p>
    <w:p w:rsidR="00780278" w:rsidRPr="007A0856" w:rsidRDefault="00780278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сентябре 2018 года на территории Кировской СОШ № 2 состоялось торжественное открытие нового спортивного стадиона. Современная универсальная спортивная площадка с искусственным </w:t>
      </w: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покрытием была построена за 60-дневный срок в рамках реализации государственной программы «Современное образование Ленинградской области». </w:t>
      </w:r>
    </w:p>
    <w:p w:rsidR="003A31B4" w:rsidRPr="007A0856" w:rsidRDefault="003A31B4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программы «Формирование комфортной городской среды» в 2018 году были благоустроены:</w:t>
      </w:r>
    </w:p>
    <w:p w:rsidR="003A31B4" w:rsidRPr="007A0856" w:rsidRDefault="003A31B4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зона отдыха у воды в Парке культуры и отдыха г. Кировск, </w:t>
      </w:r>
    </w:p>
    <w:p w:rsidR="003A31B4" w:rsidRPr="007A0856" w:rsidRDefault="003A31B4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парковая зона набережной в г. Отрадное.</w:t>
      </w:r>
    </w:p>
    <w:p w:rsidR="00780278" w:rsidRPr="007A0856" w:rsidRDefault="001244EE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же осенью 2018 года </w:t>
      </w:r>
      <w:r w:rsidR="00780278"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п.</w:t>
      </w:r>
      <w:r w:rsidR="00FE7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0278"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Приладожский</w:t>
      </w: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80278"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дворе многоквартирного дома № 3 было установлено новое современно</w:t>
      </w: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детское игровое оборудование, в</w:t>
      </w:r>
      <w:r w:rsidRPr="007A0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Парке культуры и отдыха (г. Кировск) установлена новая спортивная площадка.</w:t>
      </w:r>
    </w:p>
    <w:p w:rsidR="001244EE" w:rsidRPr="007A0856" w:rsidRDefault="001244EE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 октября в Шлиссельбурге на Ореховом острове состоялось открытие нового причала для пассажирских лайнеров, к которому смогут швартоваться теплоходы вместимостью до 300 человек.</w:t>
      </w:r>
    </w:p>
    <w:p w:rsidR="001244EE" w:rsidRPr="007A0856" w:rsidRDefault="001244EE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декабре 2018 года в г. Отрадное отрылся кинозал.</w:t>
      </w:r>
    </w:p>
    <w:p w:rsidR="007A0856" w:rsidRDefault="007A0856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F378D" w:rsidRPr="007A0856" w:rsidRDefault="007F378D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2019 году: </w:t>
      </w:r>
    </w:p>
    <w:p w:rsidR="007F378D" w:rsidRPr="007A0856" w:rsidRDefault="007F378D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с. Путилово заработали самые современные очистные сооружения с применением прогрессивных технологий очистки сточных вод;</w:t>
      </w:r>
    </w:p>
    <w:p w:rsidR="007F378D" w:rsidRPr="007A0856" w:rsidRDefault="007F378D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открыт первый в районе центр образования цифрового и гуманитарного профилей «Точка роста» (Путиловской ООШ);</w:t>
      </w:r>
    </w:p>
    <w:p w:rsidR="007F378D" w:rsidRPr="007A0856" w:rsidRDefault="007F378D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856">
        <w:rPr>
          <w:rFonts w:ascii="Times New Roman" w:hAnsi="Times New Roman" w:cs="Times New Roman"/>
          <w:color w:val="000000"/>
          <w:sz w:val="28"/>
          <w:szCs w:val="28"/>
        </w:rPr>
        <w:t>- введен в эксплуатацию центральный стадион в Отрадном;</w:t>
      </w:r>
    </w:p>
    <w:p w:rsidR="00057F77" w:rsidRPr="007A0856" w:rsidRDefault="00057F77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ведется благоустройство Петровского сквера в г. Кировск в рамках реализации федеральной программы «Формирова</w:t>
      </w:r>
      <w:r w:rsidR="00D62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комфортной городской среды»;</w:t>
      </w:r>
    </w:p>
    <w:p w:rsidR="0086026D" w:rsidRPr="007A0856" w:rsidRDefault="0086026D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hAnsi="Times New Roman" w:cs="Times New Roman"/>
          <w:sz w:val="28"/>
          <w:szCs w:val="28"/>
        </w:rPr>
        <w:t>- б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лагоустройство общественной территории «Берег реки Нева», этап №2 </w:t>
      </w:r>
      <w:r w:rsidRPr="007A0856">
        <w:rPr>
          <w:rFonts w:ascii="Times New Roman" w:hAnsi="Times New Roman" w:cs="Times New Roman"/>
          <w:sz w:val="28"/>
          <w:szCs w:val="28"/>
        </w:rPr>
        <w:t xml:space="preserve">в </w:t>
      </w:r>
      <w:r w:rsidRPr="007A0856">
        <w:rPr>
          <w:rFonts w:ascii="Times New Roman" w:eastAsia="Cambria" w:hAnsi="Times New Roman" w:cs="Times New Roman"/>
          <w:sz w:val="28"/>
          <w:szCs w:val="28"/>
        </w:rPr>
        <w:t>г.Отрадное</w:t>
      </w:r>
      <w:r w:rsidR="00D624A8">
        <w:rPr>
          <w:rFonts w:ascii="Times New Roman" w:eastAsia="Cambria" w:hAnsi="Times New Roman" w:cs="Times New Roman"/>
          <w:sz w:val="28"/>
          <w:szCs w:val="28"/>
        </w:rPr>
        <w:t>;</w:t>
      </w:r>
    </w:p>
    <w:p w:rsidR="00951B8E" w:rsidRPr="007A0856" w:rsidRDefault="00951B8E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благоустройство общественных и дворовых территорий в МО Мгинское ГП, МО «Назиевское ГП», МО «Павловское ГП», МО «Приладожское ГП»;</w:t>
      </w:r>
    </w:p>
    <w:p w:rsidR="00951B8E" w:rsidRPr="007A0856" w:rsidRDefault="00951B8E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- планируется окончание 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работ по строительству водоснабжения деревень Сологубовка и Лезье в рамках реализации мероприятий федеральной целевой программы </w:t>
      </w:r>
      <w:r w:rsidRPr="007A0856">
        <w:rPr>
          <w:rFonts w:ascii="Times New Roman" w:eastAsia="Cambria" w:hAnsi="Times New Roman" w:cs="Times New Roman"/>
          <w:bCs/>
          <w:sz w:val="28"/>
          <w:szCs w:val="28"/>
        </w:rPr>
        <w:t>«Устойчивое развитие сельских территорий</w:t>
      </w:r>
      <w:r w:rsidRPr="007A0856">
        <w:rPr>
          <w:rFonts w:ascii="Times New Roman" w:hAnsi="Times New Roman" w:cs="Times New Roman"/>
          <w:bCs/>
          <w:sz w:val="28"/>
          <w:szCs w:val="28"/>
        </w:rPr>
        <w:t>».</w:t>
      </w:r>
    </w:p>
    <w:p w:rsidR="002318CA" w:rsidRPr="007A0856" w:rsidRDefault="002318CA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85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F378D" w:rsidRPr="007A0856">
        <w:rPr>
          <w:rFonts w:ascii="Times New Roman" w:hAnsi="Times New Roman" w:cs="Times New Roman"/>
          <w:color w:val="000000"/>
          <w:sz w:val="28"/>
          <w:szCs w:val="28"/>
        </w:rPr>
        <w:t>ланируется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57F77" w:rsidRPr="007A0856" w:rsidRDefault="002318CA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057F77" w:rsidRPr="007A0856">
        <w:rPr>
          <w:rFonts w:ascii="Times New Roman" w:hAnsi="Times New Roman" w:cs="Times New Roman"/>
          <w:color w:val="000000"/>
          <w:sz w:val="28"/>
          <w:szCs w:val="28"/>
        </w:rPr>
        <w:t>Открытие детского технопарка «Кванториум» на базе Кировского политехнического техникума;</w:t>
      </w:r>
    </w:p>
    <w:p w:rsidR="007F378D" w:rsidRPr="007A0856" w:rsidRDefault="002318CA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856">
        <w:rPr>
          <w:rFonts w:ascii="Times New Roman" w:hAnsi="Times New Roman" w:cs="Times New Roman"/>
          <w:color w:val="000000"/>
          <w:sz w:val="28"/>
          <w:szCs w:val="28"/>
        </w:rPr>
        <w:t>-закончить строительство школы на шестьсот мест в г. Шлиссельбург;</w:t>
      </w:r>
    </w:p>
    <w:p w:rsidR="007C5B26" w:rsidRDefault="002318CA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C5B26" w:rsidRPr="007C5B26">
        <w:rPr>
          <w:rFonts w:ascii="Times New Roman" w:hAnsi="Times New Roman" w:cs="Times New Roman"/>
          <w:sz w:val="28"/>
          <w:szCs w:val="28"/>
        </w:rPr>
        <w:t>реконструкция здания МБОУ Лицей г. Отрадное (строительство пристройки для начальной школы</w:t>
      </w:r>
      <w:r w:rsidR="007C5B26">
        <w:rPr>
          <w:rFonts w:ascii="Times New Roman" w:hAnsi="Times New Roman" w:cs="Times New Roman"/>
          <w:sz w:val="28"/>
          <w:szCs w:val="28"/>
        </w:rPr>
        <w:t>)</w:t>
      </w:r>
    </w:p>
    <w:p w:rsidR="000F5930" w:rsidRPr="007A0856" w:rsidRDefault="000F5930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В среднесрочной перспективе:</w:t>
      </w:r>
    </w:p>
    <w:p w:rsidR="007F378D" w:rsidRPr="007A0856" w:rsidRDefault="002318CA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F378D" w:rsidRPr="007A0856">
        <w:rPr>
          <w:rFonts w:ascii="Times New Roman" w:hAnsi="Times New Roman" w:cs="Times New Roman"/>
          <w:color w:val="000000"/>
          <w:sz w:val="28"/>
          <w:szCs w:val="28"/>
        </w:rPr>
        <w:t>ремонт горо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дского стадиона в Шлиссельбурге;</w:t>
      </w:r>
    </w:p>
    <w:p w:rsidR="003A31B4" w:rsidRPr="007A0856" w:rsidRDefault="002318CA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- р</w:t>
      </w:r>
      <w:r w:rsidR="003A31B4" w:rsidRPr="007A0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еконструкция стадиона им. Морозова с расширением и заменой покрытия футбольного поля</w:t>
      </w:r>
      <w:r w:rsidRPr="007A0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057F77" w:rsidRPr="00DD6780" w:rsidRDefault="00057F77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строительство </w:t>
      </w:r>
      <w:r w:rsidRPr="00DD6780">
        <w:rPr>
          <w:rFonts w:ascii="Times New Roman" w:hAnsi="Times New Roman" w:cs="Times New Roman"/>
          <w:color w:val="000000"/>
          <w:sz w:val="28"/>
          <w:szCs w:val="28"/>
        </w:rPr>
        <w:t xml:space="preserve">ФОК </w:t>
      </w:r>
      <w:r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г. Кировск</w:t>
      </w:r>
      <w:r w:rsidR="007C5B26"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C5B26" w:rsidRPr="00DD6780">
        <w:rPr>
          <w:rFonts w:ascii="Times New Roman" w:hAnsi="Times New Roman" w:cs="Times New Roman"/>
          <w:sz w:val="28"/>
          <w:szCs w:val="28"/>
        </w:rPr>
        <w:t>с универсальным игровым залом</w:t>
      </w:r>
      <w:r w:rsidRPr="00DD678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A31B4" w:rsidRPr="00DD6780" w:rsidRDefault="002318CA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057F77"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троительство п</w:t>
      </w:r>
      <w:r w:rsidR="003A31B4"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</w:t>
      </w:r>
      <w:r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авательн</w:t>
      </w:r>
      <w:r w:rsidR="00057F77"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ого</w:t>
      </w:r>
      <w:r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бассейн</w:t>
      </w:r>
      <w:r w:rsidR="00057F77"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г. Отрадное;</w:t>
      </w:r>
    </w:p>
    <w:p w:rsidR="000F5930" w:rsidRPr="00DD6780" w:rsidRDefault="000F5930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строительства здания для Фонда поддержки малого бизнеса и бизнес-инкубатора Кировского района;</w:t>
      </w:r>
    </w:p>
    <w:p w:rsidR="003A31B4" w:rsidRPr="007A0856" w:rsidRDefault="002318CA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057F77"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="003A31B4"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троительство газовой блочно-модульной котельной для здания МКОУ "Шумская СОШ»</w:t>
      </w:r>
      <w:r w:rsidR="000F5930" w:rsidRPr="00DD6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0F5930" w:rsidRPr="007A0856" w:rsidRDefault="000F5930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A0856">
        <w:rPr>
          <w:rFonts w:ascii="Times New Roman" w:hAnsi="Times New Roman" w:cs="Times New Roman"/>
          <w:sz w:val="28"/>
          <w:szCs w:val="28"/>
        </w:rPr>
        <w:t>- реконструкция канализационных очистных сооружений, г. Отрадное;</w:t>
      </w:r>
    </w:p>
    <w:p w:rsidR="000F5930" w:rsidRPr="007A0856" w:rsidRDefault="00057F77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строительство моста через р. </w:t>
      </w:r>
      <w:r w:rsidR="000F5930"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Рябиновка.</w:t>
      </w:r>
    </w:p>
    <w:bookmarkEnd w:id="0"/>
    <w:bookmarkEnd w:id="1"/>
    <w:p w:rsidR="00DA54A0" w:rsidRPr="007A0856" w:rsidRDefault="00DA54A0" w:rsidP="00FA6B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Потребительский рынок.</w:t>
      </w:r>
    </w:p>
    <w:p w:rsidR="00DA54A0" w:rsidRPr="007A0856" w:rsidRDefault="00DA54A0" w:rsidP="00FA6B41">
      <w:pPr>
        <w:tabs>
          <w:tab w:val="left" w:pos="72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На территории Кировского района в 201</w:t>
      </w:r>
      <w:r w:rsidR="0086026D" w:rsidRPr="007A0856">
        <w:rPr>
          <w:rFonts w:ascii="Times New Roman" w:hAnsi="Times New Roman" w:cs="Times New Roman"/>
          <w:sz w:val="28"/>
          <w:szCs w:val="28"/>
        </w:rPr>
        <w:t>9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году функционируют: </w:t>
      </w:r>
    </w:p>
    <w:p w:rsidR="0086026D" w:rsidRPr="007A0856" w:rsidRDefault="0086026D" w:rsidP="00FA6B41">
      <w:pPr>
        <w:pStyle w:val="a7"/>
        <w:numPr>
          <w:ilvl w:val="0"/>
          <w:numId w:val="17"/>
        </w:numPr>
        <w:tabs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525 магазинов, 45 аптек, 6 авто-магазинов для обслуживания населения в отдаленных населенных пунктах района;</w:t>
      </w:r>
    </w:p>
    <w:p w:rsidR="0086026D" w:rsidRPr="007A0856" w:rsidRDefault="0086026D" w:rsidP="00FA6B41">
      <w:pPr>
        <w:pStyle w:val="a7"/>
        <w:numPr>
          <w:ilvl w:val="0"/>
          <w:numId w:val="17"/>
        </w:numPr>
        <w:tabs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17 торговых комплексов и центров на 350 торговых мест;</w:t>
      </w:r>
    </w:p>
    <w:p w:rsidR="0086026D" w:rsidRPr="007A0856" w:rsidRDefault="0086026D" w:rsidP="00FA6B41">
      <w:pPr>
        <w:pStyle w:val="a7"/>
        <w:numPr>
          <w:ilvl w:val="0"/>
          <w:numId w:val="17"/>
        </w:numPr>
        <w:tabs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176 павильонов; 54 киоска; 21-АЗС;</w:t>
      </w:r>
    </w:p>
    <w:p w:rsidR="0086026D" w:rsidRPr="007A0856" w:rsidRDefault="0086026D" w:rsidP="00FA6B41">
      <w:pPr>
        <w:pStyle w:val="a7"/>
        <w:numPr>
          <w:ilvl w:val="0"/>
          <w:numId w:val="17"/>
        </w:numPr>
        <w:tabs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142 объекта общественного питания, в том числе 104-открытой сети;</w:t>
      </w:r>
    </w:p>
    <w:p w:rsidR="0086026D" w:rsidRPr="007A0856" w:rsidRDefault="0086026D" w:rsidP="00FA6B41">
      <w:pPr>
        <w:pStyle w:val="a7"/>
        <w:numPr>
          <w:ilvl w:val="0"/>
          <w:numId w:val="17"/>
        </w:numPr>
        <w:tabs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306 объектов бытового обслуживания.   </w:t>
      </w:r>
    </w:p>
    <w:p w:rsidR="0086026D" w:rsidRPr="007A0856" w:rsidRDefault="0086026D" w:rsidP="00FA6B41">
      <w:pPr>
        <w:tabs>
          <w:tab w:val="left" w:pos="72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</w:rPr>
      </w:pPr>
      <w:r w:rsidRPr="007A0856">
        <w:rPr>
          <w:rFonts w:ascii="Times New Roman" w:hAnsi="Times New Roman" w:cs="Times New Roman"/>
          <w:sz w:val="28"/>
          <w:szCs w:val="28"/>
        </w:rPr>
        <w:t>Обеспеченность населения района торговыми площадями составляет 700,2 кв. м. на тысячу жителей, что составляет 118,2% от норматива (592,3 кв.м).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Обеспеченность посадочными местами на 1000 жителей составляет 72 посадочных места - 179% к нормативному показателю.</w:t>
      </w:r>
    </w:p>
    <w:p w:rsidR="00DA54A0" w:rsidRPr="007A0856" w:rsidRDefault="00DA54A0" w:rsidP="00FA6B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мае и сентябре 201</w:t>
      </w:r>
      <w:r w:rsidR="0086026D"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на территории района были проведены традиционные сельскохозяйственные ярмарки по продаже саженцев, семян, плодоовощной и мясомолочной продукции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хозяйствами Кировского района, Ленинградской области, соседних областей. В городах Шлиссельбург, Отрадное, поселках Мга, Назия, Павлово, Приладожский, Синявино, селах Шум, Путилово работают ярмарки выходного дня. </w:t>
      </w:r>
    </w:p>
    <w:p w:rsidR="00DA54A0" w:rsidRPr="007A0856" w:rsidRDefault="00DA54A0" w:rsidP="00FA6B41">
      <w:pPr>
        <w:tabs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За 201</w:t>
      </w:r>
      <w:r w:rsidR="0086026D" w:rsidRPr="007A0856">
        <w:rPr>
          <w:rFonts w:ascii="Times New Roman" w:eastAsia="Calibri" w:hAnsi="Times New Roman" w:cs="Times New Roman"/>
          <w:sz w:val="28"/>
          <w:szCs w:val="28"/>
        </w:rPr>
        <w:t>8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год (по данным Петростата) оборот розничной торговли по крупным </w:t>
      </w:r>
      <w:r w:rsidR="0086026D" w:rsidRPr="007A0856">
        <w:rPr>
          <w:rFonts w:ascii="Times New Roman" w:eastAsia="Calibri" w:hAnsi="Times New Roman" w:cs="Times New Roman"/>
          <w:sz w:val="28"/>
          <w:szCs w:val="28"/>
        </w:rPr>
        <w:t xml:space="preserve">и средним </w:t>
      </w:r>
      <w:r w:rsidRPr="007A0856">
        <w:rPr>
          <w:rFonts w:ascii="Times New Roman" w:eastAsia="Calibri" w:hAnsi="Times New Roman" w:cs="Times New Roman"/>
          <w:sz w:val="28"/>
          <w:szCs w:val="28"/>
        </w:rPr>
        <w:t>предприятиям в районе по сравнению с аналогичным периодом 201</w:t>
      </w:r>
      <w:r w:rsidR="0086026D" w:rsidRPr="007A0856">
        <w:rPr>
          <w:rFonts w:ascii="Times New Roman" w:eastAsia="Calibri" w:hAnsi="Times New Roman" w:cs="Times New Roman"/>
          <w:sz w:val="28"/>
          <w:szCs w:val="28"/>
        </w:rPr>
        <w:t>7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86026D" w:rsidRPr="007A0856">
        <w:rPr>
          <w:rFonts w:ascii="Times New Roman" w:eastAsia="Calibri" w:hAnsi="Times New Roman" w:cs="Times New Roman"/>
          <w:sz w:val="28"/>
          <w:szCs w:val="28"/>
        </w:rPr>
        <w:t xml:space="preserve">вырос 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86026D" w:rsidRPr="007A0856">
        <w:rPr>
          <w:rFonts w:ascii="Times New Roman" w:eastAsia="Calibri" w:hAnsi="Times New Roman" w:cs="Times New Roman"/>
          <w:sz w:val="28"/>
          <w:szCs w:val="28"/>
        </w:rPr>
        <w:t>5</w:t>
      </w:r>
      <w:r w:rsidRPr="007A0856">
        <w:rPr>
          <w:rFonts w:ascii="Times New Roman" w:eastAsia="Calibri" w:hAnsi="Times New Roman" w:cs="Times New Roman"/>
          <w:sz w:val="28"/>
          <w:szCs w:val="28"/>
        </w:rPr>
        <w:t>%</w:t>
      </w:r>
      <w:r w:rsidR="0086026D" w:rsidRPr="007A0856">
        <w:rPr>
          <w:rFonts w:ascii="Times New Roman" w:eastAsia="Calibri" w:hAnsi="Times New Roman" w:cs="Times New Roman"/>
          <w:sz w:val="28"/>
          <w:szCs w:val="28"/>
        </w:rPr>
        <w:t xml:space="preserve"> в сопоставимых ценах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и составил </w:t>
      </w:r>
      <w:r w:rsidR="0086026D" w:rsidRPr="007A0856">
        <w:rPr>
          <w:rFonts w:ascii="Times New Roman" w:eastAsia="Calibri" w:hAnsi="Times New Roman" w:cs="Times New Roman"/>
          <w:sz w:val="28"/>
          <w:szCs w:val="28"/>
        </w:rPr>
        <w:t>6,2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млрд руб. Оборот общественного </w:t>
      </w:r>
      <w:r w:rsidR="0086026D" w:rsidRPr="007A0856">
        <w:rPr>
          <w:rFonts w:ascii="Times New Roman" w:eastAsia="Calibri" w:hAnsi="Times New Roman" w:cs="Times New Roman"/>
          <w:sz w:val="28"/>
          <w:szCs w:val="28"/>
        </w:rPr>
        <w:t xml:space="preserve">снизился 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86026D" w:rsidRPr="007A0856">
        <w:rPr>
          <w:rFonts w:ascii="Times New Roman" w:eastAsia="Calibri" w:hAnsi="Times New Roman" w:cs="Times New Roman"/>
          <w:sz w:val="28"/>
          <w:szCs w:val="28"/>
        </w:rPr>
        <w:t>0,5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% и составил </w:t>
      </w:r>
      <w:r w:rsidR="00A541C8" w:rsidRPr="007A0856">
        <w:rPr>
          <w:rFonts w:ascii="Times New Roman" w:eastAsia="Calibri" w:hAnsi="Times New Roman" w:cs="Times New Roman"/>
          <w:sz w:val="28"/>
          <w:szCs w:val="28"/>
        </w:rPr>
        <w:t xml:space="preserve">53,0 </w:t>
      </w:r>
      <w:r w:rsidRPr="007A0856">
        <w:rPr>
          <w:rFonts w:ascii="Times New Roman" w:eastAsia="Calibri" w:hAnsi="Times New Roman" w:cs="Times New Roman"/>
          <w:sz w:val="28"/>
          <w:szCs w:val="28"/>
        </w:rPr>
        <w:t>млн руб.  Объем платных услуг</w:t>
      </w:r>
      <w:r w:rsidR="00CC523B">
        <w:rPr>
          <w:rFonts w:ascii="Times New Roman" w:eastAsia="Calibri" w:hAnsi="Times New Roman" w:cs="Times New Roman"/>
          <w:sz w:val="28"/>
          <w:szCs w:val="28"/>
        </w:rPr>
        <w:t>, оказанных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населению</w:t>
      </w:r>
      <w:r w:rsidR="00CC523B">
        <w:rPr>
          <w:rFonts w:ascii="Times New Roman" w:eastAsia="Calibri" w:hAnsi="Times New Roman" w:cs="Times New Roman"/>
          <w:sz w:val="28"/>
          <w:szCs w:val="28"/>
        </w:rPr>
        <w:t>,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составил 3,</w:t>
      </w:r>
      <w:r w:rsidR="00A541C8" w:rsidRPr="007A0856">
        <w:rPr>
          <w:rFonts w:ascii="Times New Roman" w:eastAsia="Calibri" w:hAnsi="Times New Roman" w:cs="Times New Roman"/>
          <w:sz w:val="28"/>
          <w:szCs w:val="28"/>
        </w:rPr>
        <w:t>7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млрд руб., что на </w:t>
      </w:r>
      <w:r w:rsidR="00A541C8" w:rsidRPr="007A0856">
        <w:rPr>
          <w:rFonts w:ascii="Times New Roman" w:eastAsia="Calibri" w:hAnsi="Times New Roman" w:cs="Times New Roman"/>
          <w:sz w:val="28"/>
          <w:szCs w:val="28"/>
        </w:rPr>
        <w:t>4,0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="00A541C8" w:rsidRPr="007A0856">
        <w:rPr>
          <w:rFonts w:ascii="Times New Roman" w:eastAsia="Calibri" w:hAnsi="Times New Roman" w:cs="Times New Roman"/>
          <w:sz w:val="28"/>
          <w:szCs w:val="28"/>
        </w:rPr>
        <w:t>выше</w:t>
      </w:r>
      <w:r w:rsidRPr="007A0856">
        <w:rPr>
          <w:rFonts w:ascii="Times New Roman" w:eastAsia="Calibri" w:hAnsi="Times New Roman" w:cs="Times New Roman"/>
          <w:sz w:val="28"/>
          <w:szCs w:val="28"/>
        </w:rPr>
        <w:t>, чем за 201</w:t>
      </w:r>
      <w:r w:rsidR="00A541C8" w:rsidRPr="007A0856">
        <w:rPr>
          <w:rFonts w:ascii="Times New Roman" w:eastAsia="Calibri" w:hAnsi="Times New Roman" w:cs="Times New Roman"/>
          <w:sz w:val="28"/>
          <w:szCs w:val="28"/>
        </w:rPr>
        <w:t>7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год. </w:t>
      </w:r>
    </w:p>
    <w:p w:rsidR="00DA54A0" w:rsidRPr="007A0856" w:rsidRDefault="00DA54A0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в 201</w:t>
      </w:r>
      <w:r w:rsidR="00A541C8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году оборот розничной и оптовой торговли, общественного питания и платных услуг составит около </w:t>
      </w:r>
      <w:r w:rsidR="00A541C8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10,7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млрд руб.</w:t>
      </w:r>
      <w:r w:rsidR="00A541C8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</w:t>
      </w:r>
      <w:r w:rsidR="00A541C8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оборота розничной и оптовой торговли, общественного питания и платных услуг </w:t>
      </w:r>
      <w:r w:rsidR="00A541C8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общем объеме оборота организаций района по всем видам экономической деятельности составит более 11%.</w:t>
      </w:r>
    </w:p>
    <w:p w:rsidR="00DA54A0" w:rsidRPr="007A0856" w:rsidRDefault="00DA54A0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В 20</w:t>
      </w:r>
      <w:r w:rsidR="00A541C8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-202</w:t>
      </w:r>
      <w:r w:rsidR="00A541C8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годах прогнозируется рост оборота в сопоставимых ценах ежегодно в среднем на </w:t>
      </w:r>
      <w:r w:rsidR="00A541C8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A541C8"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%.</w:t>
      </w:r>
    </w:p>
    <w:p w:rsidR="00DA54A0" w:rsidRPr="007A0856" w:rsidRDefault="00DA54A0" w:rsidP="00FA6B41">
      <w:pPr>
        <w:tabs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A54A0" w:rsidRDefault="00DA54A0" w:rsidP="007A0856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Финансы.</w:t>
      </w:r>
    </w:p>
    <w:p w:rsidR="004B60D3" w:rsidRPr="006D22A3" w:rsidRDefault="004B60D3" w:rsidP="004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bCs/>
          <w:sz w:val="28"/>
          <w:szCs w:val="28"/>
        </w:rPr>
        <w:t>За 2018 год</w:t>
      </w:r>
      <w:r w:rsidRPr="006D22A3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 </w:t>
      </w:r>
      <w:r w:rsidRPr="006D22A3">
        <w:rPr>
          <w:rFonts w:ascii="Times New Roman" w:eastAsia="Cambria" w:hAnsi="Times New Roman" w:cs="Times New Roman"/>
          <w:sz w:val="28"/>
          <w:szCs w:val="28"/>
        </w:rPr>
        <w:t xml:space="preserve">в консолидированный бюджет Кировского муниципального района Ленинградской области (далее–консолидированный бюджет) поступило </w:t>
      </w:r>
      <w:r w:rsidRPr="006D22A3">
        <w:rPr>
          <w:rFonts w:ascii="Times New Roman" w:eastAsia="Cambria" w:hAnsi="Times New Roman" w:cs="Times New Roman"/>
          <w:i/>
          <w:iCs/>
          <w:sz w:val="28"/>
          <w:szCs w:val="28"/>
        </w:rPr>
        <w:t xml:space="preserve">доходов </w:t>
      </w:r>
      <w:r w:rsidRPr="006D22A3">
        <w:rPr>
          <w:rFonts w:ascii="Times New Roman" w:eastAsia="Cambria" w:hAnsi="Times New Roman" w:cs="Times New Roman"/>
          <w:sz w:val="28"/>
          <w:szCs w:val="28"/>
        </w:rPr>
        <w:t>в сумме 4 079 308,8 тыс.</w:t>
      </w:r>
      <w:r w:rsidRPr="006D22A3">
        <w:rPr>
          <w:rFonts w:ascii="Times New Roman" w:hAnsi="Times New Roman" w:cs="Times New Roman"/>
          <w:sz w:val="28"/>
          <w:szCs w:val="28"/>
        </w:rPr>
        <w:t xml:space="preserve"> </w:t>
      </w:r>
      <w:r w:rsidRPr="006D22A3">
        <w:rPr>
          <w:rFonts w:ascii="Times New Roman" w:eastAsia="Cambria" w:hAnsi="Times New Roman" w:cs="Times New Roman"/>
          <w:sz w:val="28"/>
          <w:szCs w:val="28"/>
        </w:rPr>
        <w:t>руб., что составляет 99,6% от годовых плановых назначений, в том числе:</w:t>
      </w:r>
    </w:p>
    <w:p w:rsidR="004B60D3" w:rsidRPr="006D22A3" w:rsidRDefault="004B60D3" w:rsidP="004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>- налоговых и неналоговых доходов в сумме 1 663 637,7 тыс.руб., что</w:t>
      </w:r>
      <w:r w:rsidRPr="006D22A3">
        <w:rPr>
          <w:rFonts w:ascii="Times New Roman" w:hAnsi="Times New Roman" w:cs="Times New Roman"/>
          <w:sz w:val="28"/>
          <w:szCs w:val="28"/>
        </w:rPr>
        <w:t xml:space="preserve"> </w:t>
      </w:r>
      <w:r w:rsidRPr="006D22A3">
        <w:rPr>
          <w:rFonts w:ascii="Times New Roman" w:eastAsia="Cambria" w:hAnsi="Times New Roman" w:cs="Times New Roman"/>
          <w:sz w:val="28"/>
          <w:szCs w:val="28"/>
        </w:rPr>
        <w:t>составляет 102,0% от годовых плановых назначений,</w:t>
      </w:r>
    </w:p>
    <w:p w:rsidR="004B60D3" w:rsidRPr="006D22A3" w:rsidRDefault="004B60D3" w:rsidP="004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 xml:space="preserve">- безвозмездных поступлений в сумме 2 415 671,1 тыс.руб., что составляет 98,0% от годовых плановых назначений. </w:t>
      </w:r>
    </w:p>
    <w:p w:rsidR="004B60D3" w:rsidRPr="006D22A3" w:rsidRDefault="004B60D3" w:rsidP="004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bCs/>
          <w:sz w:val="28"/>
          <w:szCs w:val="28"/>
        </w:rPr>
        <w:t xml:space="preserve">В 2019 </w:t>
      </w:r>
      <w:r w:rsidRPr="006D22A3">
        <w:rPr>
          <w:rFonts w:ascii="Times New Roman" w:eastAsia="Cambria" w:hAnsi="Times New Roman" w:cs="Times New Roman"/>
          <w:sz w:val="28"/>
          <w:szCs w:val="28"/>
        </w:rPr>
        <w:t>году оценка поступлений доходов в консолидированный бюджет составляет 4 301 028,6 тыс.руб., в том числе по налоговым и неналоговым доходам – 1 863 214,6 тыс.руб., по безвозмездным поступлениям – 2 437 814,0 тыс.руб.</w:t>
      </w:r>
    </w:p>
    <w:p w:rsidR="004B60D3" w:rsidRPr="006D22A3" w:rsidRDefault="004B60D3" w:rsidP="004B60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налоговых и неналоговых доходов консолидированного бюджета на 2020 год и плановый период 2021-2024 годов рассчитан исходя из основных показателей социально-экономического развития </w:t>
      </w:r>
      <w:r w:rsidRPr="006D22A3">
        <w:rPr>
          <w:rFonts w:ascii="Times New Roman" w:eastAsia="Cambria" w:hAnsi="Times New Roman" w:cs="Times New Roman"/>
          <w:sz w:val="28"/>
          <w:szCs w:val="28"/>
        </w:rPr>
        <w:t>Кировского муниципального района Ленинградской области, с учетом основных параметров прогноза социально-экономического развития Ленинградской области</w:t>
      </w:r>
      <w:r w:rsidRPr="006D2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ожидаемого поступления в 2019 году. </w:t>
      </w:r>
    </w:p>
    <w:p w:rsidR="004B60D3" w:rsidRPr="006D22A3" w:rsidRDefault="004B60D3" w:rsidP="004B60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2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проекта консолидированного бюджета учитывались положения Бюджетного кодекса Российской Федерации, нормы налогового законодательства, действующие на момент составления проекта бюджета, а также планируемые изменения и дополнения в законодательство Российской Федерации и законодательство Ленинградской области в налоговой и бюджетной сферах, вступающие в действие с 1 января 2020 года.</w:t>
      </w:r>
    </w:p>
    <w:p w:rsidR="004B60D3" w:rsidRPr="006D22A3" w:rsidRDefault="004B60D3" w:rsidP="004B60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2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налоговые и неналоговые доходы спрогнозированы на 2020 год без роста к ожидаемому исполнению 2019 года (97%) за счет неналоговых доходов.</w:t>
      </w:r>
    </w:p>
    <w:p w:rsidR="004B60D3" w:rsidRPr="006D22A3" w:rsidRDefault="004B60D3" w:rsidP="004B6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Существенное снижение запанировано главными администраторами доходов – </w:t>
      </w:r>
      <w:r w:rsidRPr="006D22A3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муниципальных образований района по доходам от продажи материальных и нематериальных активов. Также значительно (на 99%) уменьшился прогноз по штрафным санкциям в связи с изменением федерального законодательства с 1 января 2020 года.  </w:t>
      </w:r>
    </w:p>
    <w:p w:rsidR="004B60D3" w:rsidRPr="006D22A3" w:rsidRDefault="004B60D3" w:rsidP="004B60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2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этом, увеличение спрогнозировано по налоговым доходам за счет поступлений по налогу на доходы физических лиц, налогам на совокупный доход.</w:t>
      </w:r>
    </w:p>
    <w:p w:rsidR="004B60D3" w:rsidRPr="006D22A3" w:rsidRDefault="004B60D3" w:rsidP="004B60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2A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общей суммы налоговых и неналоговых доходов консолидированного бюджета наибольший удельный вес занимают:</w:t>
      </w:r>
    </w:p>
    <w:p w:rsidR="004B60D3" w:rsidRPr="006D22A3" w:rsidRDefault="004B60D3" w:rsidP="004B60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2A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 на доходы физических лиц – 52,9%,</w:t>
      </w:r>
    </w:p>
    <w:p w:rsidR="004B60D3" w:rsidRPr="006D22A3" w:rsidRDefault="004B60D3" w:rsidP="004B60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2A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налоги на совокупный доход – 13,4%,</w:t>
      </w:r>
    </w:p>
    <w:p w:rsidR="004B60D3" w:rsidRPr="006D22A3" w:rsidRDefault="004B60D3" w:rsidP="004B60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2A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налоги на имущество – 10,9%,</w:t>
      </w:r>
    </w:p>
    <w:p w:rsidR="004B60D3" w:rsidRPr="006D22A3" w:rsidRDefault="004B60D3" w:rsidP="004B60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2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доходы от использования имущества – 10,5%.</w:t>
      </w:r>
    </w:p>
    <w:p w:rsidR="004B60D3" w:rsidRPr="006D22A3" w:rsidRDefault="004B60D3" w:rsidP="004B6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>Средства, получаемые из других бюджетов бюджетной системы, при расчете параметров доходов консолидированного бюджета на 2021-2022 годы учтены в соответствии с проектом областного закона Ленинградской области «Об Областном бюджете Ленинградской области на 2020 год и на плановый период 2021 и 2022 годов». Т</w:t>
      </w:r>
      <w:r w:rsidRPr="006D22A3">
        <w:rPr>
          <w:rFonts w:ascii="Times New Roman" w:hAnsi="Times New Roman" w:cs="Times New Roman"/>
          <w:sz w:val="28"/>
          <w:szCs w:val="28"/>
        </w:rPr>
        <w:t>емпы роста объемов поступлений безвозмездных поступлений из бюджетов бюджетной системы Российской Федерации на 2023-2024 годы приняты за единицу.</w:t>
      </w:r>
    </w:p>
    <w:p w:rsidR="004B60D3" w:rsidRPr="006D22A3" w:rsidRDefault="004B60D3" w:rsidP="004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 xml:space="preserve">Расходная часть консолидированного бюджета на 2020-2024 годы формировалась в соответствии с Бюджетной политикой, проводимой на федеральном и региональном уровне, были определены приоритеты в расходовании бюджетных средств: </w:t>
      </w:r>
    </w:p>
    <w:p w:rsidR="004B60D3" w:rsidRPr="006D22A3" w:rsidRDefault="004B60D3" w:rsidP="004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>обеспечение реализации задач, поставленных в Указах Президента Российской Федерации от 12 мая 2012 года №№ 596-606;</w:t>
      </w:r>
    </w:p>
    <w:p w:rsidR="004B60D3" w:rsidRPr="006D22A3" w:rsidRDefault="004B60D3" w:rsidP="004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>обеспечение расходов на обслуживание муниципального долга;</w:t>
      </w:r>
    </w:p>
    <w:p w:rsidR="004B60D3" w:rsidRPr="006D22A3" w:rsidRDefault="004B60D3" w:rsidP="004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>обеспечение обязательств в сфере образования, культуры с учетом определения объема гарантированных муниципальных услуг и формирования единых нормативных затрат на их оказание;</w:t>
      </w:r>
    </w:p>
    <w:p w:rsidR="004B60D3" w:rsidRPr="006D22A3" w:rsidRDefault="004B60D3" w:rsidP="004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>обеспечение выплаты заработной платы с начислениями работникам муниципальных бюджетных и казенных учреждений Кировского муниципального района Ленинградской области;</w:t>
      </w:r>
    </w:p>
    <w:p w:rsidR="004B60D3" w:rsidRPr="006D22A3" w:rsidRDefault="004B60D3" w:rsidP="000F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>обеспечение оплаты жилищно-коммунальных услуг муниципальными учреждениями Кировского муниципального района Ленинградской области;</w:t>
      </w:r>
    </w:p>
    <w:p w:rsidR="004B60D3" w:rsidRPr="006D22A3" w:rsidRDefault="004B60D3" w:rsidP="000F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>обеспечение мер по сбалансированности бюджетов поселений Кировского муниципального района Ленинградской области.</w:t>
      </w:r>
    </w:p>
    <w:p w:rsidR="004B60D3" w:rsidRPr="006D22A3" w:rsidRDefault="004B60D3" w:rsidP="000F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>Консолидированный бюджет сформирован в соответствии с муниципальными программами, перечень которых утвержден муниципальным правовым актом администрации Кировского муниципального района Ленинградской области и администрациями поселений Кировского муниципального района Ленинградской области.</w:t>
      </w:r>
    </w:p>
    <w:p w:rsidR="004B60D3" w:rsidRPr="006D22A3" w:rsidRDefault="004B60D3" w:rsidP="000F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>В целом структура расходов консолидированного бюджета в 2020-2024 годах не претерпела существенных изменений. По-прежнему наибольший удельный вес (до 73%) в расходах консолидированного бюджета занимают расходы на социальную сферу.</w:t>
      </w:r>
    </w:p>
    <w:p w:rsidR="004B60D3" w:rsidRPr="006D22A3" w:rsidRDefault="004B60D3" w:rsidP="000F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 xml:space="preserve">Долговые обязательства запланированы с учетом спрогнозированных доходов и расходов консолидированного бюджета. Объем привлечения заёмных средств спланирован исходя из принципов сбалансированности консолидированного бюджета на покрытие «кассовых разрывов» и «на частичное покрытие дефицита бюджета». Также в строку 4 «Муниципальный долг» включены обязательства по муниципальным гарантиям МО Кировское городское поселение на 2020 год в сумме 24895,7 тыс.руб. Данные муниципальные гарантии предоставлены в качестве обеспечения обязательств в рамках привлеченного кредита в </w:t>
      </w:r>
      <w:r w:rsidRPr="006D22A3">
        <w:rPr>
          <w:rFonts w:ascii="Times New Roman" w:eastAsia="Cambria" w:hAnsi="Times New Roman" w:cs="Times New Roman"/>
          <w:sz w:val="28"/>
          <w:szCs w:val="28"/>
        </w:rPr>
        <w:lastRenderedPageBreak/>
        <w:t xml:space="preserve">Северном инвестиционном банке на реализацию программы экологических инвестиций Ленинградской области «Муниципальное водоснабжения и водоотведения в выбранных городах: Гатчина, Кировск, Пикалево, Тихвин». </w:t>
      </w:r>
    </w:p>
    <w:p w:rsidR="004B60D3" w:rsidRPr="007A0856" w:rsidRDefault="004B60D3" w:rsidP="000F5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22A3">
        <w:rPr>
          <w:rFonts w:ascii="Times New Roman" w:eastAsia="Cambria" w:hAnsi="Times New Roman" w:cs="Times New Roman"/>
          <w:sz w:val="28"/>
          <w:szCs w:val="28"/>
        </w:rPr>
        <w:t>Расходы на обслуживание муниципального долга запланированы исходя из принципов минимизации стоимости долговых обязательств.</w:t>
      </w:r>
    </w:p>
    <w:p w:rsidR="00DA54A0" w:rsidRPr="007A0856" w:rsidRDefault="00DA54A0" w:rsidP="007A0856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4A0" w:rsidRPr="007A0856" w:rsidRDefault="00DA54A0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Социальная сфера.</w:t>
      </w:r>
    </w:p>
    <w:p w:rsidR="00D73AFC" w:rsidRPr="007A0856" w:rsidRDefault="00D73AFC" w:rsidP="00FA6B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Образование.</w:t>
      </w:r>
      <w:r w:rsidR="00DD67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zh-CN"/>
        </w:rPr>
        <w:t>В 2019 году система образования Кировского муниципального района Ленинградской области представлена 41 муниципальным</w:t>
      </w:r>
      <w:r w:rsidR="00050124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образовательны</w:t>
      </w:r>
      <w:r w:rsidR="00050124">
        <w:rPr>
          <w:rFonts w:ascii="Times New Roman" w:eastAsia="Times New Roman" w:hAnsi="Times New Roman" w:cs="Times New Roman"/>
          <w:sz w:val="28"/>
          <w:szCs w:val="28"/>
          <w:lang w:eastAsia="zh-CN"/>
        </w:rPr>
        <w:t>ми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учреждениями из них:</w:t>
      </w:r>
    </w:p>
    <w:p w:rsidR="00D73AFC" w:rsidRPr="007A0856" w:rsidRDefault="00D73AFC" w:rsidP="00FA6B41">
      <w:pPr>
        <w:pStyle w:val="a7"/>
        <w:widowControl w:val="0"/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zh-CN"/>
        </w:rPr>
        <w:t>19 организаций дошкольного образования;</w:t>
      </w:r>
    </w:p>
    <w:p w:rsidR="00D73AFC" w:rsidRPr="007A0856" w:rsidRDefault="00D73AFC" w:rsidP="00FA6B41">
      <w:pPr>
        <w:pStyle w:val="a7"/>
        <w:widowControl w:val="0"/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zh-CN"/>
        </w:rPr>
        <w:t>15 общеобразовательных организаций;</w:t>
      </w:r>
    </w:p>
    <w:p w:rsidR="00D73AFC" w:rsidRPr="007A0856" w:rsidRDefault="00D73AFC" w:rsidP="00FA6B41">
      <w:pPr>
        <w:pStyle w:val="a7"/>
        <w:widowControl w:val="0"/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zh-CN"/>
        </w:rPr>
        <w:t>7 организаций дополнительного образования.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Основные направления развития системы образования Кировского МР ЛО связаны с оптимизацией сети образовательных организаций и повышением качества условий обучений и воспитания детей и направлены на решение следующих задач: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-создание дополнительных мест в дошкольных образовательных учреждениях для детей в возрасте 0-3 лет;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-ликвидацией двусменного режима обучения в общеобразовательных учреждениях. 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-оптимизация сети общеобразовательных учреждений и учреждений дополнительного образования;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В рамках решения данных задач запланированы следующие мероприятия:</w:t>
      </w:r>
    </w:p>
    <w:p w:rsidR="00D73AFC" w:rsidRPr="004A399D" w:rsidRDefault="00D73AFC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-выкуп в муниципальную собственность (без создания юридического лица) </w:t>
      </w:r>
      <w:r w:rsidR="004A399D" w:rsidRPr="004A3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частно</w:t>
      </w:r>
      <w:r w:rsidR="004A3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</w:t>
      </w:r>
      <w:r w:rsidR="004A399D" w:rsidRPr="004A3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дошкольно</w:t>
      </w:r>
      <w:r w:rsidR="004A3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="004A399D" w:rsidRPr="004A3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образовательно</w:t>
      </w:r>
      <w:r w:rsidR="004A3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учреждения</w:t>
      </w:r>
      <w:r w:rsidR="00B228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3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4A399D" w:rsidRPr="004A3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Детский сад №2 открытого акционерного общества </w:t>
      </w:r>
      <w:r w:rsidR="004A3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4A399D" w:rsidRPr="004A3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Российские железные дороги</w:t>
      </w:r>
      <w:r w:rsidR="004A3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Pr="007A0856">
        <w:rPr>
          <w:rFonts w:ascii="Times New Roman" w:eastAsia="Cambria" w:hAnsi="Times New Roman" w:cs="Times New Roman"/>
          <w:sz w:val="28"/>
          <w:szCs w:val="28"/>
        </w:rPr>
        <w:t>позволит создать дополнительно 80 мест для детей 0-3 лет на территории Мгинского городского поселения;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-развитие в 2020-2024 г.г. вариативных форм дошкольного образования, включая группы кратковременного пребывания и семейные группы;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-завершение в 2020 году строительства школы (на 600 мест) в</w:t>
      </w:r>
      <w:r w:rsidR="00B22863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eastAsia="Cambria" w:hAnsi="Times New Roman" w:cs="Times New Roman"/>
          <w:sz w:val="28"/>
          <w:szCs w:val="28"/>
        </w:rPr>
        <w:t>г. Шлиссельбург и планируемое строительство пристройки к МБОУ «Лицей г. Отрадное</w:t>
      </w:r>
      <w:r w:rsidR="00050124">
        <w:rPr>
          <w:rFonts w:ascii="Times New Roman" w:eastAsia="Cambria" w:hAnsi="Times New Roman" w:cs="Times New Roman"/>
          <w:sz w:val="28"/>
          <w:szCs w:val="28"/>
        </w:rPr>
        <w:t>»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(на 265 мест) позволят ликвидировать двусменный режим обучения в данных населенных пунктах</w:t>
      </w:r>
      <w:r w:rsidR="006B2028">
        <w:rPr>
          <w:rFonts w:ascii="Times New Roman" w:eastAsia="Cambria" w:hAnsi="Times New Roman" w:cs="Times New Roman"/>
          <w:sz w:val="28"/>
          <w:szCs w:val="28"/>
        </w:rPr>
        <w:t>;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-реорганизация (укрупнение) отдельных образовательных учреждений позволит повысить качество образовательных услуг с учетом эффективности использования финансовых и кадровых ресурсов.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73AFC" w:rsidRPr="007A0856" w:rsidRDefault="00DA54A0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Здравоохранение.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Сеть учреждений здравоохранения представлена 1 юридическим лицом: ГБУЗ ЛО «Кировская МБ».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ГБУЗ ЛО «Кировская МБ» 5 структурных подразделений:</w:t>
      </w:r>
    </w:p>
    <w:p w:rsidR="00D73AFC" w:rsidRPr="007A0856" w:rsidRDefault="00D73AFC" w:rsidP="00FA6B41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Кировская межрайонная больница;</w:t>
      </w:r>
    </w:p>
    <w:p w:rsidR="00D73AFC" w:rsidRPr="007A0856" w:rsidRDefault="00D73AFC" w:rsidP="00FA6B41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Шлиссельбургская городская больница;</w:t>
      </w:r>
    </w:p>
    <w:p w:rsidR="00D73AFC" w:rsidRPr="007A0856" w:rsidRDefault="00D73AFC" w:rsidP="00FA6B41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Отрадненская городская больница;</w:t>
      </w:r>
    </w:p>
    <w:p w:rsidR="00D73AFC" w:rsidRPr="007A0856" w:rsidRDefault="00D73AFC" w:rsidP="00FA6B41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Мгинская участковая больница;</w:t>
      </w:r>
    </w:p>
    <w:p w:rsidR="00D73AFC" w:rsidRPr="007A0856" w:rsidRDefault="00D73AFC" w:rsidP="00FA6B41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Назийская районная больница.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01.01.2019 в районе функционируют 445 коек, в том числе 327 круглосуточных коек (в том числе 22 койки паллиативной медицинской помощи и 20 коек сестринского ухода,), 118 коек дневного пребывания в стационаре.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Поликлинические подразделения:</w:t>
      </w:r>
    </w:p>
    <w:p w:rsidR="00D73AFC" w:rsidRPr="007A0856" w:rsidRDefault="00D73AFC" w:rsidP="00FA6B41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поликлиник, в том числе стоматологическая поликлиника, на 1220 посещений в смену (Детская поликлиника на 150 пос. в смену и женская консультация на 30 посещений в смену);</w:t>
      </w:r>
    </w:p>
    <w:p w:rsidR="00D73AFC" w:rsidRPr="007A0856" w:rsidRDefault="00D73AFC" w:rsidP="00FA6B41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4 врачебных амбулаторий на 400 посещений в смену;</w:t>
      </w:r>
    </w:p>
    <w:p w:rsidR="00D73AFC" w:rsidRPr="007A0856" w:rsidRDefault="00D73AFC" w:rsidP="00FA6B41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офис врача общей практики на 50 пос. в смену;</w:t>
      </w:r>
    </w:p>
    <w:p w:rsidR="00D73AFC" w:rsidRPr="007A0856" w:rsidRDefault="00D73AFC" w:rsidP="00FA6B41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5 центральных фельдшерско-акушерских пункта.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развернуто 2 койки стационара на дому и 47 коек дневного стационара поликлиники.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Скорая медицинская помощь:</w:t>
      </w:r>
    </w:p>
    <w:p w:rsidR="00D73AFC" w:rsidRPr="007A0856" w:rsidRDefault="00D73AFC" w:rsidP="00FA6B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11 постов скорой медицинской помощи (в том числе: Кировск -3,5 поста, Мга-2 поста, Отрадное-2 поста, Шлиссельбург-1,5 поста).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Обеспеченность населения круглосуточными койками с 01.01.2019 составила 30,9 на 10 тыс. населения (по Ленинградской области-61,58). Обеспеченность койками дневного пребывания составила 17,1 на 10 тыс. населения, в том числе: в стационаре – 12,5 (по области-6,7), койками дневного пребывания в поликлиники-4,6 (по области-4,4).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Для улучшения организации медицинской помощи населению района планируется: </w:t>
      </w:r>
    </w:p>
    <w:p w:rsidR="00D73AFC" w:rsidRPr="007A0856" w:rsidRDefault="00D73AFC" w:rsidP="00FA6B41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строительство</w:t>
      </w:r>
      <w:r w:rsidRPr="007A0856">
        <w:rPr>
          <w:rFonts w:ascii="Times New Roman" w:hAnsi="Times New Roman" w:cs="Times New Roman"/>
          <w:sz w:val="28"/>
          <w:szCs w:val="28"/>
        </w:rPr>
        <w:t xml:space="preserve"> новой поликлиники в г. Кировск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D73AFC" w:rsidRPr="007A0856" w:rsidRDefault="00D73AFC" w:rsidP="00FA6B41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решение вопроса о строительстве в районе 5 модульных Фапов-1 типа (2019-2020 гг. модульный ФАП д. Новый Быт и п. Синявино-2, с 2021 по 2024 гг. модульные ФАПЫ: с. Сухое, д. Старая Малукса, д. Сологубовка).</w:t>
      </w:r>
    </w:p>
    <w:p w:rsidR="00D73AFC" w:rsidRPr="007A0856" w:rsidRDefault="00D73AFC" w:rsidP="00FA6B41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п</w:t>
      </w:r>
      <w:r w:rsidRPr="007A0856">
        <w:rPr>
          <w:rFonts w:ascii="Times New Roman" w:eastAsia="Calibri" w:hAnsi="Times New Roman" w:cs="Times New Roman"/>
          <w:sz w:val="28"/>
          <w:szCs w:val="28"/>
        </w:rPr>
        <w:t>ровести капитальный ремонт Отрадненской поликлиники по адресу Гагарина,3;</w:t>
      </w:r>
    </w:p>
    <w:p w:rsidR="00D73AFC" w:rsidRPr="007A0856" w:rsidRDefault="00D73AFC" w:rsidP="00FA6B41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р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емонт здания бывшего терапевтического корпуса в Кировске (1 и 3 этажи), здания стационара Отрадненской ГБ по адресу </w:t>
      </w:r>
      <w:r w:rsidRPr="007A0856">
        <w:rPr>
          <w:rFonts w:ascii="Times New Roman" w:hAnsi="Times New Roman" w:cs="Times New Roman"/>
          <w:sz w:val="28"/>
          <w:szCs w:val="28"/>
        </w:rPr>
        <w:t>ул.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Новая, </w:t>
      </w:r>
      <w:r w:rsidRPr="007A0856">
        <w:rPr>
          <w:rFonts w:ascii="Times New Roman" w:hAnsi="Times New Roman" w:cs="Times New Roman"/>
          <w:sz w:val="28"/>
          <w:szCs w:val="28"/>
        </w:rPr>
        <w:t>д.</w:t>
      </w:r>
      <w:r w:rsidRPr="007A0856">
        <w:rPr>
          <w:rFonts w:ascii="Times New Roman" w:eastAsia="Calibri" w:hAnsi="Times New Roman" w:cs="Times New Roman"/>
          <w:sz w:val="28"/>
          <w:szCs w:val="28"/>
        </w:rPr>
        <w:t>8 с открытием на его базе отделения медицинской реабилитации;</w:t>
      </w:r>
    </w:p>
    <w:p w:rsidR="00D73AFC" w:rsidRPr="007A0856" w:rsidRDefault="00D73AFC" w:rsidP="00FA6B41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р</w:t>
      </w:r>
      <w:r w:rsidRPr="007A0856">
        <w:rPr>
          <w:rFonts w:ascii="Times New Roman" w:eastAsia="Calibri" w:hAnsi="Times New Roman" w:cs="Times New Roman"/>
          <w:sz w:val="28"/>
          <w:szCs w:val="28"/>
        </w:rPr>
        <w:t>емонт и реконструкция здания поликлиники по адресу: г. Отрадное, ул. Заводская, д</w:t>
      </w:r>
      <w:r w:rsidRPr="007A0856">
        <w:rPr>
          <w:rFonts w:ascii="Times New Roman" w:hAnsi="Times New Roman" w:cs="Times New Roman"/>
          <w:sz w:val="28"/>
          <w:szCs w:val="28"/>
        </w:rPr>
        <w:t>.</w:t>
      </w:r>
      <w:r w:rsidRPr="007A0856">
        <w:rPr>
          <w:rFonts w:ascii="Times New Roman" w:eastAsia="Calibri" w:hAnsi="Times New Roman" w:cs="Times New Roman"/>
          <w:sz w:val="28"/>
          <w:szCs w:val="28"/>
        </w:rPr>
        <w:t>12, с изменением планов по его эксплуатации;</w:t>
      </w:r>
    </w:p>
    <w:p w:rsidR="00D73AFC" w:rsidRPr="007A0856" w:rsidRDefault="00D73AFC" w:rsidP="00FA6B41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lastRenderedPageBreak/>
        <w:t>продолжить работу по снижению влияния медицинского фактора в смертности от заболеваний сердечно-с</w:t>
      </w:r>
      <w:r w:rsidRPr="007A0856">
        <w:rPr>
          <w:rFonts w:ascii="Times New Roman" w:hAnsi="Times New Roman" w:cs="Times New Roman"/>
          <w:sz w:val="28"/>
          <w:szCs w:val="28"/>
        </w:rPr>
        <w:t>осудистой системы (инсульты, о.</w:t>
      </w:r>
      <w:r w:rsidRPr="007A0856">
        <w:rPr>
          <w:rFonts w:ascii="Times New Roman" w:eastAsia="Calibri" w:hAnsi="Times New Roman" w:cs="Times New Roman"/>
          <w:sz w:val="28"/>
          <w:szCs w:val="28"/>
        </w:rPr>
        <w:t>инфаркты миокарда) и смертности от онкозаболеваний, ДТП.</w:t>
      </w:r>
    </w:p>
    <w:p w:rsidR="00D73AFC" w:rsidRPr="007A0856" w:rsidRDefault="00D73AFC" w:rsidP="00FA6B41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развитие системы оказания медицинской помощи сельскому населению отдаленных территорий с использование домовых хозяйств, передвижных ВА, передвижного ФГ-графа;</w:t>
      </w:r>
    </w:p>
    <w:p w:rsidR="00D73AFC" w:rsidRPr="007A0856" w:rsidRDefault="00D73AFC" w:rsidP="00FA6B41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приобретение маммографа в Отрадненскую поликлинику, нового томографа в Кировскую МБ;</w:t>
      </w:r>
    </w:p>
    <w:p w:rsidR="00D73AFC" w:rsidRPr="007A0856" w:rsidRDefault="00D73AFC" w:rsidP="00FA6B41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проведение работы по укомплектованию учреждения врачебными кадрами и кадрами среднего звена (в первую очередь амбулаторно-поликлинической службы);</w:t>
      </w:r>
    </w:p>
    <w:p w:rsidR="00D73AFC" w:rsidRPr="007A0856" w:rsidRDefault="00D73AFC" w:rsidP="00FA6B41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выполнение планов по профилактическим осмотрам и диспансеризации населения района; увеличение охвата сельского населения флюорографическими и цитологическими осмотрами;</w:t>
      </w:r>
    </w:p>
    <w:p w:rsidR="00D73AFC" w:rsidRPr="007A0856" w:rsidRDefault="00D73AFC" w:rsidP="00FA6B41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дальнейшее развитие материально- технической базы учреждения с поэтапным проведением ремонтных работ</w:t>
      </w:r>
      <w:r w:rsidRPr="007A0856">
        <w:rPr>
          <w:rFonts w:ascii="Times New Roman" w:hAnsi="Times New Roman" w:cs="Times New Roman"/>
          <w:sz w:val="28"/>
          <w:szCs w:val="28"/>
        </w:rPr>
        <w:t>, согласно утвержденны</w:t>
      </w:r>
      <w:r w:rsidR="00DD6780">
        <w:rPr>
          <w:rFonts w:ascii="Times New Roman" w:hAnsi="Times New Roman" w:cs="Times New Roman"/>
          <w:sz w:val="28"/>
          <w:szCs w:val="28"/>
        </w:rPr>
        <w:t>м</w:t>
      </w:r>
      <w:r w:rsidRPr="007A0856">
        <w:rPr>
          <w:rFonts w:ascii="Times New Roman" w:hAnsi="Times New Roman" w:cs="Times New Roman"/>
          <w:sz w:val="28"/>
          <w:szCs w:val="28"/>
        </w:rPr>
        <w:t xml:space="preserve"> план</w:t>
      </w:r>
      <w:r w:rsidR="00DD6780">
        <w:rPr>
          <w:rFonts w:ascii="Times New Roman" w:hAnsi="Times New Roman" w:cs="Times New Roman"/>
          <w:sz w:val="28"/>
          <w:szCs w:val="28"/>
        </w:rPr>
        <w:t>ам</w:t>
      </w:r>
      <w:r w:rsidRPr="007A0856">
        <w:rPr>
          <w:rFonts w:ascii="Times New Roman" w:hAnsi="Times New Roman" w:cs="Times New Roman"/>
          <w:sz w:val="28"/>
          <w:szCs w:val="28"/>
        </w:rPr>
        <w:t>;</w:t>
      </w:r>
    </w:p>
    <w:p w:rsidR="00D73AFC" w:rsidRPr="007A0856" w:rsidRDefault="00D73AFC" w:rsidP="00FA6B41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регулярное проведение встреч с население</w:t>
      </w:r>
      <w:r w:rsidRPr="007A0856">
        <w:rPr>
          <w:rFonts w:ascii="Times New Roman" w:hAnsi="Times New Roman" w:cs="Times New Roman"/>
          <w:sz w:val="28"/>
          <w:szCs w:val="28"/>
        </w:rPr>
        <w:t>м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с разъяснением жителям цели проводимой реорганизации здравоохранения района</w:t>
      </w:r>
      <w:r w:rsidRPr="007A0856">
        <w:rPr>
          <w:rFonts w:ascii="Times New Roman" w:hAnsi="Times New Roman" w:cs="Times New Roman"/>
          <w:sz w:val="28"/>
          <w:szCs w:val="28"/>
        </w:rPr>
        <w:t>.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Особый упор в работе делается на профилактику и выявление хронических заболеваний на ранних стадиях: диспансеризация взрослого населения, диспансеризация муниципальных служащих, периодические медицинские осмотры, диспансеризация декретированных контингентов, диспансеризация детского населения.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Ведется контроль за эффективностью использования оборудования, укомплектованием структурных подразделений квалифицированными кадрами.</w:t>
      </w:r>
    </w:p>
    <w:p w:rsidR="00D73AFC" w:rsidRPr="007A0856" w:rsidRDefault="00D73AFC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Проблемы в здравоохранении:</w:t>
      </w:r>
    </w:p>
    <w:p w:rsidR="00D73AFC" w:rsidRPr="007A0856" w:rsidRDefault="00D73AFC" w:rsidP="00FA6B41">
      <w:pPr>
        <w:pStyle w:val="a7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Проблема дефицита и старения кадров медицинских работников, отсутствие мобильного жилищного фонда.</w:t>
      </w:r>
    </w:p>
    <w:p w:rsidR="00D73AFC" w:rsidRPr="007A0856" w:rsidRDefault="00D73AFC" w:rsidP="00FA6B41">
      <w:pPr>
        <w:pStyle w:val="a7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Недостаток площадей для размещения амбулаторно</w:t>
      </w:r>
      <w:r w:rsidR="00DD6780"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sz w:val="28"/>
          <w:szCs w:val="28"/>
        </w:rPr>
        <w:t xml:space="preserve">- поликлинической службы. </w:t>
      </w:r>
    </w:p>
    <w:p w:rsidR="00D73AFC" w:rsidRPr="007A0856" w:rsidRDefault="00D73AFC" w:rsidP="00FA6B41">
      <w:pPr>
        <w:pStyle w:val="a7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Требуется приведение материально-технической базы учреждения в соответствие с действующими нормативными требованиями (стандарты и порядки оказания медицинской помощи, СанПиН и др.), обеспечение оборудованием, мебелью, дальнейшая замена автопарка, особенно автомобилей скорой медицинской помощи. </w:t>
      </w:r>
    </w:p>
    <w:p w:rsidR="00D73AFC" w:rsidRPr="007A0856" w:rsidRDefault="00D73AFC" w:rsidP="00FA6B41">
      <w:pPr>
        <w:pStyle w:val="a7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В связи с маршрутизацией в межрайонный сосудистый центр во Всеволожске и наличием в районе травм</w:t>
      </w:r>
      <w:r w:rsidR="00DD6780">
        <w:rPr>
          <w:rFonts w:ascii="Times New Roman" w:hAnsi="Times New Roman" w:cs="Times New Roman"/>
          <w:sz w:val="28"/>
          <w:szCs w:val="28"/>
        </w:rPr>
        <w:t>о</w:t>
      </w:r>
      <w:r w:rsidRPr="007A0856">
        <w:rPr>
          <w:rFonts w:ascii="Times New Roman" w:hAnsi="Times New Roman" w:cs="Times New Roman"/>
          <w:sz w:val="28"/>
          <w:szCs w:val="28"/>
        </w:rPr>
        <w:t>центра 2 уровня требуется поставка реанимобилей и создание вертолетной площадки на базе Шлиссельбургской ГБ.</w:t>
      </w:r>
    </w:p>
    <w:p w:rsidR="00DA54A0" w:rsidRPr="007A0856" w:rsidRDefault="00DA54A0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650AB5" w:rsidRPr="007A0856" w:rsidRDefault="00DA54A0" w:rsidP="00FA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>Культура.</w:t>
      </w:r>
      <w:r w:rsidR="00DD678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650AB5" w:rsidRPr="007A0856">
        <w:rPr>
          <w:rFonts w:ascii="Times New Roman" w:hAnsi="Times New Roman" w:cs="Times New Roman"/>
          <w:sz w:val="28"/>
          <w:szCs w:val="28"/>
        </w:rPr>
        <w:t xml:space="preserve">Кировский район располагает достаточно широкой и разветвленной сетью муниципальных учреждений сферы культуры, сеть состоит из 22 юридических </w:t>
      </w:r>
      <w:r w:rsidR="00650AB5" w:rsidRPr="006B2028">
        <w:rPr>
          <w:rFonts w:ascii="Times New Roman" w:hAnsi="Times New Roman" w:cs="Times New Roman"/>
          <w:sz w:val="28"/>
          <w:szCs w:val="28"/>
        </w:rPr>
        <w:t>лиц: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- 8 муниципальных учреждений дополнительного образования; 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- 1 муниципальное казенное учреждение культуры «Центральная межпоселенческая библиотека», в состав которого входят 14 структурных подразделений, из них 6 сельских, 2 детских и 6 городских библиотек;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- МКУ «Отрадненская библиотека» и МКУ «Шлиссельбургская городская библиотека имени поэта Михаила Александровича Дудина»; 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- 11 учреждений культурно - досугового типа (Дворец культуры, Дома культуры, культурно</w:t>
      </w:r>
      <w:r w:rsidR="00DD6780"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sz w:val="28"/>
          <w:szCs w:val="28"/>
        </w:rPr>
        <w:t>-</w:t>
      </w:r>
      <w:r w:rsidR="00DD6780"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sz w:val="28"/>
          <w:szCs w:val="28"/>
        </w:rPr>
        <w:t>досуговые и культурно-спортивные центры/комплексы).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Также на территории района расположены филиалы государственных учреждений: ГБУК ЛО «Музейное агентство» -  Музей «Кобона: Дорога жизни», Музей истории города Шлиссельбурга, Музей-заповедник «Прорыв блокады Ленинграда» и Государственного музея истории Санкт-Петербурга -  Крепость Орешек.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Все учреждения работают в тесном взаимодействии, несмотря на различную ведомственную подчиненность.</w:t>
      </w:r>
    </w:p>
    <w:p w:rsidR="00650AB5" w:rsidRPr="007A0856" w:rsidRDefault="00650AB5" w:rsidP="00FA6B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В целях создания условий для комплексного развития культурного потенциала, формирования и удовлетворения культурных запросов и духовных потребностей населения, гармонизации культурной жизни Кировского муниципального района Ленинградской области с 2019 года вступила в действие новая муниципальная программа «Развитие культуры Кировского района».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9FE">
        <w:rPr>
          <w:rFonts w:ascii="Times New Roman" w:hAnsi="Times New Roman" w:cs="Times New Roman"/>
          <w:sz w:val="28"/>
          <w:szCs w:val="28"/>
        </w:rPr>
        <w:t>Программа</w:t>
      </w:r>
      <w:r w:rsidR="00DD6780"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spacing w:val="2"/>
          <w:sz w:val="28"/>
          <w:szCs w:val="28"/>
        </w:rPr>
        <w:t xml:space="preserve">является логичным продолжением муниципальной программы «Культура Кировского района Ленинградской области», </w:t>
      </w:r>
      <w:r w:rsidRPr="007A0856">
        <w:rPr>
          <w:rFonts w:ascii="Times New Roman" w:hAnsi="Times New Roman" w:cs="Times New Roman"/>
          <w:sz w:val="28"/>
          <w:szCs w:val="28"/>
        </w:rPr>
        <w:t xml:space="preserve">направлена на дальнейшую реализацию муниципальной культурной политики,  обеспечение условий всестороннего развития культурного потенциала как ресурса социально-экономического развития территории Кировского района Ленинградской области, определяет приоритетные направления сферы культуры на 2019-2023 годы,  позволяет наиболее эффективно использовать финансовые ресурсы и обеспечивать выполнение функций, возложенных на подведомственные учреждения сферы культуры.  Основные задачи Программы: 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1. Повышение эффективности деятельности библиотек МКУК «ЦМБ» через совершенствование традиционных библиотечных и внедрение современных технологий, в том числе информационно-коммуникационных.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2. Сохранение и развитие системы дополнительного образования в области искусств.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3. Формирования и удовлетворения культурных запросов и духовных потребностей различных групп населения средствами социокультурной деятельности.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lastRenderedPageBreak/>
        <w:t xml:space="preserve">4. Создание условий для безопасности учреждений дополнительного образования в области искусств и библиотек МКУК «ЦМБ» Кировского муниципального района Ленинградской области.  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5. Реализация основных направлений муниципальной политики Кировского района в целях создания благоприятных условий для устойчивого развития сферы культуры.</w:t>
      </w:r>
    </w:p>
    <w:p w:rsidR="00650AB5" w:rsidRPr="007A0856" w:rsidRDefault="00650AB5" w:rsidP="00FA6B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В рамках реализации Программы будут осуществлены следующие мероприятия:</w:t>
      </w:r>
    </w:p>
    <w:p w:rsidR="00650AB5" w:rsidRPr="007A0856" w:rsidRDefault="00650AB5" w:rsidP="00FA6B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По подпрограмме «Развитие библиотечного дела»: </w:t>
      </w:r>
    </w:p>
    <w:p w:rsidR="00650AB5" w:rsidRPr="007A0856" w:rsidRDefault="00650AB5" w:rsidP="00FA6B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Улучшение информационного и библиотечного обслуживания населения, расширение возможностей предоставления пользователям необходимой информации.</w:t>
      </w:r>
    </w:p>
    <w:p w:rsidR="00650AB5" w:rsidRPr="007A0856" w:rsidRDefault="00650AB5" w:rsidP="00FA6B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Повышение обеспеченности учреждения высококвалифицированными кадрами, способными решать современные задачи.</w:t>
      </w:r>
    </w:p>
    <w:p w:rsidR="00650AB5" w:rsidRPr="007A0856" w:rsidRDefault="00650AB5" w:rsidP="00FA6B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 Увеличение количества центров общественного доступа к социально значимой информации на базе муниципальных общедоступных библиотек (2019 г. – Павловская библиотека, 2020 г. – Шумская библиотека, 2021 г. – Приладожская библиотека, 2022 г. – Путиловская библиотека, 2023 г. – Синявинская библиотека-2).</w:t>
      </w:r>
    </w:p>
    <w:p w:rsidR="00650AB5" w:rsidRPr="007A0856" w:rsidRDefault="00650AB5" w:rsidP="00FA6B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Увеличение числа пользователей библиотек на 0,5 процента ежегодно.</w:t>
      </w:r>
    </w:p>
    <w:p w:rsidR="00650AB5" w:rsidRPr="007A0856" w:rsidRDefault="00650AB5" w:rsidP="00FA6B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Повышение доступности и качества библиотечных услуг, предоставляемых жителям, в том числе проживающим на удаленных территориях Кировского муниципального района Ленинградской области.</w:t>
      </w:r>
    </w:p>
    <w:p w:rsidR="00650AB5" w:rsidRPr="007A0856" w:rsidRDefault="00650AB5" w:rsidP="00FA6B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 - Содействие населению в освоении </w:t>
      </w:r>
      <w:r w:rsidRPr="007A0856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7A0856">
        <w:rPr>
          <w:rFonts w:ascii="Times New Roman" w:hAnsi="Times New Roman" w:cs="Times New Roman"/>
          <w:sz w:val="28"/>
          <w:szCs w:val="28"/>
        </w:rPr>
        <w:t>-технологий, позволяющее улучшить качество жизни пользователей (прежде всего это граждане, нуждающиеся в социокультурной поддержке, люди пожилого возраста, инвалиды).</w:t>
      </w:r>
    </w:p>
    <w:p w:rsidR="00650AB5" w:rsidRPr="007A0856" w:rsidRDefault="00650AB5" w:rsidP="00FA6B41">
      <w:pPr>
        <w:pStyle w:val="ConsPlusCell"/>
        <w:ind w:firstLine="709"/>
        <w:jc w:val="both"/>
        <w:rPr>
          <w:sz w:val="28"/>
          <w:szCs w:val="28"/>
        </w:rPr>
      </w:pPr>
      <w:r w:rsidRPr="007A0856">
        <w:rPr>
          <w:sz w:val="28"/>
          <w:szCs w:val="28"/>
        </w:rPr>
        <w:t>По подпрограмме «Развитие дополнительного образования в области искусств»:</w:t>
      </w:r>
    </w:p>
    <w:p w:rsidR="00650AB5" w:rsidRPr="007A0856" w:rsidRDefault="00650AB5" w:rsidP="00FA6B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Реализацию дополнительных общеразвивающих программ и дополнительных общеобразовательных</w:t>
      </w:r>
      <w:r w:rsidR="00DD6780"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sz w:val="28"/>
          <w:szCs w:val="28"/>
        </w:rPr>
        <w:t>предпрофессиональных программ в области искусств на территории Кировского муниципального района Ленинградской области.</w:t>
      </w:r>
    </w:p>
    <w:p w:rsidR="00650AB5" w:rsidRPr="007A0856" w:rsidRDefault="00650AB5" w:rsidP="00FA6B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Сохранение и ежегодное увеличение контингента обучающихся учреждений дополнительного образования в области искусств.</w:t>
      </w:r>
    </w:p>
    <w:p w:rsidR="00650AB5" w:rsidRPr="007A0856" w:rsidRDefault="00650AB5" w:rsidP="00FA6B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Пополнение парка музыкальных инструментов и специализированного оборудования в учреждениях дополнительного образования.</w:t>
      </w:r>
    </w:p>
    <w:p w:rsidR="00650AB5" w:rsidRPr="007A0856" w:rsidRDefault="00650AB5" w:rsidP="00FA6B41">
      <w:pPr>
        <w:pStyle w:val="ConsPlusCell"/>
        <w:ind w:firstLine="709"/>
        <w:jc w:val="both"/>
        <w:rPr>
          <w:sz w:val="28"/>
          <w:szCs w:val="28"/>
        </w:rPr>
      </w:pPr>
      <w:r w:rsidRPr="007A0856">
        <w:rPr>
          <w:sz w:val="28"/>
          <w:szCs w:val="28"/>
        </w:rPr>
        <w:t>По подпрограмме «Социокультурная деятельность»:</w:t>
      </w:r>
    </w:p>
    <w:p w:rsidR="00650AB5" w:rsidRPr="007A0856" w:rsidRDefault="00650AB5" w:rsidP="00FA6B41">
      <w:pPr>
        <w:pStyle w:val="ConsPlusCell"/>
        <w:ind w:firstLine="709"/>
        <w:jc w:val="both"/>
        <w:rPr>
          <w:sz w:val="28"/>
          <w:szCs w:val="28"/>
        </w:rPr>
      </w:pPr>
      <w:r w:rsidRPr="007A0856">
        <w:rPr>
          <w:sz w:val="28"/>
          <w:szCs w:val="28"/>
        </w:rPr>
        <w:t>- Проведение мероприятий в сфере культуры по военно-патриотическому воспитанию не менее 9 ежегодно.</w:t>
      </w:r>
    </w:p>
    <w:p w:rsidR="00650AB5" w:rsidRPr="007A0856" w:rsidRDefault="00650AB5" w:rsidP="00FA6B41">
      <w:pPr>
        <w:pStyle w:val="ConsPlusCell"/>
        <w:ind w:firstLine="709"/>
        <w:jc w:val="both"/>
        <w:rPr>
          <w:sz w:val="28"/>
          <w:szCs w:val="28"/>
        </w:rPr>
      </w:pPr>
      <w:r w:rsidRPr="007A0856">
        <w:rPr>
          <w:sz w:val="28"/>
          <w:szCs w:val="28"/>
        </w:rPr>
        <w:t xml:space="preserve">- Проведение творческих мероприятий в МБУДО, районных </w:t>
      </w:r>
      <w:r w:rsidRPr="007A0856">
        <w:rPr>
          <w:sz w:val="28"/>
          <w:szCs w:val="28"/>
        </w:rPr>
        <w:lastRenderedPageBreak/>
        <w:t>конкурсов исполнительского мастерства и художественного творчества, участие в областных, всероссийских и международных конкурсах, проведение не менее 10 конкурсных мероприятий и участие не менее 25 раз в конкурсных мероприятиях.</w:t>
      </w:r>
    </w:p>
    <w:p w:rsidR="00650AB5" w:rsidRPr="007A0856" w:rsidRDefault="00650AB5" w:rsidP="00FA6B41">
      <w:pPr>
        <w:pStyle w:val="ConsPlusCell"/>
        <w:ind w:firstLine="709"/>
        <w:jc w:val="both"/>
        <w:rPr>
          <w:sz w:val="28"/>
          <w:szCs w:val="28"/>
        </w:rPr>
      </w:pPr>
      <w:r w:rsidRPr="007A0856">
        <w:rPr>
          <w:sz w:val="28"/>
          <w:szCs w:val="28"/>
        </w:rPr>
        <w:t>- Проведение творческих отчетов в 8 учреждениях дополнительного образования</w:t>
      </w:r>
    </w:p>
    <w:p w:rsidR="00650AB5" w:rsidRPr="007A0856" w:rsidRDefault="00650AB5" w:rsidP="00FA6B41">
      <w:pPr>
        <w:pStyle w:val="ConsPlusCell"/>
        <w:ind w:firstLine="709"/>
        <w:jc w:val="both"/>
        <w:rPr>
          <w:sz w:val="28"/>
          <w:szCs w:val="28"/>
        </w:rPr>
      </w:pPr>
      <w:r w:rsidRPr="007A0856">
        <w:rPr>
          <w:sz w:val="28"/>
          <w:szCs w:val="28"/>
        </w:rPr>
        <w:t>- Организацию и проведение информационно-образовательных и просветительских мероприятий библиотек – открытие 1 ЦОД</w:t>
      </w:r>
      <w:r w:rsidR="00B22863">
        <w:rPr>
          <w:sz w:val="28"/>
          <w:szCs w:val="28"/>
        </w:rPr>
        <w:t xml:space="preserve"> </w:t>
      </w:r>
      <w:r w:rsidRPr="007A0856">
        <w:rPr>
          <w:sz w:val="28"/>
          <w:szCs w:val="28"/>
        </w:rPr>
        <w:t>ежегодно и 8 выездных мероприятий информационно-библиотечного мобильного комплекса.</w:t>
      </w:r>
    </w:p>
    <w:p w:rsidR="00650AB5" w:rsidRPr="007A0856" w:rsidRDefault="00650AB5" w:rsidP="00FA6B41">
      <w:pPr>
        <w:pStyle w:val="ConsPlusCell"/>
        <w:ind w:firstLine="709"/>
        <w:jc w:val="both"/>
        <w:rPr>
          <w:sz w:val="28"/>
          <w:szCs w:val="28"/>
        </w:rPr>
      </w:pPr>
      <w:r w:rsidRPr="007A0856">
        <w:rPr>
          <w:sz w:val="28"/>
          <w:szCs w:val="28"/>
        </w:rPr>
        <w:t>- Поддержку и развитие коллективов самодеятельного народного творчества. Проведение не менее 5 конкурсов самодеятельного народного творчества, поддержку 2-х коллективов в рамках государственной программы Ленинградской области «Развитие культуры Ленинградской области», проведение ежегодного слета творчества «Карусель талантов».</w:t>
      </w:r>
    </w:p>
    <w:p w:rsidR="00650AB5" w:rsidRPr="007A0856" w:rsidRDefault="00650AB5" w:rsidP="00FA6B41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7A0856">
        <w:rPr>
          <w:color w:val="000000"/>
          <w:sz w:val="28"/>
          <w:szCs w:val="28"/>
        </w:rPr>
        <w:t>- Реализацию 7 социально-культурных проектов на территории Кировского района, 1 проекта при поддержке комитета по культуре Ленинградской области, 5-ти межпоселенческих проектов (ежегодно)</w:t>
      </w:r>
    </w:p>
    <w:p w:rsidR="00650AB5" w:rsidRPr="007A0856" w:rsidRDefault="00650AB5" w:rsidP="00FA6B41">
      <w:pPr>
        <w:pStyle w:val="ConsPlusCell"/>
        <w:ind w:firstLine="709"/>
        <w:jc w:val="both"/>
        <w:rPr>
          <w:sz w:val="28"/>
          <w:szCs w:val="28"/>
        </w:rPr>
      </w:pPr>
      <w:r w:rsidRPr="007A0856">
        <w:rPr>
          <w:sz w:val="28"/>
          <w:szCs w:val="28"/>
        </w:rPr>
        <w:t>- Организацию и проведение мероприятий, посвященных государственным и профессиональным праздникам, знаменательным и памятным датам, из них 5 проектов социальной направленности и не менее 8 праздничных мероприятий.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По подпрограмме «Безопасность библиотек и учреждений дополнительного образования в области искусств»: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Ежегодное 100% обслуживание АПС и ЦАСПИ.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Укрепление противопожарной защиты муниципальных библиотек и учреждений дополнительного образования в области искусств путем приобретения огнеупорной мебели, секций и средств противопожарной защиты, выполнения работ по противопожарной защите.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Организацию охраны в 1 учреждении, путем экстренного вызова группы задержания.</w:t>
      </w:r>
    </w:p>
    <w:p w:rsidR="00650AB5" w:rsidRPr="007A0856" w:rsidRDefault="00650AB5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- Организация мероприятий по обучению руководителей и ответственного персонала подведомственных учреждений сферы культуры пожарно-техническому минимуму и требованиям по охране труда, по охране окружающей среды и экологической безопасности.</w:t>
      </w:r>
    </w:p>
    <w:p w:rsidR="00650AB5" w:rsidRPr="007A0856" w:rsidRDefault="00650AB5" w:rsidP="00FA6B41">
      <w:pPr>
        <w:pStyle w:val="ConsPlusCell"/>
        <w:ind w:firstLine="709"/>
        <w:jc w:val="both"/>
        <w:rPr>
          <w:sz w:val="28"/>
          <w:szCs w:val="28"/>
        </w:rPr>
      </w:pPr>
      <w:r w:rsidRPr="007A0856">
        <w:rPr>
          <w:sz w:val="28"/>
          <w:szCs w:val="28"/>
        </w:rPr>
        <w:t>По подпрограмме «Обеспечение реализации муниципальной программы»:</w:t>
      </w:r>
    </w:p>
    <w:p w:rsidR="00650AB5" w:rsidRPr="007A0856" w:rsidRDefault="00650AB5" w:rsidP="00FA6B41">
      <w:pPr>
        <w:pStyle w:val="ConsPlusCell"/>
        <w:ind w:firstLine="709"/>
        <w:jc w:val="both"/>
        <w:rPr>
          <w:sz w:val="28"/>
          <w:szCs w:val="28"/>
        </w:rPr>
      </w:pPr>
      <w:r w:rsidRPr="007A0856">
        <w:rPr>
          <w:sz w:val="28"/>
          <w:szCs w:val="28"/>
        </w:rPr>
        <w:t xml:space="preserve"> - Реализация вопросов местного значения муниципального района, в сфере культуры, в рамках с.15 131-ФЗ «Об общих принципах местного самоуправления в Российской Федерации».</w:t>
      </w:r>
    </w:p>
    <w:p w:rsidR="00FA6B41" w:rsidRDefault="00FA6B41" w:rsidP="007A0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6B41" w:rsidRDefault="00FA6B41" w:rsidP="007A0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6B41" w:rsidRDefault="00FA6B41" w:rsidP="007A0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6B41" w:rsidRDefault="00FA6B41" w:rsidP="007A0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2AEF" w:rsidRPr="007A0856" w:rsidRDefault="00362AEF" w:rsidP="007A0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085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Заключение.</w:t>
      </w:r>
    </w:p>
    <w:p w:rsidR="00362AEF" w:rsidRPr="007A0856" w:rsidRDefault="00362AEF" w:rsidP="00FA6B41">
      <w:pPr>
        <w:pStyle w:val="2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0856">
        <w:rPr>
          <w:rFonts w:ascii="Times New Roman" w:hAnsi="Times New Roman"/>
          <w:sz w:val="28"/>
          <w:szCs w:val="28"/>
        </w:rPr>
        <w:t>Прогноз социально-экономического развития Кировского муниципального района до 2024 года отражает основные направления развития района на среднесрочную перспективу.</w:t>
      </w:r>
    </w:p>
    <w:p w:rsidR="00362AEF" w:rsidRPr="007A0856" w:rsidRDefault="00362AEF" w:rsidP="00FA6B41">
      <w:pPr>
        <w:pStyle w:val="2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0856">
        <w:rPr>
          <w:rFonts w:ascii="Times New Roman" w:hAnsi="Times New Roman"/>
          <w:sz w:val="28"/>
          <w:szCs w:val="28"/>
        </w:rPr>
        <w:t xml:space="preserve">Экономика муниципального района опирается на весомый производственный потенциал предприятий и организаций, учитывает их развитие. Все более ощутимый вклад в развитие района вносит средний и малый бизнес, наряду с крупными </w:t>
      </w:r>
      <w:bookmarkStart w:id="2" w:name="_GoBack"/>
      <w:bookmarkEnd w:id="2"/>
      <w:r w:rsidRPr="007A0856">
        <w:rPr>
          <w:rFonts w:ascii="Times New Roman" w:hAnsi="Times New Roman"/>
          <w:sz w:val="28"/>
          <w:szCs w:val="28"/>
        </w:rPr>
        <w:t xml:space="preserve">предприятиями, обеспечивая наполнение рынка товарами и услугами собственного производства. </w:t>
      </w:r>
    </w:p>
    <w:p w:rsidR="00362AEF" w:rsidRPr="007A0856" w:rsidRDefault="00362AEF" w:rsidP="00FA6B41">
      <w:pPr>
        <w:pStyle w:val="2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0856">
        <w:rPr>
          <w:rFonts w:ascii="Times New Roman" w:hAnsi="Times New Roman"/>
          <w:sz w:val="28"/>
          <w:szCs w:val="28"/>
        </w:rPr>
        <w:t>Рост экономических показателей, реализация инвестиционных проектов и муниципальных программ, напрямую отражаются на качестве жизни жителей района.</w:t>
      </w:r>
    </w:p>
    <w:p w:rsidR="00362AEF" w:rsidRPr="007A0856" w:rsidRDefault="00362AEF" w:rsidP="00FA6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Перспективы социально-экономического развития Кировского муниципального района Ленинградской области связаны с объединением финансовых и организационных ресурсов органов местного самоуправления, общественности и бизнеса для эффективной реализации ключевых преимуществ района (</w:t>
      </w:r>
      <w:r w:rsidRPr="007A0856">
        <w:rPr>
          <w:rFonts w:ascii="Times New Roman" w:eastAsia="Calibri" w:hAnsi="Times New Roman" w:cs="Times New Roman"/>
          <w:bCs/>
          <w:sz w:val="28"/>
          <w:szCs w:val="28"/>
        </w:rPr>
        <w:t>близость к мегаполису, существующая развитая инфраструктура городов и поселков, наличие высококвалифицированных кадров)</w:t>
      </w:r>
      <w:r w:rsidRPr="007A0856">
        <w:rPr>
          <w:rFonts w:ascii="Times New Roman" w:hAnsi="Times New Roman" w:cs="Times New Roman"/>
          <w:sz w:val="28"/>
          <w:szCs w:val="28"/>
        </w:rPr>
        <w:t xml:space="preserve"> и преодоления основных социально-экономических проблем.</w:t>
      </w:r>
    </w:p>
    <w:p w:rsidR="00362AEF" w:rsidRPr="007A0856" w:rsidRDefault="00362AEF" w:rsidP="00FA6B41">
      <w:pPr>
        <w:pStyle w:val="2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62AEF" w:rsidRPr="007A0856" w:rsidRDefault="00362AEF" w:rsidP="007A0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362AEF" w:rsidRPr="007A0856" w:rsidSect="00977F22">
      <w:headerReference w:type="even" r:id="rId8"/>
      <w:headerReference w:type="default" r:id="rId9"/>
      <w:headerReference w:type="first" r:id="rId10"/>
      <w:pgSz w:w="11906" w:h="16838"/>
      <w:pgMar w:top="1418" w:right="1276" w:bottom="1134" w:left="1559" w:header="720" w:footer="720" w:gutter="0"/>
      <w:pgNumType w:start="13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625" w:rsidRDefault="00E44625" w:rsidP="00F911B9">
      <w:pPr>
        <w:spacing w:after="0" w:line="240" w:lineRule="auto"/>
      </w:pPr>
      <w:r>
        <w:separator/>
      </w:r>
    </w:p>
  </w:endnote>
  <w:endnote w:type="continuationSeparator" w:id="0">
    <w:p w:rsidR="00E44625" w:rsidRDefault="00E44625" w:rsidP="00F91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ondensedC">
    <w:charset w:val="CC"/>
    <w:family w:val="roman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625" w:rsidRDefault="00E44625" w:rsidP="00F911B9">
      <w:pPr>
        <w:spacing w:after="0" w:line="240" w:lineRule="auto"/>
      </w:pPr>
      <w:r>
        <w:separator/>
      </w:r>
    </w:p>
  </w:footnote>
  <w:footnote w:type="continuationSeparator" w:id="0">
    <w:p w:rsidR="00E44625" w:rsidRDefault="00E44625" w:rsidP="00F91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780" w:rsidRDefault="00DD678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DD6780" w:rsidRDefault="00DD6780">
    <w:pPr>
      <w:pStyle w:val="a9"/>
      <w:ind w:right="360"/>
    </w:pPr>
  </w:p>
  <w:p w:rsidR="00DD6780" w:rsidRDefault="00DD678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270519"/>
      <w:docPartObj>
        <w:docPartGallery w:val="Page Numbers (Top of Page)"/>
        <w:docPartUnique/>
      </w:docPartObj>
    </w:sdtPr>
    <w:sdtContent>
      <w:p w:rsidR="00977F22" w:rsidRDefault="00977F2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160</w:t>
        </w:r>
        <w:r>
          <w:fldChar w:fldCharType="end"/>
        </w:r>
      </w:p>
    </w:sdtContent>
  </w:sdt>
  <w:p w:rsidR="00DD6780" w:rsidRDefault="00DD678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0154419"/>
      <w:docPartObj>
        <w:docPartGallery w:val="Page Numbers (Top of Page)"/>
        <w:docPartUnique/>
      </w:docPartObj>
    </w:sdtPr>
    <w:sdtContent>
      <w:p w:rsidR="00977F22" w:rsidRDefault="00977F2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137</w:t>
        </w:r>
        <w:r>
          <w:fldChar w:fldCharType="end"/>
        </w:r>
      </w:p>
    </w:sdtContent>
  </w:sdt>
  <w:p w:rsidR="00977F22" w:rsidRDefault="00977F2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709E"/>
    <w:multiLevelType w:val="hybridMultilevel"/>
    <w:tmpl w:val="68E0B45E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133F0"/>
    <w:multiLevelType w:val="hybridMultilevel"/>
    <w:tmpl w:val="6254AE82"/>
    <w:lvl w:ilvl="0" w:tplc="AAFE75EC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66AC6"/>
    <w:multiLevelType w:val="hybridMultilevel"/>
    <w:tmpl w:val="D88868B2"/>
    <w:lvl w:ilvl="0" w:tplc="AAFE75EC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93971"/>
    <w:multiLevelType w:val="hybridMultilevel"/>
    <w:tmpl w:val="D7C4080C"/>
    <w:lvl w:ilvl="0" w:tplc="0D4466E6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E05136" w:tentative="1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C874EC" w:tentative="1">
      <w:start w:val="1"/>
      <w:numFmt w:val="bullet"/>
      <w:lvlText w:val="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6E3784" w:tentative="1">
      <w:start w:val="1"/>
      <w:numFmt w:val="bullet"/>
      <w:lvlText w:val="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723EAC" w:tentative="1">
      <w:start w:val="1"/>
      <w:numFmt w:val="bullet"/>
      <w:lvlText w:val="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AC10CC" w:tentative="1">
      <w:start w:val="1"/>
      <w:numFmt w:val="bullet"/>
      <w:lvlText w:val="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72C7F4" w:tentative="1">
      <w:start w:val="1"/>
      <w:numFmt w:val="bullet"/>
      <w:lvlText w:val="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CBC5C" w:tentative="1">
      <w:start w:val="1"/>
      <w:numFmt w:val="bullet"/>
      <w:lvlText w:val="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74718A" w:tentative="1">
      <w:start w:val="1"/>
      <w:numFmt w:val="bullet"/>
      <w:lvlText w:val="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00684"/>
    <w:multiLevelType w:val="hybridMultilevel"/>
    <w:tmpl w:val="8AC8A45E"/>
    <w:lvl w:ilvl="0" w:tplc="AAFE75EC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D2FF0"/>
    <w:multiLevelType w:val="hybridMultilevel"/>
    <w:tmpl w:val="7E8A09F6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011AC1"/>
    <w:multiLevelType w:val="hybridMultilevel"/>
    <w:tmpl w:val="14E4E974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1C2727"/>
    <w:multiLevelType w:val="hybridMultilevel"/>
    <w:tmpl w:val="8380443E"/>
    <w:lvl w:ilvl="0" w:tplc="573AA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50436"/>
    <w:multiLevelType w:val="hybridMultilevel"/>
    <w:tmpl w:val="BA3E8B52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E2AC7"/>
    <w:multiLevelType w:val="hybridMultilevel"/>
    <w:tmpl w:val="C1E29EE6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68472B"/>
    <w:multiLevelType w:val="hybridMultilevel"/>
    <w:tmpl w:val="DF7677A8"/>
    <w:lvl w:ilvl="0" w:tplc="BD94590E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C3E349A"/>
    <w:multiLevelType w:val="hybridMultilevel"/>
    <w:tmpl w:val="76FE836A"/>
    <w:lvl w:ilvl="0" w:tplc="573AA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D75F9"/>
    <w:multiLevelType w:val="multilevel"/>
    <w:tmpl w:val="4C62B7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FF5521"/>
    <w:multiLevelType w:val="hybridMultilevel"/>
    <w:tmpl w:val="1B5E3ECC"/>
    <w:lvl w:ilvl="0" w:tplc="7AE65664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815B7"/>
    <w:multiLevelType w:val="multilevel"/>
    <w:tmpl w:val="F52AF95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651D498A"/>
    <w:multiLevelType w:val="hybridMultilevel"/>
    <w:tmpl w:val="12A6EFE6"/>
    <w:lvl w:ilvl="0" w:tplc="72A25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EB4BCB"/>
    <w:multiLevelType w:val="hybridMultilevel"/>
    <w:tmpl w:val="840C40C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17" w15:restartNumberingAfterBreak="0">
    <w:nsid w:val="69971DAE"/>
    <w:multiLevelType w:val="hybridMultilevel"/>
    <w:tmpl w:val="B03C783E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9996FC7"/>
    <w:multiLevelType w:val="hybridMultilevel"/>
    <w:tmpl w:val="CB0894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821B19"/>
    <w:multiLevelType w:val="hybridMultilevel"/>
    <w:tmpl w:val="6FF0C104"/>
    <w:lvl w:ilvl="0" w:tplc="4F18E146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6813F4"/>
    <w:multiLevelType w:val="multilevel"/>
    <w:tmpl w:val="3FBE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0"/>
  </w:num>
  <w:num w:numId="5">
    <w:abstractNumId w:val="6"/>
  </w:num>
  <w:num w:numId="6">
    <w:abstractNumId w:val="17"/>
  </w:num>
  <w:num w:numId="7">
    <w:abstractNumId w:val="5"/>
  </w:num>
  <w:num w:numId="8">
    <w:abstractNumId w:val="15"/>
  </w:num>
  <w:num w:numId="9">
    <w:abstractNumId w:val="12"/>
  </w:num>
  <w:num w:numId="10">
    <w:abstractNumId w:val="20"/>
  </w:num>
  <w:num w:numId="11">
    <w:abstractNumId w:val="1"/>
  </w:num>
  <w:num w:numId="12">
    <w:abstractNumId w:val="4"/>
  </w:num>
  <w:num w:numId="13">
    <w:abstractNumId w:val="13"/>
  </w:num>
  <w:num w:numId="14">
    <w:abstractNumId w:val="2"/>
  </w:num>
  <w:num w:numId="15">
    <w:abstractNumId w:val="19"/>
  </w:num>
  <w:num w:numId="16">
    <w:abstractNumId w:val="3"/>
  </w:num>
  <w:num w:numId="17">
    <w:abstractNumId w:val="9"/>
  </w:num>
  <w:num w:numId="18">
    <w:abstractNumId w:val="14"/>
  </w:num>
  <w:num w:numId="19">
    <w:abstractNumId w:val="7"/>
  </w:num>
  <w:num w:numId="20">
    <w:abstractNumId w:val="11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4A0"/>
    <w:rsid w:val="00042EA6"/>
    <w:rsid w:val="00050124"/>
    <w:rsid w:val="00057F77"/>
    <w:rsid w:val="00085C1A"/>
    <w:rsid w:val="00092947"/>
    <w:rsid w:val="000A3251"/>
    <w:rsid w:val="000F3C25"/>
    <w:rsid w:val="000F51A4"/>
    <w:rsid w:val="000F5930"/>
    <w:rsid w:val="00112CD3"/>
    <w:rsid w:val="001244EE"/>
    <w:rsid w:val="00172298"/>
    <w:rsid w:val="001761ED"/>
    <w:rsid w:val="00184E84"/>
    <w:rsid w:val="0019300C"/>
    <w:rsid w:val="001D005C"/>
    <w:rsid w:val="001D06DC"/>
    <w:rsid w:val="001D14A1"/>
    <w:rsid w:val="001D612B"/>
    <w:rsid w:val="002318CA"/>
    <w:rsid w:val="00263568"/>
    <w:rsid w:val="002705B0"/>
    <w:rsid w:val="002A4BBF"/>
    <w:rsid w:val="002B61FC"/>
    <w:rsid w:val="002E29D7"/>
    <w:rsid w:val="00303E34"/>
    <w:rsid w:val="003446B3"/>
    <w:rsid w:val="0036170D"/>
    <w:rsid w:val="00362AEF"/>
    <w:rsid w:val="00376871"/>
    <w:rsid w:val="003A31B4"/>
    <w:rsid w:val="00442BC2"/>
    <w:rsid w:val="004A399D"/>
    <w:rsid w:val="004B60D3"/>
    <w:rsid w:val="004D6587"/>
    <w:rsid w:val="00511BC9"/>
    <w:rsid w:val="0057163C"/>
    <w:rsid w:val="0058079E"/>
    <w:rsid w:val="005949FE"/>
    <w:rsid w:val="005960AA"/>
    <w:rsid w:val="0060684B"/>
    <w:rsid w:val="00650AB5"/>
    <w:rsid w:val="0065503B"/>
    <w:rsid w:val="00694E68"/>
    <w:rsid w:val="006B2028"/>
    <w:rsid w:val="006D7DA8"/>
    <w:rsid w:val="007328F8"/>
    <w:rsid w:val="00770C5E"/>
    <w:rsid w:val="00771530"/>
    <w:rsid w:val="00780278"/>
    <w:rsid w:val="007A0856"/>
    <w:rsid w:val="007C5B26"/>
    <w:rsid w:val="007F378D"/>
    <w:rsid w:val="008037C9"/>
    <w:rsid w:val="00824162"/>
    <w:rsid w:val="00850061"/>
    <w:rsid w:val="0086026D"/>
    <w:rsid w:val="00865750"/>
    <w:rsid w:val="008B0701"/>
    <w:rsid w:val="008B3F8F"/>
    <w:rsid w:val="008D39DD"/>
    <w:rsid w:val="008F6545"/>
    <w:rsid w:val="009304CF"/>
    <w:rsid w:val="00931B91"/>
    <w:rsid w:val="009375D5"/>
    <w:rsid w:val="00951B8E"/>
    <w:rsid w:val="00973D86"/>
    <w:rsid w:val="00977F22"/>
    <w:rsid w:val="009D2EC5"/>
    <w:rsid w:val="009D61F0"/>
    <w:rsid w:val="009E41E1"/>
    <w:rsid w:val="009F3FE2"/>
    <w:rsid w:val="00A047E7"/>
    <w:rsid w:val="00A16BA1"/>
    <w:rsid w:val="00A24FB7"/>
    <w:rsid w:val="00A30025"/>
    <w:rsid w:val="00A541C8"/>
    <w:rsid w:val="00B0378E"/>
    <w:rsid w:val="00B22863"/>
    <w:rsid w:val="00B3261B"/>
    <w:rsid w:val="00B621C4"/>
    <w:rsid w:val="00BC34AF"/>
    <w:rsid w:val="00BE0A23"/>
    <w:rsid w:val="00C13FD7"/>
    <w:rsid w:val="00C456A2"/>
    <w:rsid w:val="00C520BB"/>
    <w:rsid w:val="00CC523B"/>
    <w:rsid w:val="00CD6330"/>
    <w:rsid w:val="00D24FB8"/>
    <w:rsid w:val="00D25830"/>
    <w:rsid w:val="00D3108F"/>
    <w:rsid w:val="00D624A8"/>
    <w:rsid w:val="00D73AFC"/>
    <w:rsid w:val="00DA54A0"/>
    <w:rsid w:val="00DB6877"/>
    <w:rsid w:val="00DD6780"/>
    <w:rsid w:val="00DF4DC5"/>
    <w:rsid w:val="00DF50ED"/>
    <w:rsid w:val="00E011DB"/>
    <w:rsid w:val="00E058C2"/>
    <w:rsid w:val="00E278A9"/>
    <w:rsid w:val="00E27CD1"/>
    <w:rsid w:val="00E44625"/>
    <w:rsid w:val="00EB6503"/>
    <w:rsid w:val="00F1038C"/>
    <w:rsid w:val="00F22EFB"/>
    <w:rsid w:val="00F2426E"/>
    <w:rsid w:val="00F911B9"/>
    <w:rsid w:val="00FA6B41"/>
    <w:rsid w:val="00FC2DEA"/>
    <w:rsid w:val="00FC690D"/>
    <w:rsid w:val="00FE7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D1BA2-F7E8-4ECD-AB7F-73F056F91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</w:pPr>
    <w:rPr>
      <w:rFonts w:asciiTheme="minorHAnsi" w:hAnsiTheme="minorHAnsi" w:cstheme="minorBidi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B65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650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uiPriority w:val="22"/>
    <w:qFormat/>
    <w:rsid w:val="00EB6503"/>
    <w:rPr>
      <w:b/>
      <w:bCs/>
    </w:rPr>
  </w:style>
  <w:style w:type="character" w:styleId="a4">
    <w:name w:val="Emphasis"/>
    <w:basedOn w:val="a0"/>
    <w:uiPriority w:val="20"/>
    <w:qFormat/>
    <w:rsid w:val="00EB6503"/>
    <w:rPr>
      <w:i/>
      <w:iCs/>
    </w:rPr>
  </w:style>
  <w:style w:type="paragraph" w:styleId="a5">
    <w:name w:val="No Spacing"/>
    <w:link w:val="a6"/>
    <w:uiPriority w:val="1"/>
    <w:qFormat/>
    <w:rsid w:val="00EB65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EB6503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EB6503"/>
    <w:pPr>
      <w:ind w:left="720"/>
      <w:contextualSpacing/>
    </w:p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EB6503"/>
    <w:rPr>
      <w:rFonts w:asciiTheme="minorHAnsi" w:eastAsiaTheme="minorHAnsi" w:hAnsiTheme="minorHAnsi" w:cstheme="minorBidi"/>
      <w:color w:val="auto"/>
      <w:lang w:eastAsia="en-US"/>
    </w:rPr>
  </w:style>
  <w:style w:type="paragraph" w:styleId="a9">
    <w:name w:val="header"/>
    <w:basedOn w:val="a"/>
    <w:link w:val="aa"/>
    <w:uiPriority w:val="99"/>
    <w:unhideWhenUsed/>
    <w:rsid w:val="00DA5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54A0"/>
    <w:rPr>
      <w:rFonts w:asciiTheme="minorHAnsi" w:hAnsiTheme="minorHAnsi" w:cstheme="minorBidi"/>
      <w:color w:val="auto"/>
      <w:lang w:eastAsia="en-US"/>
    </w:rPr>
  </w:style>
  <w:style w:type="character" w:styleId="ab">
    <w:name w:val="page number"/>
    <w:basedOn w:val="a0"/>
    <w:rsid w:val="00DA54A0"/>
  </w:style>
  <w:style w:type="paragraph" w:customStyle="1" w:styleId="1">
    <w:name w:val="Знак Знак Знак1 Знак Знак Знак Знак Знак Знак Знак Знак"/>
    <w:basedOn w:val="a"/>
    <w:rsid w:val="00DA54A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DA54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c">
    <w:name w:val="Текст выноски Знак"/>
    <w:basedOn w:val="a0"/>
    <w:link w:val="ad"/>
    <w:uiPriority w:val="99"/>
    <w:semiHidden/>
    <w:rsid w:val="00DA54A0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DA54A0"/>
    <w:pPr>
      <w:spacing w:after="0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character" w:customStyle="1" w:styleId="10">
    <w:name w:val="Текст выноски Знак1"/>
    <w:basedOn w:val="a0"/>
    <w:uiPriority w:val="99"/>
    <w:semiHidden/>
    <w:rsid w:val="00DA54A0"/>
    <w:rPr>
      <w:rFonts w:ascii="Tahoma" w:hAnsi="Tahoma" w:cs="Tahoma"/>
      <w:color w:val="auto"/>
      <w:sz w:val="16"/>
      <w:szCs w:val="16"/>
      <w:lang w:eastAsia="en-US"/>
    </w:rPr>
  </w:style>
  <w:style w:type="paragraph" w:customStyle="1" w:styleId="Pa0">
    <w:name w:val="Pa0"/>
    <w:basedOn w:val="Default"/>
    <w:next w:val="Default"/>
    <w:uiPriority w:val="99"/>
    <w:rsid w:val="00DA54A0"/>
    <w:pPr>
      <w:spacing w:line="241" w:lineRule="atLeast"/>
    </w:pPr>
    <w:rPr>
      <w:rFonts w:ascii="DINCondensedC" w:hAnsi="DINCondensedC" w:cstheme="minorBidi"/>
      <w:color w:val="auto"/>
    </w:rPr>
  </w:style>
  <w:style w:type="character" w:customStyle="1" w:styleId="A00">
    <w:name w:val="A0"/>
    <w:uiPriority w:val="99"/>
    <w:rsid w:val="00DA54A0"/>
    <w:rPr>
      <w:rFonts w:cs="DINCondensedC"/>
      <w:color w:val="000000"/>
      <w:sz w:val="20"/>
      <w:szCs w:val="20"/>
    </w:rPr>
  </w:style>
  <w:style w:type="character" w:customStyle="1" w:styleId="yr4">
    <w:name w:val="yr4"/>
    <w:basedOn w:val="a0"/>
    <w:rsid w:val="00DA54A0"/>
    <w:rPr>
      <w:b/>
      <w:bCs/>
      <w:color w:val="0077BF"/>
      <w:sz w:val="26"/>
      <w:szCs w:val="26"/>
    </w:rPr>
  </w:style>
  <w:style w:type="paragraph" w:styleId="ae">
    <w:name w:val="Body Text"/>
    <w:basedOn w:val="a"/>
    <w:link w:val="11"/>
    <w:unhideWhenUsed/>
    <w:rsid w:val="00DA54A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 Знак"/>
    <w:basedOn w:val="a0"/>
    <w:uiPriority w:val="99"/>
    <w:rsid w:val="00DA54A0"/>
    <w:rPr>
      <w:rFonts w:asciiTheme="minorHAnsi" w:hAnsiTheme="minorHAnsi" w:cstheme="minorBidi"/>
      <w:color w:val="auto"/>
      <w:lang w:eastAsia="en-US"/>
    </w:rPr>
  </w:style>
  <w:style w:type="character" w:customStyle="1" w:styleId="11">
    <w:name w:val="Основной текст Знак1"/>
    <w:basedOn w:val="a0"/>
    <w:link w:val="ae"/>
    <w:locked/>
    <w:rsid w:val="00DA54A0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1"/>
    <w:uiPriority w:val="99"/>
    <w:semiHidden/>
    <w:rsid w:val="00DA54A0"/>
    <w:rPr>
      <w:rFonts w:asciiTheme="minorHAnsi" w:hAnsiTheme="minorHAnsi" w:cstheme="minorBidi"/>
      <w:color w:val="auto"/>
      <w:lang w:eastAsia="en-US"/>
    </w:rPr>
  </w:style>
  <w:style w:type="paragraph" w:styleId="af1">
    <w:name w:val="Body Text Indent"/>
    <w:basedOn w:val="a"/>
    <w:link w:val="af0"/>
    <w:uiPriority w:val="99"/>
    <w:semiHidden/>
    <w:unhideWhenUsed/>
    <w:rsid w:val="00DA54A0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DA54A0"/>
    <w:rPr>
      <w:rFonts w:asciiTheme="minorHAnsi" w:hAnsiTheme="minorHAnsi" w:cstheme="minorBidi"/>
      <w:color w:val="auto"/>
      <w:lang w:eastAsia="en-US"/>
    </w:rPr>
  </w:style>
  <w:style w:type="paragraph" w:styleId="2">
    <w:name w:val="Body Text 2"/>
    <w:basedOn w:val="a"/>
    <w:link w:val="20"/>
    <w:uiPriority w:val="99"/>
    <w:unhideWhenUsed/>
    <w:rsid w:val="00DA54A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A54A0"/>
    <w:rPr>
      <w:rFonts w:asciiTheme="minorHAnsi" w:hAnsiTheme="minorHAnsi" w:cstheme="minorBidi"/>
      <w:color w:val="auto"/>
      <w:lang w:eastAsia="en-US"/>
    </w:rPr>
  </w:style>
  <w:style w:type="paragraph" w:styleId="af2">
    <w:name w:val="Plain Text"/>
    <w:basedOn w:val="a"/>
    <w:link w:val="af3"/>
    <w:uiPriority w:val="99"/>
    <w:unhideWhenUsed/>
    <w:rsid w:val="00DA54A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DA54A0"/>
    <w:rPr>
      <w:rFonts w:ascii="Consolas" w:eastAsia="Calibri" w:hAnsi="Consolas" w:cs="Times New Roman"/>
      <w:color w:val="auto"/>
      <w:sz w:val="21"/>
      <w:szCs w:val="21"/>
      <w:lang w:eastAsia="en-US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DA54A0"/>
    <w:rPr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DA54A0"/>
    <w:pPr>
      <w:spacing w:after="120"/>
    </w:pPr>
    <w:rPr>
      <w:rFonts w:ascii="Calibri" w:hAnsi="Calibri" w:cs="Calibri"/>
      <w:color w:val="000000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DA54A0"/>
    <w:rPr>
      <w:rFonts w:asciiTheme="minorHAnsi" w:hAnsiTheme="minorHAnsi" w:cstheme="minorBidi"/>
      <w:color w:val="auto"/>
      <w:sz w:val="16"/>
      <w:szCs w:val="16"/>
      <w:lang w:eastAsia="en-US"/>
    </w:rPr>
  </w:style>
  <w:style w:type="table" w:styleId="af4">
    <w:name w:val="Table Grid"/>
    <w:basedOn w:val="a1"/>
    <w:uiPriority w:val="59"/>
    <w:rsid w:val="00DA54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Default"/>
    <w:next w:val="Default"/>
    <w:uiPriority w:val="99"/>
    <w:rsid w:val="00DA54A0"/>
    <w:pPr>
      <w:spacing w:line="189" w:lineRule="atLeast"/>
    </w:pPr>
    <w:rPr>
      <w:color w:val="auto"/>
    </w:rPr>
  </w:style>
  <w:style w:type="character" w:customStyle="1" w:styleId="A20">
    <w:name w:val="A2"/>
    <w:uiPriority w:val="99"/>
    <w:rsid w:val="00DA54A0"/>
    <w:rPr>
      <w:color w:val="000000"/>
      <w:sz w:val="18"/>
      <w:szCs w:val="18"/>
    </w:rPr>
  </w:style>
  <w:style w:type="paragraph" w:styleId="af5">
    <w:name w:val="Normal (Web)"/>
    <w:basedOn w:val="a"/>
    <w:uiPriority w:val="99"/>
    <w:unhideWhenUsed/>
    <w:rsid w:val="00DA54A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DA54A0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">
    <w:name w:val="text"/>
    <w:basedOn w:val="a0"/>
    <w:rsid w:val="00DA54A0"/>
  </w:style>
  <w:style w:type="paragraph" w:customStyle="1" w:styleId="ConsPlusCell">
    <w:name w:val="ConsPlusCell"/>
    <w:rsid w:val="00DA54A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nsPlusNormal">
    <w:name w:val="ConsPlusNormal"/>
    <w:link w:val="ConsPlusNormal0"/>
    <w:rsid w:val="00DA54A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character" w:customStyle="1" w:styleId="ConsPlusNormal0">
    <w:name w:val="ConsPlusNormal Знак"/>
    <w:link w:val="ConsPlusNormal"/>
    <w:rsid w:val="00DA54A0"/>
    <w:rPr>
      <w:rFonts w:ascii="Arial" w:eastAsia="Times New Roman" w:hAnsi="Arial" w:cs="Arial"/>
      <w:color w:val="auto"/>
      <w:sz w:val="20"/>
      <w:szCs w:val="20"/>
    </w:rPr>
  </w:style>
  <w:style w:type="character" w:customStyle="1" w:styleId="fs12">
    <w:name w:val="fs12"/>
    <w:basedOn w:val="a0"/>
    <w:rsid w:val="00DA54A0"/>
  </w:style>
  <w:style w:type="paragraph" w:styleId="af6">
    <w:name w:val="annotation text"/>
    <w:basedOn w:val="a"/>
    <w:link w:val="af7"/>
    <w:uiPriority w:val="99"/>
    <w:semiHidden/>
    <w:unhideWhenUsed/>
    <w:rsid w:val="00DA54A0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A54A0"/>
    <w:rPr>
      <w:rFonts w:asciiTheme="minorHAnsi" w:hAnsiTheme="minorHAnsi" w:cstheme="minorBidi"/>
      <w:color w:val="auto"/>
      <w:sz w:val="20"/>
      <w:szCs w:val="20"/>
      <w:lang w:eastAsia="en-US"/>
    </w:rPr>
  </w:style>
  <w:style w:type="character" w:customStyle="1" w:styleId="af8">
    <w:name w:val="Основной текст_"/>
    <w:basedOn w:val="a0"/>
    <w:link w:val="13"/>
    <w:rsid w:val="00DA54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8"/>
    <w:rsid w:val="00DA54A0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A541C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A541C8"/>
    <w:rPr>
      <w:rFonts w:eastAsia="Calibri" w:cs="Times New Roman"/>
      <w:color w:val="auto"/>
      <w:lang w:eastAsia="en-US"/>
    </w:rPr>
  </w:style>
  <w:style w:type="paragraph" w:styleId="af9">
    <w:name w:val="footer"/>
    <w:basedOn w:val="a"/>
    <w:link w:val="afa"/>
    <w:uiPriority w:val="99"/>
    <w:unhideWhenUsed/>
    <w:rsid w:val="00973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973D86"/>
    <w:rPr>
      <w:rFonts w:ascii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04FC0-656C-46E1-8640-731A54AFD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7652</Words>
  <Characters>43623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user</cp:lastModifiedBy>
  <cp:revision>9</cp:revision>
  <cp:lastPrinted>2019-11-05T09:51:00Z</cp:lastPrinted>
  <dcterms:created xsi:type="dcterms:W3CDTF">2019-11-01T12:27:00Z</dcterms:created>
  <dcterms:modified xsi:type="dcterms:W3CDTF">2019-11-11T14:24:00Z</dcterms:modified>
</cp:coreProperties>
</file>