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F040E" w14:textId="77777777" w:rsidR="009F4DBC" w:rsidRPr="007A0856" w:rsidRDefault="009F4DBC" w:rsidP="009F4D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Пояснительная записка </w:t>
      </w:r>
    </w:p>
    <w:p w14:paraId="130B5F83" w14:textId="77777777" w:rsidR="009F4DBC" w:rsidRPr="007A0856" w:rsidRDefault="009F4DBC" w:rsidP="009F4DBC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сновным параметрам прогноза социально-экономического развития Кировского муниципального района Ленинградской области</w:t>
      </w:r>
    </w:p>
    <w:p w14:paraId="365BD093" w14:textId="77777777" w:rsidR="009F4DBC" w:rsidRPr="007A0856" w:rsidRDefault="009F4DBC" w:rsidP="009F4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7B5D62C7" w14:textId="77777777" w:rsidR="009F4DBC" w:rsidRDefault="009F4DBC" w:rsidP="009F4D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36228" w14:textId="77777777" w:rsidR="009F4DBC" w:rsidRPr="007A0856" w:rsidRDefault="009F4DBC" w:rsidP="00562C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развития Кировского муниципального  района Ленинградской области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(далее – Прогноз) разработан с учетом сценарных условий и основных макроэкономических параметров прогноза социально-экономического развития Ленинградской области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анализа социально-экономического развития Кировского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Ленинградской области </w:t>
      </w:r>
      <w:r w:rsidRPr="007A0856">
        <w:rPr>
          <w:rFonts w:ascii="Times New Roman" w:hAnsi="Times New Roman" w:cs="Times New Roman"/>
          <w:sz w:val="28"/>
          <w:szCs w:val="28"/>
        </w:rPr>
        <w:t>включая итоги социально-экономического развития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815CE">
        <w:rPr>
          <w:rFonts w:ascii="Times New Roman" w:hAnsi="Times New Roman" w:cs="Times New Roman"/>
          <w:sz w:val="28"/>
          <w:szCs w:val="28"/>
        </w:rPr>
        <w:t>1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 и за январь-июнь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815CE">
        <w:rPr>
          <w:rFonts w:ascii="Times New Roman" w:hAnsi="Times New Roman" w:cs="Times New Roman"/>
          <w:sz w:val="28"/>
          <w:szCs w:val="28"/>
        </w:rPr>
        <w:t>2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прогнозных оценок  и намерений по  экономическому и социальному развитию крупных предприятий района.</w:t>
      </w:r>
    </w:p>
    <w:p w14:paraId="3EF967BB" w14:textId="77777777" w:rsidR="009F4DBC" w:rsidRPr="007A0856" w:rsidRDefault="009F4DBC" w:rsidP="00562C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</w:t>
      </w:r>
      <w:r w:rsidRPr="007A0856">
        <w:rPr>
          <w:rFonts w:ascii="Times New Roman" w:hAnsi="Times New Roman" w:cs="Times New Roman"/>
          <w:sz w:val="28"/>
          <w:szCs w:val="28"/>
        </w:rPr>
        <w:t xml:space="preserve">направления социально-экономического развития Кировского муниципального района в среднесрочной перспективе,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является ориентиром для формирования бюджета муниципального района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период до 202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 года,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а также хозяйствующих субъектов при принятии конкретных решений в области социально-экономической политики.</w:t>
      </w:r>
    </w:p>
    <w:p w14:paraId="010D4A8D" w14:textId="77777777" w:rsidR="009F4DBC" w:rsidRDefault="009F4DBC" w:rsidP="00562CF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BA1">
        <w:rPr>
          <w:rFonts w:ascii="Times New Roman" w:hAnsi="Times New Roman" w:cs="Times New Roman"/>
          <w:sz w:val="28"/>
          <w:szCs w:val="28"/>
        </w:rPr>
        <w:t xml:space="preserve">Прогноз разработан по базовому варианту, который характеризует </w:t>
      </w:r>
      <w:r w:rsidRPr="00E65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наиболее вероятный сценарий развития экономики </w:t>
      </w:r>
      <w:r w:rsidRPr="00E65BA1">
        <w:rPr>
          <w:rFonts w:ascii="Times New Roman" w:hAnsi="Times New Roman" w:cs="Times New Roman"/>
          <w:sz w:val="28"/>
          <w:szCs w:val="28"/>
        </w:rPr>
        <w:t xml:space="preserve">в условиях консервативного изменения внешних условий и </w:t>
      </w:r>
      <w:r w:rsidRPr="00E65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принимаемых мер экономической политики, обеспечивающих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 экономики, </w:t>
      </w:r>
      <w:r w:rsidRPr="00E65BA1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восстановление занятости и доходов населения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5F1BFFD" w14:textId="77777777" w:rsidR="009F4DBC" w:rsidRDefault="009F4DBC" w:rsidP="00562C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EC8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r w:rsidRPr="007A0856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EA6EC8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6EC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6EC8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A6EC8">
        <w:rPr>
          <w:rFonts w:ascii="Times New Roman" w:hAnsi="Times New Roman" w:cs="Times New Roman"/>
          <w:sz w:val="28"/>
          <w:szCs w:val="28"/>
        </w:rPr>
        <w:t xml:space="preserve"> годы разработан в</w:t>
      </w:r>
      <w:r>
        <w:rPr>
          <w:rFonts w:ascii="Times New Roman" w:hAnsi="Times New Roman" w:cs="Times New Roman"/>
          <w:sz w:val="28"/>
          <w:szCs w:val="28"/>
        </w:rPr>
        <w:t xml:space="preserve"> действующих ценах.</w:t>
      </w:r>
    </w:p>
    <w:p w14:paraId="565F32AA" w14:textId="4B90C0D5" w:rsidR="00520DDF" w:rsidRDefault="00520DDF" w:rsidP="00562CF0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445AE8">
        <w:rPr>
          <w:rFonts w:ascii="Times New Roman" w:eastAsia="Calibri" w:hAnsi="Times New Roman" w:cs="Times New Roman"/>
          <w:b w:val="0"/>
          <w:color w:val="auto"/>
        </w:rPr>
        <w:t>В соответствии с разделом 5</w:t>
      </w:r>
      <w:r w:rsidRPr="00445AE8">
        <w:rPr>
          <w:rFonts w:ascii="Times New Roman" w:hAnsi="Times New Roman" w:cs="Times New Roman"/>
          <w:b w:val="0"/>
          <w:color w:val="auto"/>
        </w:rPr>
        <w:t xml:space="preserve"> «Корректировка, мониторинг реализации и оценка качества прогноза на среднесрочный период» </w:t>
      </w:r>
      <w:r>
        <w:rPr>
          <w:rFonts w:ascii="Times New Roman" w:hAnsi="Times New Roman" w:cs="Times New Roman"/>
          <w:b w:val="0"/>
          <w:color w:val="auto"/>
        </w:rPr>
        <w:t xml:space="preserve">Порядка </w:t>
      </w:r>
      <w:r w:rsidRPr="00445AE8">
        <w:rPr>
          <w:rFonts w:ascii="Times New Roman" w:hAnsi="Times New Roman" w:cs="Times New Roman"/>
          <w:b w:val="0"/>
          <w:color w:val="auto"/>
        </w:rPr>
        <w:t>разработки, корректировки, осуществления мониторинга реализации и оценки качества прогноза  социально-экономического развития Кировского муниципального образования Ленинградской области на среднесрочный период</w:t>
      </w:r>
      <w:r>
        <w:rPr>
          <w:rFonts w:ascii="Times New Roman" w:hAnsi="Times New Roman" w:cs="Times New Roman"/>
          <w:b w:val="0"/>
          <w:color w:val="auto"/>
        </w:rPr>
        <w:t xml:space="preserve">, утвержденного постановлением </w:t>
      </w:r>
      <w:r w:rsidR="00562CF0">
        <w:rPr>
          <w:rFonts w:ascii="Times New Roman" w:hAnsi="Times New Roman" w:cs="Times New Roman"/>
          <w:b w:val="0"/>
          <w:color w:val="auto"/>
        </w:rPr>
        <w:t>а</w:t>
      </w:r>
      <w:r>
        <w:rPr>
          <w:rFonts w:ascii="Times New Roman" w:hAnsi="Times New Roman" w:cs="Times New Roman"/>
          <w:b w:val="0"/>
          <w:color w:val="auto"/>
        </w:rPr>
        <w:t xml:space="preserve">дминистрации Кировского муниципального района Ленинградской области от 26.12.2020 № 1790, </w:t>
      </w:r>
      <w:r w:rsidRPr="00445AE8">
        <w:rPr>
          <w:rFonts w:ascii="Times New Roman" w:hAnsi="Times New Roman" w:cs="Times New Roman"/>
          <w:b w:val="0"/>
          <w:color w:val="auto"/>
        </w:rPr>
        <w:t>была проведена оценка качества прогноза социально-экономического развития Кировского муниципального образования Ленинградской области на 202</w:t>
      </w:r>
      <w:r>
        <w:rPr>
          <w:rFonts w:ascii="Times New Roman" w:hAnsi="Times New Roman" w:cs="Times New Roman"/>
          <w:b w:val="0"/>
          <w:color w:val="auto"/>
        </w:rPr>
        <w:t>1</w:t>
      </w:r>
      <w:r w:rsidRPr="00445AE8">
        <w:rPr>
          <w:rFonts w:ascii="Times New Roman" w:hAnsi="Times New Roman" w:cs="Times New Roman"/>
          <w:b w:val="0"/>
          <w:color w:val="auto"/>
        </w:rPr>
        <w:t xml:space="preserve"> год</w:t>
      </w:r>
      <w:r>
        <w:rPr>
          <w:rFonts w:ascii="Times New Roman" w:hAnsi="Times New Roman" w:cs="Times New Roman"/>
          <w:b w:val="0"/>
          <w:color w:val="auto"/>
        </w:rPr>
        <w:t>, результаты которой представлены в таблице.</w:t>
      </w:r>
    </w:p>
    <w:p w14:paraId="1D277C67" w14:textId="77777777" w:rsidR="009F4DBC" w:rsidRDefault="009F4DBC" w:rsidP="00562CF0">
      <w:pPr>
        <w:spacing w:after="0" w:line="240" w:lineRule="auto"/>
        <w:ind w:firstLine="709"/>
        <w:jc w:val="both"/>
        <w:rPr>
          <w:lang w:eastAsia="ru-RU"/>
        </w:rPr>
      </w:pPr>
    </w:p>
    <w:p w14:paraId="0EDC2A54" w14:textId="77777777" w:rsidR="009F4DBC" w:rsidRDefault="009F4DBC" w:rsidP="00562CF0">
      <w:pPr>
        <w:spacing w:after="0" w:line="240" w:lineRule="auto"/>
        <w:ind w:firstLine="709"/>
        <w:jc w:val="both"/>
        <w:rPr>
          <w:lang w:eastAsia="ru-RU"/>
        </w:rPr>
      </w:pPr>
    </w:p>
    <w:p w14:paraId="2F5080C1" w14:textId="77777777" w:rsidR="00520DDF" w:rsidRDefault="00520DDF" w:rsidP="009F4DBC">
      <w:pPr>
        <w:rPr>
          <w:lang w:eastAsia="ru-RU"/>
        </w:rPr>
      </w:pPr>
    </w:p>
    <w:p w14:paraId="3E683458" w14:textId="77777777" w:rsidR="00520DDF" w:rsidRDefault="00520DDF" w:rsidP="009F4DBC">
      <w:pPr>
        <w:rPr>
          <w:lang w:eastAsia="ru-RU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209"/>
        <w:gridCol w:w="1200"/>
        <w:gridCol w:w="1276"/>
        <w:gridCol w:w="1702"/>
      </w:tblGrid>
      <w:tr w:rsidR="009F4DBC" w:rsidRPr="00372501" w14:paraId="413C7CE2" w14:textId="77777777" w:rsidTr="00AB3EC6">
        <w:trPr>
          <w:trHeight w:val="20"/>
          <w:tblHeader/>
          <w:jc w:val="center"/>
        </w:trPr>
        <w:tc>
          <w:tcPr>
            <w:tcW w:w="3823" w:type="dxa"/>
            <w:vMerge w:val="restart"/>
            <w:shd w:val="clear" w:color="auto" w:fill="auto"/>
            <w:vAlign w:val="center"/>
          </w:tcPr>
          <w:p w14:paraId="3EACF1B4" w14:textId="77777777" w:rsidR="009F4DBC" w:rsidRPr="00372501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Показатели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14:paraId="0BC16926" w14:textId="77777777" w:rsidR="009F4DBC" w:rsidRPr="00372501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Единицы измерения</w:t>
            </w:r>
          </w:p>
        </w:tc>
        <w:tc>
          <w:tcPr>
            <w:tcW w:w="2476" w:type="dxa"/>
            <w:gridSpan w:val="2"/>
            <w:shd w:val="clear" w:color="auto" w:fill="auto"/>
            <w:vAlign w:val="center"/>
          </w:tcPr>
          <w:p w14:paraId="15EB99B8" w14:textId="77777777" w:rsidR="009F4DBC" w:rsidRPr="00372501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</w:t>
            </w:r>
            <w:r w:rsidR="00AB3EC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702" w:type="dxa"/>
            <w:vMerge w:val="restart"/>
            <w:vAlign w:val="center"/>
          </w:tcPr>
          <w:p w14:paraId="0A74E331" w14:textId="77777777" w:rsidR="009F4DBC" w:rsidRPr="00372501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Отклонение факта от прогноза (%)</w:t>
            </w:r>
          </w:p>
        </w:tc>
      </w:tr>
      <w:tr w:rsidR="009F4DBC" w:rsidRPr="00372501" w14:paraId="691FCD6A" w14:textId="77777777" w:rsidTr="00AB3EC6">
        <w:trPr>
          <w:trHeight w:val="20"/>
          <w:tblHeader/>
          <w:jc w:val="center"/>
        </w:trPr>
        <w:tc>
          <w:tcPr>
            <w:tcW w:w="3823" w:type="dxa"/>
            <w:vMerge/>
            <w:shd w:val="clear" w:color="auto" w:fill="auto"/>
            <w:vAlign w:val="center"/>
          </w:tcPr>
          <w:p w14:paraId="488FB8C7" w14:textId="77777777" w:rsidR="009F4DBC" w:rsidRPr="00372501" w:rsidRDefault="009F4DBC" w:rsidP="00AB3E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09" w:type="dxa"/>
            <w:vMerge/>
            <w:shd w:val="clear" w:color="auto" w:fill="auto"/>
            <w:vAlign w:val="center"/>
          </w:tcPr>
          <w:p w14:paraId="4CB0797E" w14:textId="77777777" w:rsidR="009F4DBC" w:rsidRPr="00372501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931B064" w14:textId="77777777" w:rsidR="009F4DBC" w:rsidRPr="00372501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Прогноз </w:t>
            </w:r>
          </w:p>
          <w:p w14:paraId="7248A918" w14:textId="77777777" w:rsidR="009F4DBC" w:rsidRPr="00372501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8BE378" w14:textId="77777777" w:rsidR="009F4DBC" w:rsidRPr="00372501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Факт </w:t>
            </w:r>
          </w:p>
          <w:p w14:paraId="59A26635" w14:textId="77777777" w:rsidR="009F4DBC" w:rsidRPr="00372501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(Росстат, 2021 г.)</w:t>
            </w:r>
          </w:p>
        </w:tc>
        <w:tc>
          <w:tcPr>
            <w:tcW w:w="1702" w:type="dxa"/>
            <w:vMerge/>
            <w:vAlign w:val="center"/>
          </w:tcPr>
          <w:p w14:paraId="4637E382" w14:textId="77777777" w:rsidR="009F4DBC" w:rsidRPr="00372501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F4DBC" w:rsidRPr="0038141A" w14:paraId="7E09288E" w14:textId="77777777" w:rsidTr="00AB3EC6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4183786" w14:textId="77777777" w:rsidR="009F4DBC" w:rsidRPr="007B44A2" w:rsidRDefault="009F4DBC" w:rsidP="00AB3E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Численность населения                                                 на 1 января текущего года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016C541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человек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49A2394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B3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B3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53E438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077</w:t>
            </w:r>
          </w:p>
        </w:tc>
        <w:tc>
          <w:tcPr>
            <w:tcW w:w="1702" w:type="dxa"/>
            <w:vAlign w:val="center"/>
          </w:tcPr>
          <w:p w14:paraId="25671123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7B44A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</w:t>
            </w:r>
            <w:r w:rsidR="00AB3EC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</w:t>
            </w:r>
          </w:p>
        </w:tc>
      </w:tr>
      <w:tr w:rsidR="00AB3EC6" w:rsidRPr="0038141A" w14:paraId="44468EB5" w14:textId="77777777" w:rsidTr="00AB3EC6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065BC4F" w14:textId="77777777" w:rsidR="00AB3EC6" w:rsidRPr="007B44A2" w:rsidRDefault="00AB3EC6" w:rsidP="00AB3E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Уровень зарегистрированной безработицы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9F5EBC2" w14:textId="77777777" w:rsidR="00AB3EC6" w:rsidRPr="007B44A2" w:rsidRDefault="00AB3EC6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A6228C7" w14:textId="77777777" w:rsidR="00AB3EC6" w:rsidRPr="007B44A2" w:rsidRDefault="00AB3EC6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C30FB7" w14:textId="77777777" w:rsidR="00AB3EC6" w:rsidRPr="007B44A2" w:rsidRDefault="00AB3EC6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702" w:type="dxa"/>
            <w:vAlign w:val="center"/>
          </w:tcPr>
          <w:p w14:paraId="403ECCE0" w14:textId="77777777" w:rsidR="00AB3EC6" w:rsidRPr="007B44A2" w:rsidRDefault="00AB3EC6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-1,4</w:t>
            </w:r>
          </w:p>
        </w:tc>
      </w:tr>
      <w:tr w:rsidR="009F4DBC" w:rsidRPr="0038141A" w14:paraId="4C40FC36" w14:textId="77777777" w:rsidTr="00AB3EC6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61DD8DB8" w14:textId="77777777" w:rsidR="009F4DBC" w:rsidRPr="007B44A2" w:rsidRDefault="009F4DBC" w:rsidP="00AB3E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 по промышленному производству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B92AF21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млн руб.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5552BF4" w14:textId="77777777" w:rsidR="009F4DBC" w:rsidRPr="007B44A2" w:rsidRDefault="00AB3EC6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60 252,2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83F47F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B3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9 007,7</w:t>
            </w:r>
          </w:p>
        </w:tc>
        <w:tc>
          <w:tcPr>
            <w:tcW w:w="1702" w:type="dxa"/>
            <w:vAlign w:val="center"/>
          </w:tcPr>
          <w:p w14:paraId="0447A992" w14:textId="77777777" w:rsidR="009F4DBC" w:rsidRPr="007B44A2" w:rsidRDefault="00AB3EC6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2,1</w:t>
            </w:r>
          </w:p>
        </w:tc>
      </w:tr>
      <w:tr w:rsidR="009F4DBC" w:rsidRPr="0038141A" w14:paraId="7AF865C9" w14:textId="77777777" w:rsidTr="00AB3EC6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741889F7" w14:textId="77777777" w:rsidR="009F4DBC" w:rsidRPr="007B44A2" w:rsidRDefault="009F4DBC" w:rsidP="00AB3E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 по сельскому хозяйству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C71CD93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млн руб.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4E8828D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B3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8559,9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E548B1" w14:textId="77777777" w:rsidR="009F4DBC" w:rsidRPr="007B44A2" w:rsidRDefault="00AB3EC6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33 952,1</w:t>
            </w:r>
          </w:p>
        </w:tc>
        <w:tc>
          <w:tcPr>
            <w:tcW w:w="1702" w:type="dxa"/>
            <w:vAlign w:val="center"/>
          </w:tcPr>
          <w:p w14:paraId="65229699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B3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8,9</w:t>
            </w:r>
          </w:p>
        </w:tc>
      </w:tr>
      <w:tr w:rsidR="008929D1" w:rsidRPr="0038141A" w14:paraId="47DB8141" w14:textId="77777777" w:rsidTr="00AB3EC6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665DA0A" w14:textId="77777777" w:rsidR="008929D1" w:rsidRPr="007B44A2" w:rsidRDefault="008929D1" w:rsidP="008929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Оборот розничной торговли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C6A7B97" w14:textId="77777777" w:rsidR="008929D1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млн руб.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C140E0D" w14:textId="77777777" w:rsidR="008929D1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13 860,3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6BB30E" w14:textId="77777777" w:rsidR="008929D1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14 657,1</w:t>
            </w:r>
          </w:p>
        </w:tc>
        <w:tc>
          <w:tcPr>
            <w:tcW w:w="1702" w:type="dxa"/>
            <w:vAlign w:val="center"/>
          </w:tcPr>
          <w:p w14:paraId="56C111FA" w14:textId="77777777" w:rsidR="008929D1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5,7</w:t>
            </w:r>
          </w:p>
        </w:tc>
      </w:tr>
      <w:tr w:rsidR="009F4DBC" w:rsidRPr="00372501" w14:paraId="0F0CA52B" w14:textId="77777777" w:rsidTr="00AB3EC6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AFA87DC" w14:textId="77777777" w:rsidR="009F4DBC" w:rsidRPr="00372501" w:rsidRDefault="008929D1" w:rsidP="008929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9F4DBC" w:rsidRPr="00372501">
              <w:rPr>
                <w:rFonts w:ascii="Times New Roman" w:hAnsi="Times New Roman" w:cs="Times New Roman"/>
                <w:color w:val="000000" w:themeColor="text1"/>
              </w:rPr>
              <w:t xml:space="preserve">нвестиций в основной капитал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83AD652" w14:textId="77777777" w:rsidR="009F4DBC" w:rsidRPr="00372501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млн руб.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43CC1A2" w14:textId="77777777" w:rsidR="009F4DBC" w:rsidRPr="00372501" w:rsidRDefault="00AB3EC6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9 438,0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DD4662" w14:textId="77777777" w:rsidR="009F4DBC" w:rsidRPr="00372501" w:rsidRDefault="00AB3EC6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10124,5</w:t>
            </w:r>
          </w:p>
        </w:tc>
        <w:tc>
          <w:tcPr>
            <w:tcW w:w="1702" w:type="dxa"/>
            <w:vAlign w:val="center"/>
          </w:tcPr>
          <w:p w14:paraId="78E1F1F8" w14:textId="77777777" w:rsidR="009F4DBC" w:rsidRPr="00372501" w:rsidRDefault="00AB3EC6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7,3</w:t>
            </w:r>
          </w:p>
        </w:tc>
      </w:tr>
      <w:tr w:rsidR="00AB3EC6" w:rsidRPr="00372501" w14:paraId="32434C45" w14:textId="77777777" w:rsidTr="00AB3EC6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73290FA6" w14:textId="77777777" w:rsidR="00AB3EC6" w:rsidRPr="00372501" w:rsidRDefault="00AB3EC6" w:rsidP="00AB3E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Введено в действие жилых домов на территории МО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94A59E1" w14:textId="77777777" w:rsidR="00AB3EC6" w:rsidRDefault="00AB3EC6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кв. метров общей площади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466C8E9" w14:textId="77777777" w:rsidR="00AB3EC6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92 390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3640A6" w14:textId="77777777" w:rsidR="00AB3EC6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44 680</w:t>
            </w:r>
          </w:p>
        </w:tc>
        <w:tc>
          <w:tcPr>
            <w:tcW w:w="1702" w:type="dxa"/>
            <w:vAlign w:val="center"/>
          </w:tcPr>
          <w:p w14:paraId="1A5B0E61" w14:textId="77777777" w:rsidR="00AB3EC6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51,6</w:t>
            </w:r>
          </w:p>
        </w:tc>
      </w:tr>
      <w:tr w:rsidR="008929D1" w:rsidRPr="00372501" w14:paraId="3BB53ED5" w14:textId="77777777" w:rsidTr="00AB3EC6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5AD1D346" w14:textId="77777777" w:rsidR="008929D1" w:rsidRDefault="008929D1" w:rsidP="00AB3E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малых и средних предприятий. Включая микропредприятия (на конец года)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EA306F6" w14:textId="77777777" w:rsidR="008929D1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F4EDFBD" w14:textId="77777777" w:rsidR="008929D1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EA1D5D" w14:textId="77777777" w:rsidR="008929D1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917</w:t>
            </w:r>
          </w:p>
        </w:tc>
        <w:tc>
          <w:tcPr>
            <w:tcW w:w="1702" w:type="dxa"/>
            <w:vAlign w:val="center"/>
          </w:tcPr>
          <w:p w14:paraId="33757278" w14:textId="77777777" w:rsidR="008929D1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5,9</w:t>
            </w:r>
          </w:p>
        </w:tc>
      </w:tr>
      <w:tr w:rsidR="009F4DBC" w:rsidRPr="0038141A" w14:paraId="541848B8" w14:textId="77777777" w:rsidTr="00AB3EC6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33385808" w14:textId="77777777" w:rsidR="009F4DBC" w:rsidRPr="007B44A2" w:rsidRDefault="008929D1" w:rsidP="00AB3E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Среднесписочная численность работников крупных и средних предприятий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395FEE7" w14:textId="77777777" w:rsidR="009F4DBC" w:rsidRPr="007B44A2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человек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C60AF25" w14:textId="77777777" w:rsidR="009F4DBC" w:rsidRPr="007B44A2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22 900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2C065E" w14:textId="77777777" w:rsidR="009F4DBC" w:rsidRPr="007B44A2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22 964</w:t>
            </w:r>
          </w:p>
        </w:tc>
        <w:tc>
          <w:tcPr>
            <w:tcW w:w="1702" w:type="dxa"/>
            <w:vAlign w:val="center"/>
          </w:tcPr>
          <w:p w14:paraId="47FD1B97" w14:textId="77777777" w:rsidR="009F4DBC" w:rsidRPr="007B44A2" w:rsidRDefault="008929D1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</w:tr>
      <w:tr w:rsidR="009F4DBC" w:rsidRPr="0038141A" w14:paraId="7F7F18B1" w14:textId="77777777" w:rsidTr="00AB3EC6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2AAA504" w14:textId="77777777" w:rsidR="009F4DBC" w:rsidRPr="007B44A2" w:rsidRDefault="009F4DBC" w:rsidP="00AB3E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209" w:type="dxa"/>
            <w:shd w:val="clear" w:color="000000" w:fill="FFFFFF"/>
            <w:vAlign w:val="center"/>
          </w:tcPr>
          <w:p w14:paraId="2789730E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руб.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F0FA970" w14:textId="77777777" w:rsidR="009F4DBC" w:rsidRPr="007B44A2" w:rsidRDefault="009F4DBC" w:rsidP="008929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8929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7 750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E42738" w14:textId="77777777" w:rsidR="009F4DBC" w:rsidRPr="007B44A2" w:rsidRDefault="009F4DBC" w:rsidP="008929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8929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7 925</w:t>
            </w:r>
          </w:p>
        </w:tc>
        <w:tc>
          <w:tcPr>
            <w:tcW w:w="1702" w:type="dxa"/>
            <w:vAlign w:val="center"/>
          </w:tcPr>
          <w:p w14:paraId="29C18103" w14:textId="77777777" w:rsidR="009F4DBC" w:rsidRPr="007B44A2" w:rsidRDefault="008929D1" w:rsidP="008929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</w:tr>
      <w:tr w:rsidR="009F4DBC" w:rsidRPr="0038141A" w14:paraId="4D53BCE8" w14:textId="77777777" w:rsidTr="00AB3EC6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9E33EE1" w14:textId="77777777" w:rsidR="009F4DBC" w:rsidRPr="007B44A2" w:rsidRDefault="009F4DBC" w:rsidP="00AB3E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Сумма отклонений по всем показателям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DF00BE4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04EE9C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42CD21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2AC471F0" w14:textId="77777777" w:rsidR="009F4DBC" w:rsidRPr="007B44A2" w:rsidRDefault="008929D1" w:rsidP="00012D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</w:t>
            </w:r>
            <w:r w:rsidR="00012D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9F4DBC" w:rsidRPr="0038141A" w14:paraId="4938B10C" w14:textId="77777777" w:rsidTr="00AB3EC6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082FD61" w14:textId="77777777" w:rsidR="009F4DBC" w:rsidRPr="007B44A2" w:rsidRDefault="009F4DBC" w:rsidP="00AB3E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Количество показателей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C3F37B2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48901E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CD8A50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3A4020D7" w14:textId="77777777" w:rsidR="009F4DBC" w:rsidRPr="007B44A2" w:rsidRDefault="008929D1" w:rsidP="008929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9F4DBC" w:rsidRPr="0038141A" w14:paraId="6A69D33C" w14:textId="77777777" w:rsidTr="00AB3EC6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1EECE424" w14:textId="77777777" w:rsidR="009F4DBC" w:rsidRPr="007B44A2" w:rsidRDefault="009F4DBC" w:rsidP="00AB3E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b/>
                <w:color w:val="000000" w:themeColor="text1"/>
              </w:rPr>
              <w:t>Оценка прогноза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0F8F733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A3002E4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EBDAD7" w14:textId="77777777" w:rsidR="009F4DBC" w:rsidRPr="007B44A2" w:rsidRDefault="009F4DBC" w:rsidP="00AB3E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493752A1" w14:textId="77777777" w:rsidR="009F4DBC" w:rsidRPr="007B44A2" w:rsidRDefault="008929D1" w:rsidP="00892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9,1</w:t>
            </w:r>
          </w:p>
        </w:tc>
      </w:tr>
    </w:tbl>
    <w:p w14:paraId="78D9A273" w14:textId="77777777" w:rsidR="009F4DBC" w:rsidRDefault="009F4DBC" w:rsidP="009F4D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3A0711" w14:textId="77777777" w:rsidR="009F4DBC" w:rsidRPr="005755F8" w:rsidRDefault="009F4DBC" w:rsidP="00562C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установленных критериев оценки качество прогноза социально-экономического развития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Кировского муниципального района </w:t>
      </w:r>
      <w:r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 на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929D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</w:t>
      </w:r>
      <w:r w:rsidRPr="005755F8">
        <w:rPr>
          <w:rFonts w:ascii="Times New Roman" w:hAnsi="Times New Roman" w:cs="Times New Roman"/>
          <w:color w:val="000000" w:themeColor="text1"/>
          <w:sz w:val="28"/>
          <w:szCs w:val="28"/>
        </w:rPr>
        <w:t>призна</w:t>
      </w:r>
      <w:r w:rsidR="008929D1">
        <w:rPr>
          <w:rFonts w:ascii="Times New Roman" w:hAnsi="Times New Roman" w:cs="Times New Roman"/>
          <w:color w:val="000000" w:themeColor="text1"/>
          <w:sz w:val="28"/>
          <w:szCs w:val="28"/>
        </w:rPr>
        <w:t>но</w:t>
      </w:r>
      <w:r w:rsidRPr="0057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«хорошим».</w:t>
      </w:r>
    </w:p>
    <w:p w14:paraId="5D2E0997" w14:textId="77777777" w:rsidR="009F4DBC" w:rsidRDefault="009F4DBC" w:rsidP="00562CF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A32CDB5" w14:textId="77777777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Демография.</w:t>
      </w:r>
    </w:p>
    <w:p w14:paraId="1A0A6928" w14:textId="74D7CF2F" w:rsidR="00520DDF" w:rsidRPr="00520DDF" w:rsidRDefault="00562CF0" w:rsidP="00562C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Кировский муниципальный район </w:t>
      </w:r>
      <w:r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Ленинградской области </w:t>
      </w:r>
      <w:r w:rsidR="00520DDF" w:rsidRPr="00520DDF">
        <w:rPr>
          <w:rFonts w:ascii="Times New Roman" w:hAnsi="Times New Roman"/>
          <w:bCs/>
          <w:sz w:val="28"/>
          <w:szCs w:val="28"/>
        </w:rPr>
        <w:t xml:space="preserve">занимает 5 место в Ленинградской области по численности населения. </w:t>
      </w:r>
    </w:p>
    <w:p w14:paraId="1C70D330" w14:textId="4550EDC0" w:rsidR="00520DDF" w:rsidRPr="00520DDF" w:rsidRDefault="00520DDF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DDF">
        <w:rPr>
          <w:rFonts w:ascii="Times New Roman" w:hAnsi="Times New Roman" w:cs="Times New Roman"/>
          <w:sz w:val="28"/>
          <w:szCs w:val="28"/>
        </w:rPr>
        <w:t xml:space="preserve">Численность населения Кировского муниципального района </w:t>
      </w:r>
      <w:r w:rsidR="00562CF0"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Ленинградской области </w:t>
      </w:r>
      <w:r w:rsidRPr="00520DDF">
        <w:rPr>
          <w:rFonts w:ascii="Times New Roman" w:hAnsi="Times New Roman" w:cs="Times New Roman"/>
          <w:sz w:val="28"/>
          <w:szCs w:val="28"/>
        </w:rPr>
        <w:t xml:space="preserve">на 01.01.2022 составила 104 710 чел., и снизилась по сравнению с началом 2021 года на 1,3% (или на 1 367 чел.). </w:t>
      </w:r>
    </w:p>
    <w:p w14:paraId="2F629FFF" w14:textId="77777777" w:rsidR="00520DDF" w:rsidRPr="00520DDF" w:rsidRDefault="00520DDF" w:rsidP="00562CF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DDF">
        <w:rPr>
          <w:rFonts w:ascii="Times New Roman" w:hAnsi="Times New Roman" w:cs="Times New Roman"/>
          <w:sz w:val="28"/>
          <w:szCs w:val="28"/>
        </w:rPr>
        <w:t xml:space="preserve">Из общей численности населения: </w:t>
      </w:r>
    </w:p>
    <w:p w14:paraId="75A0BF04" w14:textId="77777777" w:rsidR="00520DDF" w:rsidRPr="00520DDF" w:rsidRDefault="00520DDF" w:rsidP="00562CF0">
      <w:pPr>
        <w:numPr>
          <w:ilvl w:val="0"/>
          <w:numId w:val="40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0DDF">
        <w:rPr>
          <w:rFonts w:ascii="Times New Roman" w:hAnsi="Times New Roman" w:cs="Times New Roman"/>
          <w:sz w:val="28"/>
          <w:szCs w:val="28"/>
        </w:rPr>
        <w:lastRenderedPageBreak/>
        <w:t>в городах и поселках городского типа проживает 94 358 чел. (90,1 %);</w:t>
      </w:r>
    </w:p>
    <w:p w14:paraId="32CD044D" w14:textId="77777777" w:rsidR="00520DDF" w:rsidRPr="00520DDF" w:rsidRDefault="00520DDF" w:rsidP="00562CF0">
      <w:pPr>
        <w:numPr>
          <w:ilvl w:val="0"/>
          <w:numId w:val="40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0DDF">
        <w:rPr>
          <w:rFonts w:ascii="Times New Roman" w:hAnsi="Times New Roman" w:cs="Times New Roman"/>
          <w:sz w:val="28"/>
          <w:szCs w:val="28"/>
        </w:rPr>
        <w:t>в сельских населенных пунктах проживает 10 352 чел. (9,9 %).</w:t>
      </w:r>
    </w:p>
    <w:p w14:paraId="7E2ABD95" w14:textId="46B80736" w:rsidR="009F4DBC" w:rsidRPr="007A0856" w:rsidRDefault="009F4DBC" w:rsidP="00562CF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Возрастная структура </w:t>
      </w:r>
      <w:r w:rsidR="00562CF0" w:rsidRPr="00520DDF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="00562CF0"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</w:t>
      </w:r>
      <w:r w:rsidRPr="007A0856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выглядит следующим образом</w:t>
      </w:r>
      <w:r w:rsidRPr="007A08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: </w:t>
      </w:r>
    </w:p>
    <w:p w14:paraId="48B80580" w14:textId="77777777" w:rsidR="009F4DBC" w:rsidRPr="00756153" w:rsidRDefault="009F4DBC" w:rsidP="00562CF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население моложе трудоспособного возраста (14,6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</w:p>
    <w:p w14:paraId="56B7C974" w14:textId="77777777" w:rsidR="009F4DBC" w:rsidRPr="00756153" w:rsidRDefault="009F4DBC" w:rsidP="00562CF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</w:t>
      </w:r>
      <w:r w:rsidR="00520DDF">
        <w:rPr>
          <w:rFonts w:ascii="Times New Roman" w:eastAsia="Times New Roman" w:hAnsi="Times New Roman" w:cs="Times New Roman"/>
          <w:sz w:val="28"/>
          <w:szCs w:val="28"/>
          <w:lang w:eastAsia="ru-RU"/>
        </w:rPr>
        <w:t>е трудоспособного возраста (56,4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</w:p>
    <w:p w14:paraId="63B84BB1" w14:textId="77777777" w:rsidR="009F4DBC" w:rsidRPr="00756153" w:rsidRDefault="009F4DBC" w:rsidP="00562CF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население стар</w:t>
      </w:r>
      <w:r w:rsidR="001A7C37">
        <w:rPr>
          <w:rFonts w:ascii="Times New Roman" w:eastAsia="Times New Roman" w:hAnsi="Times New Roman" w:cs="Times New Roman"/>
          <w:sz w:val="28"/>
          <w:szCs w:val="28"/>
          <w:lang w:eastAsia="ru-RU"/>
        </w:rPr>
        <w:t>ше трудоспособного возраста (29,0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14:paraId="303CBC5D" w14:textId="77777777" w:rsidR="009F4DBC" w:rsidRPr="007A0856" w:rsidRDefault="009F4DBC" w:rsidP="00562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2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общей численности населения 53 % - женщины, 47 % - мужчины (или на 1 000 мужчин приходится 1 128 женщин).</w:t>
      </w:r>
    </w:p>
    <w:p w14:paraId="25130751" w14:textId="622FF622" w:rsidR="009F4DBC" w:rsidRPr="007A0856" w:rsidRDefault="00562CF0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DF">
        <w:rPr>
          <w:rFonts w:ascii="Times New Roman" w:hAnsi="Times New Roman" w:cs="Times New Roman"/>
          <w:sz w:val="28"/>
          <w:szCs w:val="28"/>
        </w:rPr>
        <w:t>Кировск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520DD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520DDF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</w:t>
      </w:r>
      <w:r w:rsidR="009F4DBC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 в тройку самых густонаселенных районов Ленинградской области. Плотность населения составляет 40 человек на 1 квадратный километр (без акватории Ладожского озера). В осенне-летний период за счет садоводов и дачников численность населения на территории района увеличивается в 3-4 раза. </w:t>
      </w:r>
    </w:p>
    <w:p w14:paraId="660C657F" w14:textId="23CC193D" w:rsidR="009F4DBC" w:rsidRPr="007A0856" w:rsidRDefault="009F4DBC" w:rsidP="00562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По предварительной оценке, численность постоянного населения Кир</w:t>
      </w:r>
      <w:r w:rsidRPr="007A0856">
        <w:rPr>
          <w:rFonts w:ascii="Times New Roman" w:hAnsi="Times New Roman" w:cs="Times New Roman"/>
          <w:sz w:val="28"/>
          <w:szCs w:val="28"/>
        </w:rPr>
        <w:t>овского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муниципального района </w:t>
      </w:r>
      <w:r w:rsidR="00562CF0"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</w:t>
      </w:r>
      <w:r w:rsidR="00562CF0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Cambria" w:hAnsi="Times New Roman" w:cs="Times New Roman"/>
          <w:sz w:val="28"/>
          <w:szCs w:val="28"/>
        </w:rPr>
        <w:t>на 1 января 20</w:t>
      </w:r>
      <w:r w:rsidRPr="007A0856">
        <w:rPr>
          <w:rFonts w:ascii="Times New Roman" w:hAnsi="Times New Roman" w:cs="Times New Roman"/>
          <w:sz w:val="28"/>
          <w:szCs w:val="28"/>
        </w:rPr>
        <w:t>2</w:t>
      </w:r>
      <w:r w:rsidR="001A7C37">
        <w:rPr>
          <w:rFonts w:ascii="Times New Roman" w:hAnsi="Times New Roman" w:cs="Times New Roman"/>
          <w:sz w:val="28"/>
          <w:szCs w:val="28"/>
        </w:rPr>
        <w:t>3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года составит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sz w:val="28"/>
          <w:szCs w:val="28"/>
        </w:rPr>
        <w:t>10</w:t>
      </w:r>
      <w:r w:rsidR="001A7C37">
        <w:rPr>
          <w:rFonts w:ascii="Times New Roman" w:hAnsi="Times New Roman" w:cs="Times New Roman"/>
          <w:sz w:val="28"/>
          <w:szCs w:val="28"/>
        </w:rPr>
        <w:t>4 077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чел. или </w:t>
      </w:r>
      <w:r>
        <w:rPr>
          <w:rFonts w:ascii="Times New Roman" w:eastAsia="Cambria" w:hAnsi="Times New Roman" w:cs="Times New Roman"/>
          <w:sz w:val="28"/>
          <w:szCs w:val="28"/>
        </w:rPr>
        <w:t>99,</w:t>
      </w:r>
      <w:r w:rsidR="001A7C37">
        <w:rPr>
          <w:rFonts w:ascii="Times New Roman" w:eastAsia="Cambria" w:hAnsi="Times New Roman" w:cs="Times New Roman"/>
          <w:sz w:val="28"/>
          <w:szCs w:val="28"/>
        </w:rPr>
        <w:t>4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eastAsia="Cambria" w:hAnsi="Times New Roman" w:cs="Times New Roman"/>
          <w:sz w:val="28"/>
          <w:szCs w:val="28"/>
        </w:rPr>
        <w:t>% к 1 января 20</w:t>
      </w:r>
      <w:r>
        <w:rPr>
          <w:rFonts w:ascii="Times New Roman" w:eastAsia="Cambria" w:hAnsi="Times New Roman" w:cs="Times New Roman"/>
          <w:sz w:val="28"/>
          <w:szCs w:val="28"/>
        </w:rPr>
        <w:t>2</w:t>
      </w:r>
      <w:r w:rsidR="001A7C37">
        <w:rPr>
          <w:rFonts w:ascii="Times New Roman" w:eastAsia="Cambria" w:hAnsi="Times New Roman" w:cs="Times New Roman"/>
          <w:sz w:val="28"/>
          <w:szCs w:val="28"/>
        </w:rPr>
        <w:t>2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года. Развитие процессов естественного движения</w:t>
      </w:r>
      <w:r w:rsidRPr="007A0856">
        <w:rPr>
          <w:rFonts w:ascii="Times New Roman" w:hAnsi="Times New Roman" w:cs="Times New Roman"/>
          <w:sz w:val="28"/>
          <w:szCs w:val="28"/>
        </w:rPr>
        <w:t xml:space="preserve"> населения в районе происходит, </w:t>
      </w:r>
      <w:r w:rsidRPr="007A0856">
        <w:rPr>
          <w:rFonts w:ascii="Times New Roman" w:eastAsia="Cambria" w:hAnsi="Times New Roman" w:cs="Times New Roman"/>
          <w:sz w:val="28"/>
          <w:szCs w:val="28"/>
        </w:rPr>
        <w:t>в основном, за счет естественной убыли населения (нет ощутимого роста рождаемости, смертность</w:t>
      </w:r>
      <w:r w:rsidRPr="007A0856">
        <w:rPr>
          <w:rFonts w:ascii="Times New Roman" w:hAnsi="Times New Roman" w:cs="Times New Roman"/>
          <w:sz w:val="28"/>
          <w:szCs w:val="28"/>
        </w:rPr>
        <w:t xml:space="preserve"> остается высокой). Миграционный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процесс </w:t>
      </w:r>
      <w:r>
        <w:rPr>
          <w:rFonts w:ascii="Times New Roman" w:eastAsia="Cambria" w:hAnsi="Times New Roman" w:cs="Times New Roman"/>
          <w:sz w:val="28"/>
          <w:szCs w:val="28"/>
        </w:rPr>
        <w:t xml:space="preserve">не </w:t>
      </w:r>
      <w:r w:rsidRPr="007A0856">
        <w:rPr>
          <w:rFonts w:ascii="Times New Roman" w:eastAsia="Cambria" w:hAnsi="Times New Roman" w:cs="Times New Roman"/>
          <w:sz w:val="28"/>
          <w:szCs w:val="28"/>
        </w:rPr>
        <w:t>восполн</w:t>
      </w:r>
      <w:r w:rsidR="00012DF4">
        <w:rPr>
          <w:rFonts w:ascii="Times New Roman" w:eastAsia="Cambria" w:hAnsi="Times New Roman" w:cs="Times New Roman"/>
          <w:sz w:val="28"/>
          <w:szCs w:val="28"/>
        </w:rPr>
        <w:t>яет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убыль населения.</w:t>
      </w:r>
    </w:p>
    <w:p w14:paraId="049EA663" w14:textId="77777777" w:rsidR="009F4DBC" w:rsidRDefault="009F4DBC" w:rsidP="00562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Численность постоянного населения до 202</w:t>
      </w:r>
      <w:r w:rsidR="001A7C37">
        <w:rPr>
          <w:rFonts w:ascii="Times New Roman" w:eastAsia="Cambria" w:hAnsi="Times New Roman" w:cs="Times New Roman"/>
          <w:sz w:val="28"/>
          <w:szCs w:val="28"/>
        </w:rPr>
        <w:t>5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года прогнозируется на уровне </w:t>
      </w:r>
      <w:r w:rsidR="006C5092">
        <w:rPr>
          <w:rFonts w:ascii="Times New Roman" w:eastAsia="Cambria" w:hAnsi="Times New Roman" w:cs="Times New Roman"/>
          <w:sz w:val="28"/>
          <w:szCs w:val="28"/>
        </w:rPr>
        <w:t xml:space="preserve">99,5 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% к предыдущему году соответственно. </w:t>
      </w:r>
    </w:p>
    <w:p w14:paraId="5561D0FF" w14:textId="77777777" w:rsidR="009F4DBC" w:rsidRPr="00DA0C50" w:rsidRDefault="009F4DBC" w:rsidP="00562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Свои коррективы по показателю «численность населения» внесет </w:t>
      </w:r>
      <w:r w:rsidRPr="00DA0C50">
        <w:rPr>
          <w:rFonts w:ascii="Times New Roman" w:hAnsi="Times New Roman" w:cs="Times New Roman"/>
          <w:sz w:val="28"/>
          <w:szCs w:val="28"/>
          <w:shd w:val="clear" w:color="auto" w:fill="FBFBFB"/>
        </w:rPr>
        <w:t>Всероссийская перепись населения </w:t>
      </w:r>
      <w:r w:rsidRPr="005755F8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2020</w:t>
      </w:r>
      <w:r w:rsidRPr="005755F8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r w:rsidRPr="00DA0C50">
        <w:rPr>
          <w:rFonts w:ascii="Times New Roman" w:hAnsi="Times New Roman" w:cs="Times New Roman"/>
          <w:sz w:val="28"/>
          <w:szCs w:val="28"/>
          <w:shd w:val="clear" w:color="auto" w:fill="FBFBFB"/>
        </w:rPr>
        <w:t>года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цель которой: </w:t>
      </w:r>
      <w:r w:rsidRPr="00DA0C50">
        <w:rPr>
          <w:rFonts w:ascii="Times New Roman" w:hAnsi="Times New Roman" w:cs="Times New Roman"/>
          <w:sz w:val="28"/>
          <w:szCs w:val="28"/>
          <w:shd w:val="clear" w:color="auto" w:fill="FBFBFB"/>
        </w:rPr>
        <w:t>получени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е</w:t>
      </w:r>
      <w:r w:rsidRPr="00DA0C50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обобщённых демографических, экономических и социальных сведений. </w:t>
      </w:r>
    </w:p>
    <w:p w14:paraId="249BA6D9" w14:textId="6FFA456B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сложившейся демографической ситуации и перспективных задач в сфере социально-экономического развития основной целью демографического развития 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>Кир</w:t>
      </w:r>
      <w:r w:rsidR="00562CF0" w:rsidRPr="007A0856">
        <w:rPr>
          <w:rFonts w:ascii="Times New Roman" w:hAnsi="Times New Roman" w:cs="Times New Roman"/>
          <w:sz w:val="28"/>
          <w:szCs w:val="28"/>
        </w:rPr>
        <w:t>овского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 xml:space="preserve"> муниципального района </w:t>
      </w:r>
      <w:r w:rsidR="00562CF0"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</w:t>
      </w:r>
      <w:r w:rsidR="00562CF0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снижение темпов естественной убыли населения. </w:t>
      </w:r>
    </w:p>
    <w:p w14:paraId="025C8F01" w14:textId="77777777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</w:t>
      </w:r>
      <w:r w:rsidRPr="007A0856">
        <w:rPr>
          <w:rFonts w:ascii="Times New Roman" w:hAnsi="Times New Roman" w:cs="Times New Roman"/>
          <w:sz w:val="28"/>
          <w:szCs w:val="28"/>
        </w:rPr>
        <w:t>естественной убыли к 202</w:t>
      </w:r>
      <w:r w:rsidR="006C5092">
        <w:rPr>
          <w:rFonts w:ascii="Times New Roman" w:hAnsi="Times New Roman" w:cs="Times New Roman"/>
          <w:sz w:val="28"/>
          <w:szCs w:val="28"/>
        </w:rPr>
        <w:t>5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году снизится до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1000 нас., что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7A0856">
        <w:rPr>
          <w:rFonts w:ascii="Times New Roman" w:hAnsi="Times New Roman" w:cs="Times New Roman"/>
          <w:sz w:val="28"/>
          <w:szCs w:val="28"/>
        </w:rPr>
        <w:t>обусловлено снижением смертности до 1</w:t>
      </w:r>
      <w:r w:rsidR="006C509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,1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1000 нас., и ростом рождаемости до </w:t>
      </w:r>
      <w:r w:rsidR="006C509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,1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1000 нас.</w:t>
      </w:r>
    </w:p>
    <w:p w14:paraId="33E6C75F" w14:textId="77777777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демографической политики на территории района осуществляется в рамках Концепции демографического развития Ленинградской области до 2025 года.</w:t>
      </w:r>
    </w:p>
    <w:p w14:paraId="377B4F39" w14:textId="77777777" w:rsidR="009F4DBC" w:rsidRPr="007A0856" w:rsidRDefault="009F4DBC" w:rsidP="00562CF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09B01AC" w14:textId="77777777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Промышленное производство.</w:t>
      </w:r>
    </w:p>
    <w:p w14:paraId="259BCD4C" w14:textId="6C2A21B0" w:rsidR="009F4DBC" w:rsidRPr="007A0856" w:rsidRDefault="009F4DBC" w:rsidP="00562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Ведущая роль в экономике 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>Кир</w:t>
      </w:r>
      <w:r w:rsidR="00562CF0" w:rsidRPr="007A0856">
        <w:rPr>
          <w:rFonts w:ascii="Times New Roman" w:hAnsi="Times New Roman" w:cs="Times New Roman"/>
          <w:sz w:val="28"/>
          <w:szCs w:val="28"/>
        </w:rPr>
        <w:t>овского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 xml:space="preserve"> муниципального района </w:t>
      </w:r>
      <w:r w:rsidR="00562CF0"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принадлежит промышленному комплексу. На этих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предприятиях работает около 40</w:t>
      </w:r>
      <w:r w:rsidR="00012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 занятых в экономике района. Доля промышленного производства в общем объеме отгруженных товаров собственного производства, выполненных работ, оказанных услуг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50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C5092">
        <w:rPr>
          <w:rFonts w:ascii="Times New Roman" w:eastAsia="Times New Roman" w:hAnsi="Times New Roman" w:cs="Times New Roman"/>
          <w:sz w:val="28"/>
          <w:szCs w:val="28"/>
          <w:lang w:eastAsia="ru-RU"/>
        </w:rPr>
        <w:t>1,3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651F9DB8" w14:textId="77777777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50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объем отгруженных товаров собственного производства, выполненных работ, оказанных услуг промышленного производства по крупным и средним предприятиям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5</w:t>
      </w:r>
      <w:r w:rsidR="006C5092">
        <w:rPr>
          <w:rFonts w:ascii="Times New Roman" w:eastAsia="Times New Roman" w:hAnsi="Times New Roman" w:cs="Times New Roman"/>
          <w:sz w:val="28"/>
          <w:szCs w:val="28"/>
          <w:lang w:eastAsia="ru-RU"/>
        </w:rPr>
        <w:t>9,0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рублей или </w:t>
      </w:r>
      <w:r w:rsidR="006C5092">
        <w:rPr>
          <w:rFonts w:ascii="Times New Roman" w:eastAsia="Times New Roman" w:hAnsi="Times New Roman" w:cs="Times New Roman"/>
          <w:sz w:val="28"/>
          <w:szCs w:val="28"/>
          <w:lang w:eastAsia="ru-RU"/>
        </w:rPr>
        <w:t>110,7</w:t>
      </w:r>
      <w:r w:rsidR="00012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</w:t>
      </w:r>
      <w:r w:rsidR="006C509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действующих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ценах.</w:t>
      </w:r>
    </w:p>
    <w:p w14:paraId="08F29621" w14:textId="77777777" w:rsidR="009F4DBC" w:rsidRPr="007A0856" w:rsidRDefault="009F4DBC" w:rsidP="00562CF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Основу промышленности района составляют обрабатывающие производства, на долю которых приходится около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80,</w:t>
      </w:r>
      <w:r w:rsidR="005F556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общего объема отгруженных товаров собственного производства, выполненных работ и услуг собственными силами (отгруженной продукции). Обеспечение электрической энергией, газом и паром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7,1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Водоснабжение, водоотведение, организация сбора и утилизация отходов – </w:t>
      </w:r>
      <w:r w:rsidR="005F556A">
        <w:rPr>
          <w:rFonts w:ascii="Times New Roman" w:eastAsia="Times New Roman" w:hAnsi="Times New Roman" w:cs="Times New Roman"/>
          <w:sz w:val="28"/>
          <w:szCs w:val="28"/>
          <w:lang w:eastAsia="ru-RU"/>
        </w:rPr>
        <w:t>1,9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Добыча полезных ископаемых – 0,</w:t>
      </w:r>
      <w:r w:rsidR="005F55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отгруженной продукции. </w:t>
      </w:r>
    </w:p>
    <w:p w14:paraId="5D76343F" w14:textId="77777777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Обрабатывающие производства.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556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крупными и средними предприятиями произведено товаров, выполнено работ и оказано услуг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F556A">
        <w:rPr>
          <w:rFonts w:ascii="Times New Roman" w:eastAsia="Times New Roman" w:hAnsi="Times New Roman" w:cs="Times New Roman"/>
          <w:sz w:val="28"/>
          <w:szCs w:val="28"/>
          <w:lang w:eastAsia="ru-RU"/>
        </w:rPr>
        <w:t>7,7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млрд руб.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 производства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действующих ценах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F556A">
        <w:rPr>
          <w:rFonts w:ascii="Times New Roman" w:eastAsia="Times New Roman" w:hAnsi="Times New Roman" w:cs="Times New Roman"/>
          <w:sz w:val="28"/>
          <w:szCs w:val="28"/>
          <w:lang w:eastAsia="ru-RU"/>
        </w:rPr>
        <w:t>111,4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DF4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2020 году.</w:t>
      </w:r>
    </w:p>
    <w:p w14:paraId="1ABF40F0" w14:textId="77777777" w:rsidR="009F4DBC" w:rsidRDefault="009F4DBC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Рост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производства отмечался </w:t>
      </w:r>
      <w:r w:rsidR="005F556A">
        <w:rPr>
          <w:rFonts w:ascii="Times New Roman" w:eastAsia="Times New Roman" w:hAnsi="Times New Roman"/>
          <w:sz w:val="28"/>
          <w:szCs w:val="28"/>
          <w:lang w:eastAsia="ru-RU"/>
        </w:rPr>
        <w:t>на ряде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роизводств</w:t>
      </w:r>
      <w:r w:rsidR="005F556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62AE7D1" w14:textId="77777777" w:rsidR="009F4DBC" w:rsidRDefault="009F4DBC" w:rsidP="00562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A0856">
        <w:rPr>
          <w:rFonts w:ascii="Times New Roman" w:hAnsi="Times New Roman"/>
          <w:sz w:val="28"/>
          <w:szCs w:val="28"/>
        </w:rPr>
        <w:t>редприятия</w:t>
      </w:r>
      <w:r>
        <w:rPr>
          <w:rFonts w:ascii="Times New Roman" w:hAnsi="Times New Roman"/>
          <w:sz w:val="28"/>
          <w:szCs w:val="28"/>
        </w:rPr>
        <w:t>ми</w:t>
      </w:r>
      <w:r w:rsidRPr="007A0856">
        <w:rPr>
          <w:rFonts w:ascii="Times New Roman" w:hAnsi="Times New Roman"/>
          <w:sz w:val="28"/>
          <w:szCs w:val="28"/>
        </w:rPr>
        <w:t xml:space="preserve"> по п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роизводству пищевых продуктов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(</w:t>
      </w:r>
      <w:proofErr w:type="gramEnd"/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ЗАО «</w:t>
      </w:r>
      <w:r w:rsidRPr="007A0856">
        <w:rPr>
          <w:rFonts w:ascii="Times New Roman" w:hAnsi="Times New Roman"/>
          <w:sz w:val="28"/>
          <w:szCs w:val="28"/>
        </w:rPr>
        <w:t xml:space="preserve">КО «Любимый Край»,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proofErr w:type="spellStart"/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Петропродукт</w:t>
      </w:r>
      <w:proofErr w:type="spellEnd"/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Отрадное»,  ООО «Пит-Продукт») з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а отчетный период отгружено товаров собственного производства на сумму </w:t>
      </w:r>
      <w:r w:rsidR="005F556A">
        <w:rPr>
          <w:rFonts w:ascii="Times New Roman" w:eastAsia="Times New Roman" w:hAnsi="Times New Roman"/>
          <w:sz w:val="28"/>
          <w:szCs w:val="28"/>
          <w:lang w:eastAsia="ru-RU"/>
        </w:rPr>
        <w:t>20,1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 млрд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темп роста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F556A">
        <w:rPr>
          <w:rFonts w:ascii="Times New Roman" w:eastAsia="Times New Roman" w:hAnsi="Times New Roman"/>
          <w:sz w:val="28"/>
          <w:szCs w:val="28"/>
          <w:lang w:eastAsia="ru-RU"/>
        </w:rPr>
        <w:t>30,7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%. </w:t>
      </w:r>
      <w:r w:rsidRPr="007A0856">
        <w:rPr>
          <w:rFonts w:ascii="Times New Roman" w:hAnsi="Times New Roman"/>
          <w:sz w:val="28"/>
          <w:szCs w:val="28"/>
        </w:rPr>
        <w:t xml:space="preserve">В данной отрасли существует потенциал для дальнейшего роста, отечественные предприятия успешно замещают импортную продукцию и занимают рыночные ниши, принадлежавшие иностранным компаниям. </w:t>
      </w:r>
    </w:p>
    <w:p w14:paraId="270C1259" w14:textId="66AA35DC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16E">
        <w:rPr>
          <w:rFonts w:ascii="Times New Roman" w:hAnsi="Times New Roman"/>
          <w:sz w:val="28"/>
          <w:szCs w:val="28"/>
        </w:rPr>
        <w:t>Предприятиями строительной индустрии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0856">
        <w:rPr>
          <w:rFonts w:ascii="Times New Roman" w:hAnsi="Times New Roman"/>
          <w:sz w:val="28"/>
          <w:szCs w:val="28"/>
        </w:rPr>
        <w:t>в отчетном периоде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483E">
        <w:rPr>
          <w:rFonts w:ascii="Times New Roman" w:eastAsia="Times New Roman" w:hAnsi="Times New Roman"/>
          <w:sz w:val="28"/>
          <w:szCs w:val="28"/>
          <w:lang w:eastAsia="ru-RU"/>
        </w:rPr>
        <w:t>произведено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продукции на сумму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4,</w:t>
      </w:r>
      <w:r w:rsidR="005F556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hAnsi="Times New Roman"/>
          <w:sz w:val="28"/>
          <w:szCs w:val="28"/>
        </w:rPr>
        <w:t>млрд руб.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F556A">
        <w:rPr>
          <w:rFonts w:ascii="Times New Roman" w:eastAsia="Times New Roman" w:hAnsi="Times New Roman"/>
          <w:sz w:val="28"/>
          <w:szCs w:val="28"/>
          <w:lang w:eastAsia="ru-RU"/>
        </w:rPr>
        <w:t>14,7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% к уровню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5F556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A0856">
        <w:rPr>
          <w:rFonts w:ascii="Times New Roman" w:hAnsi="Times New Roman"/>
          <w:sz w:val="28"/>
          <w:szCs w:val="28"/>
        </w:rPr>
        <w:t xml:space="preserve"> Не снижая темпов, работа</w:t>
      </w:r>
      <w:r>
        <w:rPr>
          <w:rFonts w:ascii="Times New Roman" w:hAnsi="Times New Roman"/>
          <w:sz w:val="28"/>
          <w:szCs w:val="28"/>
        </w:rPr>
        <w:t>ли</w:t>
      </w:r>
      <w:r w:rsidRPr="007A085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О</w:t>
      </w:r>
      <w:r w:rsidRPr="007A0856">
        <w:rPr>
          <w:rFonts w:ascii="Times New Roman" w:hAnsi="Times New Roman"/>
          <w:sz w:val="28"/>
          <w:szCs w:val="28"/>
        </w:rPr>
        <w:t>О «</w:t>
      </w:r>
      <w:proofErr w:type="spellStart"/>
      <w:r w:rsidRPr="007A0856">
        <w:rPr>
          <w:rFonts w:ascii="Times New Roman" w:hAnsi="Times New Roman"/>
          <w:sz w:val="28"/>
          <w:szCs w:val="28"/>
        </w:rPr>
        <w:t>ЛСР.Стеновые</w:t>
      </w:r>
      <w:proofErr w:type="spellEnd"/>
      <w:proofErr w:type="gramStart"/>
      <w:r w:rsidRPr="007A085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ООО</w:t>
      </w:r>
      <w:r w:rsidRPr="007A0856">
        <w:rPr>
          <w:rFonts w:ascii="Times New Roman" w:hAnsi="Times New Roman"/>
          <w:sz w:val="28"/>
          <w:szCs w:val="28"/>
        </w:rPr>
        <w:t xml:space="preserve"> «ЭМ СИ </w:t>
      </w:r>
      <w:proofErr w:type="spellStart"/>
      <w:r w:rsidRPr="007A0856">
        <w:rPr>
          <w:rFonts w:ascii="Times New Roman" w:hAnsi="Times New Roman"/>
          <w:sz w:val="28"/>
          <w:szCs w:val="28"/>
        </w:rPr>
        <w:t>Баухеми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14:paraId="15289682" w14:textId="77777777" w:rsidR="009F4DBC" w:rsidRPr="00BF1C80" w:rsidRDefault="009F4DBC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B7A7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предприятиями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 ОАО «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ЛСЗ «</w:t>
      </w:r>
      <w:proofErr w:type="spellStart"/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Пелла</w:t>
      </w:r>
      <w:proofErr w:type="spellEnd"/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», ЗАО «</w:t>
      </w:r>
      <w:proofErr w:type="spellStart"/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Пелла</w:t>
      </w:r>
      <w:proofErr w:type="spellEnd"/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-Фиорд», ЗАО «Интро-</w:t>
      </w:r>
      <w:proofErr w:type="spellStart"/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Пелла</w:t>
      </w:r>
      <w:proofErr w:type="spellEnd"/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», АО «ГЕСЕР» (г. Отрадное),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ОО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О «НССЗ», </w:t>
      </w:r>
      <w:r w:rsidRPr="007A0856">
        <w:rPr>
          <w:rFonts w:ascii="Times New Roman" w:hAnsi="Times New Roman"/>
          <w:color w:val="000000"/>
          <w:sz w:val="28"/>
          <w:szCs w:val="28"/>
        </w:rPr>
        <w:t xml:space="preserve">ООО «Озерная верфь» 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(г.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Шлиссельбург) построено судов и произведено оборудования на сумму </w:t>
      </w:r>
      <w:r w:rsidR="00CB7A7A">
        <w:rPr>
          <w:rFonts w:ascii="Times New Roman" w:eastAsia="Times New Roman" w:hAnsi="Times New Roman"/>
          <w:sz w:val="28"/>
          <w:szCs w:val="20"/>
          <w:lang w:eastAsia="ru-RU"/>
        </w:rPr>
        <w:t>13,9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 млрд руб.,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или </w:t>
      </w:r>
      <w:r w:rsidR="00CB7A7A">
        <w:rPr>
          <w:rFonts w:ascii="Times New Roman" w:eastAsia="Times New Roman" w:hAnsi="Times New Roman"/>
          <w:sz w:val="28"/>
          <w:szCs w:val="20"/>
          <w:lang w:eastAsia="ru-RU"/>
        </w:rPr>
        <w:t>79,7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% к 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уровн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ю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 20</w:t>
      </w:r>
      <w:r w:rsidR="00CB7A7A">
        <w:rPr>
          <w:rFonts w:ascii="Times New Roman" w:eastAsia="Times New Roman" w:hAnsi="Times New Roman"/>
          <w:sz w:val="28"/>
          <w:szCs w:val="20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BF1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что объясняется </w:t>
      </w:r>
      <w:r w:rsidRPr="00BF1C80">
        <w:rPr>
          <w:rFonts w:ascii="Times New Roman" w:hAnsi="Times New Roman" w:cs="Times New Roman"/>
          <w:sz w:val="28"/>
          <w:szCs w:val="28"/>
          <w:shd w:val="clear" w:color="auto" w:fill="FBFBFB"/>
        </w:rPr>
        <w:t>длительными этапами проектирования и строительства судов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.</w:t>
      </w:r>
    </w:p>
    <w:p w14:paraId="5122B937" w14:textId="1D145567" w:rsidR="009F4DBC" w:rsidRDefault="00CB7A7A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Рост </w:t>
      </w:r>
      <w:r w:rsidR="009F4DBC" w:rsidRPr="0011375C">
        <w:rPr>
          <w:rFonts w:ascii="Times New Roman" w:hAnsi="Times New Roman"/>
          <w:sz w:val="28"/>
          <w:szCs w:val="28"/>
        </w:rPr>
        <w:t xml:space="preserve">индекса производства </w:t>
      </w:r>
      <w:r w:rsidR="009F4DBC">
        <w:rPr>
          <w:rFonts w:ascii="Times New Roman" w:hAnsi="Times New Roman"/>
          <w:sz w:val="28"/>
          <w:szCs w:val="28"/>
        </w:rPr>
        <w:t xml:space="preserve">в действующих ценах </w:t>
      </w:r>
      <w:r w:rsidR="009F4DBC" w:rsidRPr="0011375C">
        <w:rPr>
          <w:rFonts w:ascii="Times New Roman" w:hAnsi="Times New Roman"/>
          <w:sz w:val="28"/>
          <w:szCs w:val="28"/>
        </w:rPr>
        <w:t>отмеча</w:t>
      </w:r>
      <w:r w:rsidR="009F4DBC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ся</w:t>
      </w:r>
      <w:r w:rsidR="009F4DBC" w:rsidRPr="0011375C">
        <w:rPr>
          <w:rFonts w:ascii="Times New Roman" w:hAnsi="Times New Roman"/>
          <w:sz w:val="28"/>
          <w:szCs w:val="28"/>
        </w:rPr>
        <w:t xml:space="preserve"> </w:t>
      </w:r>
      <w:r w:rsidR="009F4DBC" w:rsidRPr="00621798">
        <w:rPr>
          <w:rFonts w:ascii="Times New Roman" w:hAnsi="Times New Roman"/>
          <w:sz w:val="28"/>
          <w:szCs w:val="28"/>
        </w:rPr>
        <w:t>в произво</w:t>
      </w:r>
      <w:r>
        <w:rPr>
          <w:rFonts w:ascii="Times New Roman" w:hAnsi="Times New Roman"/>
          <w:sz w:val="28"/>
          <w:szCs w:val="28"/>
        </w:rPr>
        <w:t>дстве бумаги и бумажных изделий</w:t>
      </w:r>
      <w:r w:rsidR="00012DF4">
        <w:rPr>
          <w:rFonts w:ascii="Times New Roman" w:hAnsi="Times New Roman"/>
          <w:sz w:val="28"/>
          <w:szCs w:val="28"/>
        </w:rPr>
        <w:t xml:space="preserve"> (на 43 %)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B7A7A">
        <w:rPr>
          <w:rFonts w:ascii="Times New Roman" w:hAnsi="Times New Roman"/>
          <w:sz w:val="28"/>
          <w:szCs w:val="28"/>
        </w:rPr>
        <w:t>лекарственных средств и материалов, применяемых в медицинских целях</w:t>
      </w:r>
      <w:r>
        <w:rPr>
          <w:rFonts w:ascii="Times New Roman" w:hAnsi="Times New Roman"/>
          <w:sz w:val="28"/>
          <w:szCs w:val="28"/>
        </w:rPr>
        <w:t xml:space="preserve"> (12,6 %),</w:t>
      </w:r>
      <w:r w:rsidR="00562C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CB7A7A">
        <w:rPr>
          <w:rFonts w:ascii="Times New Roman" w:hAnsi="Times New Roman"/>
          <w:sz w:val="28"/>
          <w:szCs w:val="28"/>
        </w:rPr>
        <w:t>роизводств</w:t>
      </w:r>
      <w:r>
        <w:rPr>
          <w:rFonts w:ascii="Times New Roman" w:hAnsi="Times New Roman"/>
          <w:sz w:val="28"/>
          <w:szCs w:val="28"/>
        </w:rPr>
        <w:t>е</w:t>
      </w:r>
      <w:r w:rsidRPr="00CB7A7A">
        <w:rPr>
          <w:rFonts w:ascii="Times New Roman" w:hAnsi="Times New Roman"/>
          <w:sz w:val="28"/>
          <w:szCs w:val="28"/>
        </w:rPr>
        <w:t xml:space="preserve"> электрического оборудования</w:t>
      </w:r>
      <w:r>
        <w:rPr>
          <w:rFonts w:ascii="Times New Roman" w:hAnsi="Times New Roman"/>
          <w:sz w:val="28"/>
          <w:szCs w:val="28"/>
        </w:rPr>
        <w:t xml:space="preserve"> (на 40 %), </w:t>
      </w:r>
      <w:r w:rsidRPr="00CB7A7A">
        <w:rPr>
          <w:rFonts w:ascii="Times New Roman" w:hAnsi="Times New Roman"/>
          <w:sz w:val="28"/>
          <w:szCs w:val="28"/>
        </w:rPr>
        <w:t>автотранспортных средств, прицепов и полуприцепов</w:t>
      </w:r>
      <w:r w:rsidR="007F0286">
        <w:rPr>
          <w:rFonts w:ascii="Times New Roman" w:hAnsi="Times New Roman"/>
          <w:sz w:val="28"/>
          <w:szCs w:val="28"/>
        </w:rPr>
        <w:t xml:space="preserve"> (на 32,4 %).</w:t>
      </w:r>
    </w:p>
    <w:p w14:paraId="3C285177" w14:textId="77777777" w:rsidR="007F0286" w:rsidRPr="007F028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2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Обеспечение электрической энергией, газом и паром. </w:t>
      </w:r>
      <w:r w:rsidR="007F0286" w:rsidRPr="007F0286">
        <w:rPr>
          <w:rFonts w:ascii="Times New Roman" w:eastAsia="Times New Roman" w:hAnsi="Times New Roman"/>
          <w:sz w:val="28"/>
          <w:szCs w:val="28"/>
          <w:lang w:eastAsia="ru-RU"/>
        </w:rPr>
        <w:t>На территории Кировского муниципального района в сфере электроэнергетики свою деятельность осуществляют</w:t>
      </w:r>
      <w:r w:rsidR="007F0286" w:rsidRPr="007F0286">
        <w:rPr>
          <w:rFonts w:ascii="Times New Roman" w:hAnsi="Times New Roman"/>
          <w:bCs/>
          <w:sz w:val="28"/>
          <w:szCs w:val="28"/>
        </w:rPr>
        <w:t>: ООО «Дубровская ТЭЦ</w:t>
      </w:r>
      <w:r w:rsidR="007F0286" w:rsidRPr="007F0286">
        <w:rPr>
          <w:rFonts w:ascii="Times New Roman" w:eastAsia="Times New Roman" w:hAnsi="Times New Roman"/>
          <w:sz w:val="28"/>
          <w:szCs w:val="28"/>
          <w:lang w:eastAsia="ru-RU"/>
        </w:rPr>
        <w:t xml:space="preserve">», филиал АО </w:t>
      </w:r>
      <w:r w:rsidR="007F0286" w:rsidRPr="007F028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«ЛОЭСК» «Центральные электрические сети», Кировский участок филиала ПАО «Ленэнерго» «</w:t>
      </w:r>
      <w:proofErr w:type="spellStart"/>
      <w:r w:rsidR="007F0286" w:rsidRPr="007F0286">
        <w:rPr>
          <w:rFonts w:ascii="Times New Roman" w:eastAsia="Times New Roman" w:hAnsi="Times New Roman"/>
          <w:sz w:val="28"/>
          <w:szCs w:val="28"/>
          <w:lang w:eastAsia="ru-RU"/>
        </w:rPr>
        <w:t>Новоладожские</w:t>
      </w:r>
      <w:proofErr w:type="spellEnd"/>
      <w:r w:rsidR="007F0286" w:rsidRPr="007F0286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электрические сети».  </w:t>
      </w:r>
    </w:p>
    <w:p w14:paraId="71CA1DF1" w14:textId="77777777" w:rsidR="007F0286" w:rsidRPr="007F0286" w:rsidRDefault="007F0286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286">
        <w:rPr>
          <w:rFonts w:ascii="Times New Roman" w:hAnsi="Times New Roman"/>
          <w:sz w:val="28"/>
          <w:szCs w:val="28"/>
        </w:rPr>
        <w:t>В</w:t>
      </w:r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 xml:space="preserve">    сфере     газоснабжения     осуществляют     свою     деятельность компании: ООО «Газпром Межрегионгаз Санкт-Петербург»; АО «Газпром газораспределение Ленинградской области»; ООО «ЛО </w:t>
      </w:r>
      <w:proofErr w:type="spellStart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Газинвест</w:t>
      </w:r>
      <w:proofErr w:type="spellEnd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71EB8CFA" w14:textId="77777777" w:rsidR="007F0286" w:rsidRPr="007F0286" w:rsidRDefault="007F0286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286">
        <w:rPr>
          <w:rFonts w:ascii="Times New Roman" w:eastAsia="Times New Roman" w:hAnsi="Times New Roman"/>
          <w:i/>
          <w:sz w:val="28"/>
          <w:szCs w:val="28"/>
          <w:lang w:eastAsia="ru-RU"/>
        </w:rPr>
        <w:t>Водоснабжение, водоотведение, организация сбора и утилизация отходов</w:t>
      </w:r>
      <w:r w:rsidRPr="007F028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</w:t>
      </w:r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В январе-декабре 2021 года объем отгруженной продукции собственного производства, выполненных работ и оказанных услуг составил 1,1 млрд руб., что в действующих ценах почти в 3 раза выше показателя 2020 года.</w:t>
      </w:r>
    </w:p>
    <w:p w14:paraId="748C3858" w14:textId="77777777" w:rsidR="007F0286" w:rsidRPr="007F0286" w:rsidRDefault="007F0286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Водоснабжение и водоотведение обеспечивают ГУП «</w:t>
      </w:r>
      <w:proofErr w:type="spellStart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Леноблводоканал</w:t>
      </w:r>
      <w:proofErr w:type="spellEnd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», МУП «</w:t>
      </w:r>
      <w:proofErr w:type="spellStart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НазияКомСервис</w:t>
      </w:r>
      <w:proofErr w:type="spellEnd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», МУП «</w:t>
      </w:r>
      <w:proofErr w:type="spellStart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ПутиловоЖКХ</w:t>
      </w:r>
      <w:proofErr w:type="spellEnd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 xml:space="preserve">», ООО «Водоканал </w:t>
      </w:r>
      <w:proofErr w:type="spellStart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Приладожского</w:t>
      </w:r>
      <w:proofErr w:type="spellEnd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 xml:space="preserve"> ГП», ООО «Водоканал </w:t>
      </w:r>
      <w:proofErr w:type="spellStart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Мгинское</w:t>
      </w:r>
      <w:proofErr w:type="spellEnd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 xml:space="preserve"> ГП, ООО «Водоканал птицефабрики Синявинская».  </w:t>
      </w:r>
    </w:p>
    <w:p w14:paraId="425A8CF7" w14:textId="77777777" w:rsidR="009F4DBC" w:rsidRPr="00E4606F" w:rsidRDefault="00E4606F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606F">
        <w:rPr>
          <w:rFonts w:ascii="Times New Roman" w:hAnsi="Times New Roman" w:cs="Times New Roman"/>
          <w:sz w:val="28"/>
          <w:szCs w:val="28"/>
        </w:rPr>
        <w:t xml:space="preserve">В 2022 году объем </w:t>
      </w:r>
      <w:r>
        <w:rPr>
          <w:rFonts w:ascii="Times New Roman" w:hAnsi="Times New Roman" w:cs="Times New Roman"/>
          <w:sz w:val="28"/>
          <w:szCs w:val="28"/>
        </w:rPr>
        <w:t xml:space="preserve">промышленного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производства</w:t>
      </w:r>
      <w:r w:rsidRPr="00E460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оценивается </w:t>
      </w:r>
      <w:r w:rsidRPr="00E4606F"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="006E451A">
        <w:rPr>
          <w:rFonts w:ascii="Times New Roman" w:hAnsi="Times New Roman" w:cs="Times New Roman"/>
          <w:sz w:val="28"/>
          <w:szCs w:val="28"/>
        </w:rPr>
        <w:t>62,</w:t>
      </w:r>
      <w:r w:rsidR="006E451A" w:rsidRPr="006E451A">
        <w:rPr>
          <w:rFonts w:ascii="Times New Roman" w:hAnsi="Times New Roman" w:cs="Times New Roman"/>
          <w:sz w:val="28"/>
          <w:szCs w:val="28"/>
        </w:rPr>
        <w:t xml:space="preserve">4 </w:t>
      </w:r>
      <w:r w:rsidRPr="00E4606F">
        <w:rPr>
          <w:rFonts w:ascii="Times New Roman" w:hAnsi="Times New Roman" w:cs="Times New Roman"/>
          <w:sz w:val="28"/>
          <w:szCs w:val="28"/>
        </w:rPr>
        <w:t>млрд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06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="006E451A">
        <w:rPr>
          <w:rFonts w:ascii="Times New Roman" w:hAnsi="Times New Roman" w:cs="Times New Roman"/>
          <w:sz w:val="28"/>
          <w:szCs w:val="28"/>
        </w:rPr>
        <w:t>05,7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06F">
        <w:rPr>
          <w:rFonts w:ascii="Times New Roman" w:hAnsi="Times New Roman" w:cs="Times New Roman"/>
          <w:sz w:val="28"/>
          <w:szCs w:val="28"/>
        </w:rPr>
        <w:t>% к 2021 году</w:t>
      </w:r>
      <w:r w:rsidR="00012DF4">
        <w:rPr>
          <w:rFonts w:ascii="Times New Roman" w:hAnsi="Times New Roman" w:cs="Times New Roman"/>
          <w:sz w:val="28"/>
          <w:szCs w:val="28"/>
        </w:rPr>
        <w:t xml:space="preserve"> в действующих ценах</w:t>
      </w:r>
      <w:r w:rsidRPr="00E4606F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6DEC975" w14:textId="301D19A0" w:rsidR="00E4606F" w:rsidRPr="004C6C6E" w:rsidRDefault="00E4606F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06F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4606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E7A53" w:rsidRPr="00E4606F">
        <w:rPr>
          <w:rFonts w:ascii="Times New Roman" w:hAnsi="Times New Roman" w:cs="Times New Roman"/>
          <w:sz w:val="28"/>
          <w:szCs w:val="28"/>
        </w:rPr>
        <w:t xml:space="preserve">на фоне </w:t>
      </w:r>
      <w:r w:rsidR="004C6C6E">
        <w:rPr>
          <w:rFonts w:ascii="Times New Roman" w:hAnsi="Times New Roman" w:cs="Times New Roman"/>
          <w:sz w:val="28"/>
          <w:szCs w:val="28"/>
        </w:rPr>
        <w:t xml:space="preserve">продолжающихся </w:t>
      </w:r>
      <w:r w:rsidR="00EE7A53" w:rsidRPr="00E4606F">
        <w:rPr>
          <w:rFonts w:ascii="Times New Roman" w:hAnsi="Times New Roman" w:cs="Times New Roman"/>
          <w:sz w:val="28"/>
          <w:szCs w:val="28"/>
        </w:rPr>
        <w:t>иностранных санкций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C6E" w:rsidRPr="00E4606F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4C6C6E">
        <w:rPr>
          <w:rFonts w:ascii="Times New Roman" w:hAnsi="Times New Roman" w:cs="Times New Roman"/>
          <w:sz w:val="28"/>
          <w:szCs w:val="28"/>
        </w:rPr>
        <w:t xml:space="preserve">промышленного </w:t>
      </w:r>
      <w:r w:rsidR="004C6C6E">
        <w:rPr>
          <w:rFonts w:ascii="Times New Roman" w:eastAsia="Times New Roman" w:hAnsi="Times New Roman"/>
          <w:sz w:val="28"/>
          <w:szCs w:val="28"/>
          <w:lang w:eastAsia="ru-RU"/>
        </w:rPr>
        <w:t>производства</w:t>
      </w:r>
      <w:r w:rsidR="004C6C6E" w:rsidRPr="00E4606F">
        <w:rPr>
          <w:rFonts w:ascii="Times New Roman" w:hAnsi="Times New Roman" w:cs="Times New Roman"/>
          <w:sz w:val="28"/>
          <w:szCs w:val="28"/>
        </w:rPr>
        <w:t xml:space="preserve"> </w:t>
      </w:r>
      <w:r w:rsidRPr="00E4606F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4C6C6E" w:rsidRPr="00E4606F"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="004C6C6E">
        <w:rPr>
          <w:rFonts w:ascii="Times New Roman" w:hAnsi="Times New Roman" w:cs="Times New Roman"/>
          <w:sz w:val="28"/>
          <w:szCs w:val="28"/>
        </w:rPr>
        <w:t>64,5</w:t>
      </w:r>
      <w:r w:rsidR="004C6C6E" w:rsidRPr="006E451A">
        <w:rPr>
          <w:rFonts w:ascii="Times New Roman" w:hAnsi="Times New Roman" w:cs="Times New Roman"/>
          <w:sz w:val="28"/>
          <w:szCs w:val="28"/>
        </w:rPr>
        <w:t xml:space="preserve"> </w:t>
      </w:r>
      <w:r w:rsidR="004C6C6E" w:rsidRPr="00E4606F">
        <w:rPr>
          <w:rFonts w:ascii="Times New Roman" w:hAnsi="Times New Roman" w:cs="Times New Roman"/>
          <w:sz w:val="28"/>
          <w:szCs w:val="28"/>
        </w:rPr>
        <w:t>млрд руб.</w:t>
      </w:r>
      <w:r w:rsidR="004C6C6E">
        <w:rPr>
          <w:rFonts w:ascii="Times New Roman" w:hAnsi="Times New Roman" w:cs="Times New Roman"/>
          <w:sz w:val="28"/>
          <w:szCs w:val="28"/>
        </w:rPr>
        <w:t xml:space="preserve"> </w:t>
      </w:r>
      <w:r w:rsidR="004C6C6E" w:rsidRPr="00E4606F">
        <w:rPr>
          <w:rFonts w:ascii="Times New Roman" w:hAnsi="Times New Roman" w:cs="Times New Roman"/>
          <w:sz w:val="28"/>
          <w:szCs w:val="28"/>
        </w:rPr>
        <w:t>(</w:t>
      </w:r>
      <w:r w:rsidR="004C6C6E">
        <w:rPr>
          <w:rFonts w:ascii="Times New Roman" w:hAnsi="Times New Roman" w:cs="Times New Roman"/>
          <w:sz w:val="28"/>
          <w:szCs w:val="28"/>
        </w:rPr>
        <w:t xml:space="preserve">103,3 </w:t>
      </w:r>
      <w:r w:rsidR="004C6C6E" w:rsidRPr="00E4606F">
        <w:rPr>
          <w:rFonts w:ascii="Times New Roman" w:hAnsi="Times New Roman" w:cs="Times New Roman"/>
          <w:sz w:val="28"/>
          <w:szCs w:val="28"/>
        </w:rPr>
        <w:t>% к 202</w:t>
      </w:r>
      <w:r w:rsidR="004C6C6E">
        <w:rPr>
          <w:rFonts w:ascii="Times New Roman" w:hAnsi="Times New Roman" w:cs="Times New Roman"/>
          <w:sz w:val="28"/>
          <w:szCs w:val="28"/>
        </w:rPr>
        <w:t>2</w:t>
      </w:r>
      <w:r w:rsidR="004C6C6E" w:rsidRPr="00E4606F">
        <w:rPr>
          <w:rFonts w:ascii="Times New Roman" w:hAnsi="Times New Roman" w:cs="Times New Roman"/>
          <w:sz w:val="28"/>
          <w:szCs w:val="28"/>
        </w:rPr>
        <w:t xml:space="preserve"> году</w:t>
      </w:r>
      <w:r w:rsidR="004C6C6E">
        <w:rPr>
          <w:rFonts w:ascii="Times New Roman" w:hAnsi="Times New Roman" w:cs="Times New Roman"/>
          <w:sz w:val="28"/>
          <w:szCs w:val="28"/>
        </w:rPr>
        <w:t xml:space="preserve"> в действующих ценах</w:t>
      </w:r>
      <w:r w:rsidR="004C6C6E" w:rsidRPr="00E4606F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4BE34C4B" w14:textId="77777777" w:rsidR="009F4DBC" w:rsidRPr="001141FE" w:rsidRDefault="009F4DBC" w:rsidP="00562C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период </w:t>
      </w:r>
      <w:r w:rsidRPr="008D674F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EE7A5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D674F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E4606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8D67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1141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основных отраслях промышленности по крупным и средним предприятиям района </w:t>
      </w: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прогнозируется восстановление позитивной динамики экономического роста. Рост ежегодно составит в среднем </w:t>
      </w:r>
      <w:r w:rsidR="004C6C6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E7A5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C6C6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действующих</w:t>
      </w: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ценах.</w:t>
      </w:r>
    </w:p>
    <w:p w14:paraId="69F2BB53" w14:textId="77777777" w:rsidR="009F4DBC" w:rsidRDefault="009F4DBC" w:rsidP="00562C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0095671" w14:textId="77777777" w:rsidR="009F4DBC" w:rsidRPr="007A0856" w:rsidRDefault="009F4DBC" w:rsidP="00562C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240798546"/>
      <w:bookmarkStart w:id="1" w:name="_Toc255374260"/>
      <w:r w:rsidRPr="007A0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Агропромышленный комплекс 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района. </w:t>
      </w:r>
    </w:p>
    <w:p w14:paraId="2145E71F" w14:textId="551BA0F7" w:rsidR="00EE7A53" w:rsidRPr="00035E81" w:rsidRDefault="00EE7A53" w:rsidP="005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Агропромышленный комплекс 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>Кир</w:t>
      </w:r>
      <w:r w:rsidR="00562CF0" w:rsidRPr="007A0856">
        <w:rPr>
          <w:rFonts w:ascii="Times New Roman" w:hAnsi="Times New Roman" w:cs="Times New Roman"/>
          <w:sz w:val="28"/>
          <w:szCs w:val="28"/>
        </w:rPr>
        <w:t>овского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 xml:space="preserve"> муниципального района </w:t>
      </w:r>
      <w:r w:rsidR="00562CF0"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</w:t>
      </w:r>
      <w:r w:rsidR="00562CF0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5E81">
        <w:rPr>
          <w:rFonts w:ascii="Times New Roman" w:eastAsia="Calibri" w:hAnsi="Times New Roman" w:cs="Times New Roman"/>
          <w:sz w:val="28"/>
          <w:szCs w:val="28"/>
        </w:rPr>
        <w:t>представляют:</w:t>
      </w:r>
    </w:p>
    <w:p w14:paraId="11C06156" w14:textId="059286E1" w:rsidR="00EE7A53" w:rsidRPr="00035E81" w:rsidRDefault="00EE7A53" w:rsidP="005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- 5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сельскохозяйственных предприятий, в т.ч. основные предприятия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  (</w:t>
      </w:r>
      <w:proofErr w:type="gramEnd"/>
      <w:r w:rsidRPr="00035E81">
        <w:rPr>
          <w:rFonts w:ascii="Times New Roman" w:eastAsia="Calibri" w:hAnsi="Times New Roman" w:cs="Times New Roman"/>
          <w:sz w:val="28"/>
          <w:szCs w:val="28"/>
        </w:rPr>
        <w:t>АО «Птицефабрика «Синявинская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АО «Птицефабрика «Северная»,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035E81">
        <w:rPr>
          <w:rFonts w:ascii="Times New Roman" w:eastAsia="Calibri" w:hAnsi="Times New Roman" w:cs="Times New Roman"/>
          <w:sz w:val="28"/>
          <w:szCs w:val="28"/>
        </w:rPr>
        <w:t>ООО «Всев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оложская селекционная станция», 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ООО «Агрофирма»; </w:t>
      </w:r>
      <w:r w:rsidR="00012DF4">
        <w:rPr>
          <w:rFonts w:ascii="Times New Roman" w:eastAsia="Calibri" w:hAnsi="Times New Roman" w:cs="Times New Roman"/>
          <w:sz w:val="28"/>
          <w:szCs w:val="28"/>
        </w:rPr>
        <w:t>СПК «Дальняя Поляна»);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C62E840" w14:textId="77777777" w:rsidR="00EE7A53" w:rsidRDefault="00EE7A53" w:rsidP="005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- зарегистрировано </w:t>
      </w:r>
      <w:r>
        <w:rPr>
          <w:rFonts w:ascii="Times New Roman" w:eastAsia="Calibri" w:hAnsi="Times New Roman" w:cs="Times New Roman"/>
          <w:sz w:val="28"/>
          <w:szCs w:val="28"/>
        </w:rPr>
        <w:t>50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крестьянс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ких (фермерских) хозяйства, </w:t>
      </w:r>
      <w:r w:rsidRPr="00035E81">
        <w:rPr>
          <w:rFonts w:ascii="Times New Roman" w:eastAsia="Calibri" w:hAnsi="Times New Roman" w:cs="Times New Roman"/>
          <w:sz w:val="28"/>
          <w:szCs w:val="28"/>
        </w:rPr>
        <w:t>в т.ч. основные: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КХ «Русь», К(Ф)Х Быков А.Д., К(Ф)Х Голубев С.А., К(Ф)Х Пичугин А.А., К(Ф)Х </w:t>
      </w:r>
      <w:proofErr w:type="spellStart"/>
      <w:r w:rsidRPr="00035E81">
        <w:rPr>
          <w:rFonts w:ascii="Times New Roman" w:eastAsia="Calibri" w:hAnsi="Times New Roman" w:cs="Times New Roman"/>
          <w:sz w:val="28"/>
          <w:szCs w:val="28"/>
        </w:rPr>
        <w:t>Лознов</w:t>
      </w:r>
      <w:proofErr w:type="spellEnd"/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А.Г.,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К(Ф)Х </w:t>
      </w:r>
      <w:proofErr w:type="spellStart"/>
      <w:r w:rsidRPr="00035E81">
        <w:rPr>
          <w:rFonts w:ascii="Times New Roman" w:eastAsia="Calibri" w:hAnsi="Times New Roman" w:cs="Times New Roman"/>
          <w:sz w:val="28"/>
          <w:szCs w:val="28"/>
        </w:rPr>
        <w:t>Скребнева</w:t>
      </w:r>
      <w:proofErr w:type="spellEnd"/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Е.А., К(Ф)Х </w:t>
      </w:r>
      <w:r w:rsidR="00012DF4">
        <w:rPr>
          <w:rFonts w:ascii="Times New Roman" w:eastAsia="Calibri" w:hAnsi="Times New Roman" w:cs="Times New Roman"/>
          <w:sz w:val="28"/>
          <w:szCs w:val="28"/>
        </w:rPr>
        <w:t>Сумина В.В;</w:t>
      </w:r>
    </w:p>
    <w:p w14:paraId="1974A815" w14:textId="77777777" w:rsidR="00EE7A53" w:rsidRPr="00035E81" w:rsidRDefault="00EE7A53" w:rsidP="005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рыбодобывающих предприятий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B60F663" w14:textId="77777777" w:rsidR="00EE7A53" w:rsidRDefault="00EE7A53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6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«Птицефабрике «Северная»</w:t>
      </w:r>
      <w:r w:rsidRPr="00EF3B07">
        <w:rPr>
          <w:rFonts w:ascii="Times New Roman" w:hAnsi="Times New Roman" w:cs="Times New Roman"/>
          <w:sz w:val="24"/>
          <w:szCs w:val="24"/>
        </w:rPr>
        <w:t xml:space="preserve"> </w:t>
      </w:r>
      <w:r w:rsidRPr="00EF3B07">
        <w:rPr>
          <w:rFonts w:ascii="Times New Roman" w:hAnsi="Times New Roman" w:cs="Times New Roman"/>
          <w:sz w:val="28"/>
          <w:szCs w:val="28"/>
        </w:rPr>
        <w:t>уже на протяжении 20 лет производит высококачественную продукцию – мясо цыплят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B07">
        <w:rPr>
          <w:rFonts w:ascii="Times New Roman" w:hAnsi="Times New Roman" w:cs="Times New Roman"/>
          <w:sz w:val="28"/>
          <w:szCs w:val="28"/>
        </w:rPr>
        <w:t>- бройлеров на благо жителей Ленинградской области, используя единые стандарты качества продукции, целью которых является производство свежего, полезного и натурального продукта мяса цыплят бройлеров. Фабрика использует только экологически чистое зерно для производства корма для птицы.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B0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Производственные площадки расположены в Кировском и Ломоносовском районах Ленинградской области. Про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F3B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зводственные </w:t>
      </w:r>
      <w:r w:rsidRPr="00EF3B0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мощности включают в себя птичники, завод по производству комбикормов, полномасштабный убойный цех и один из самых крупных в мире инкубаторов.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F3B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Производственные мощности постоянно обновляются, при этом используется современное ресурсосберегающее оборудование, что позволяет добиваться лидерства и конкурентных преимуществ на российском рынке. </w:t>
      </w:r>
    </w:p>
    <w:p w14:paraId="41D8F5C1" w14:textId="77777777" w:rsidR="00EE7A53" w:rsidRDefault="00EE7A53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планирует ввод в эксплуатацию новых птичников</w:t>
      </w:r>
      <w:r w:rsidR="00A65FB3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связи с чем прогнозируется рост объема производства.</w:t>
      </w:r>
    </w:p>
    <w:p w14:paraId="3B58B306" w14:textId="77777777" w:rsidR="00EE7A53" w:rsidRPr="00EF3B07" w:rsidRDefault="00EE7A53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дальнейшем (2023-2025гг.) увеличение объема выпуска мяса птицы планируется за счет улучшения конверсии корма и снижения падежа птицы.</w:t>
      </w:r>
      <w:r w:rsidRPr="00EF3B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D8B2B6" w14:textId="77777777" w:rsidR="00EE7A53" w:rsidRPr="00EF3B07" w:rsidRDefault="00EE7A53" w:rsidP="00562C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АО «Птицефабрика Северная» имеет все предпосылки для дальнейшего развития и увеличения показателей сельского хозяйства на территории муниципального образования.</w:t>
      </w:r>
    </w:p>
    <w:p w14:paraId="184CDF8A" w14:textId="77777777" w:rsidR="00EE7A53" w:rsidRDefault="00EE7A53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«Птицефабрика Синявинская»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современное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конкурентоспособное предприятие среди наиболее крупных и успешных сельскохозяйственных предприятий России по производству товарных яиц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мяса птицы.</w:t>
      </w:r>
    </w:p>
    <w:p w14:paraId="5828686E" w14:textId="77777777" w:rsidR="00EE7A53" w:rsidRDefault="00EE7A53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 на птицефабрике введен </w:t>
      </w:r>
      <w:r w:rsidR="00980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реконструкции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цех 7</w:t>
      </w:r>
      <w:r w:rsidR="009804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980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установкой клеточного оборудования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450 тыс. гол.</w:t>
      </w:r>
      <w:r w:rsidR="0098047C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позволит увеличить объем производства яиц на 140 млн штук в год.</w:t>
      </w:r>
    </w:p>
    <w:p w14:paraId="213B1FC0" w14:textId="77777777" w:rsidR="0098047C" w:rsidRDefault="00EE7A53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на период 2023-2025 годы прог</w:t>
      </w:r>
      <w:r w:rsidR="00980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нозируется на уровне 2022 года. В планах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</w:t>
      </w:r>
      <w:r w:rsidR="009804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качественных показателей и оптимизаци</w:t>
      </w:r>
      <w:r w:rsidR="0098047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существующ</w:t>
      </w:r>
      <w:r w:rsidR="00980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</w:t>
      </w:r>
      <w:r w:rsidR="0098047C">
        <w:rPr>
          <w:rFonts w:ascii="Times New Roman" w:eastAsia="Times New Roman" w:hAnsi="Times New Roman" w:cs="Times New Roman"/>
          <w:sz w:val="28"/>
          <w:szCs w:val="28"/>
          <w:lang w:eastAsia="ru-RU"/>
        </w:rPr>
        <w:t>й.</w:t>
      </w:r>
    </w:p>
    <w:p w14:paraId="743DCFC7" w14:textId="77777777" w:rsidR="00EE7A53" w:rsidRPr="00365AD6" w:rsidRDefault="00EE7A53" w:rsidP="00562C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СПК «Дальняя Поляна»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является племенным заводом по разведению крупного рогатого скота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айширской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породы и производство молока. В период 2023-2025 годы планируется увеличение поголовья продуктивного скота, что приведет к увеличен</w:t>
      </w:r>
      <w:r w:rsidR="00980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 валового производства молока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кормов.</w:t>
      </w:r>
    </w:p>
    <w:p w14:paraId="02590CFE" w14:textId="77777777" w:rsidR="00EE7A53" w:rsidRDefault="00EE7A53" w:rsidP="00562C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5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«Всеволожская селекционная станция»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основное направление деятельности станции – селекция и первичное семеноводство картофеля. На станции созданы новые перспективные,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нематодоустойчивые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сорта картофеля: Аврора, Реал, Ручеек и другие. Весь семенной материал хранится в камерах с регулируемым температурным режимом. Планируется увеличение посевных площадей и соответственно производство продукции. С 2019 года специализируются на производстве овощей открытого грунта.</w:t>
      </w:r>
    </w:p>
    <w:p w14:paraId="2D541DF4" w14:textId="77777777" w:rsidR="009F4DBC" w:rsidRDefault="00EE7A53" w:rsidP="00562C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A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«Агрофирма»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основная деятельность выращивание картофеля и овощей открытого грунта. В период с 2023 по 2025</w:t>
      </w:r>
      <w:r w:rsidR="005C2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приобретение более качественного семенного материала, что будет способствовать повышению объемов производства и качества урожая</w:t>
      </w:r>
      <w:r w:rsidR="005C2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4D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уровнем 202</w:t>
      </w:r>
      <w:r w:rsidR="005C2B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4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0F0DDD88" w14:textId="77777777" w:rsidR="009F4DBC" w:rsidRPr="007A0856" w:rsidRDefault="009F4DBC" w:rsidP="00562C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202</w:t>
      </w:r>
      <w:r w:rsidR="005C2B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C2B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рост объемов производства продукции сельского хозяйства в среднем в год составит </w:t>
      </w:r>
      <w:r w:rsidR="00DB733C">
        <w:rPr>
          <w:rFonts w:ascii="Times New Roman" w:eastAsia="Times New Roman" w:hAnsi="Times New Roman" w:cs="Times New Roman"/>
          <w:sz w:val="28"/>
          <w:szCs w:val="28"/>
          <w:lang w:eastAsia="ru-RU"/>
        </w:rPr>
        <w:t>7-9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действующих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ценах), чему будет способствовать стабильная работа птицефабрик района. </w:t>
      </w:r>
    </w:p>
    <w:p w14:paraId="512ACDC8" w14:textId="77777777" w:rsidR="004C6C6E" w:rsidRDefault="004C6C6E" w:rsidP="00562C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254606" w14:textId="77777777" w:rsidR="009F4DBC" w:rsidRDefault="009F4DBC" w:rsidP="00562C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Дороги.</w:t>
      </w:r>
    </w:p>
    <w:p w14:paraId="1AFC4240" w14:textId="77777777" w:rsidR="009F4DBC" w:rsidRDefault="009F4DBC" w:rsidP="00562C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автодорог общего пользования местного значения с</w:t>
      </w:r>
      <w:r w:rsidRPr="00557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твердым покрытием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5C2B56">
        <w:rPr>
          <w:rFonts w:ascii="Times New Roman" w:eastAsia="Times New Roman" w:hAnsi="Times New Roman" w:cs="Times New Roman"/>
          <w:sz w:val="28"/>
          <w:szCs w:val="28"/>
          <w:lang w:eastAsia="ru-RU"/>
        </w:rPr>
        <w:t>37,5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км.</w:t>
      </w:r>
    </w:p>
    <w:p w14:paraId="5A8664A5" w14:textId="70F0B074" w:rsidR="009F4DBC" w:rsidRDefault="009F4DBC" w:rsidP="00562C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2E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</w:t>
      </w:r>
      <w:r w:rsidR="001701E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3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</w:t>
      </w:r>
      <w:r w:rsidR="00170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завершена </w:t>
      </w:r>
      <w:r w:rsidRPr="006302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подготовке технических планов на автомобильные дороги для постановки их на кадастровый учет (уточнение границ) и регистрации прав на них, а также</w:t>
      </w:r>
      <w:r w:rsidR="00170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</w:t>
      </w:r>
      <w:r w:rsidRPr="0063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паспортизация автомобильных дорог общего пользования местного значения 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>Кир</w:t>
      </w:r>
      <w:r w:rsidR="00562CF0" w:rsidRPr="007A0856">
        <w:rPr>
          <w:rFonts w:ascii="Times New Roman" w:hAnsi="Times New Roman" w:cs="Times New Roman"/>
          <w:sz w:val="28"/>
          <w:szCs w:val="28"/>
        </w:rPr>
        <w:t>овского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 xml:space="preserve"> муниципального района </w:t>
      </w:r>
      <w:r w:rsidR="00562CF0"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</w:t>
      </w:r>
      <w:r w:rsidRPr="006302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CFEE26" w14:textId="77777777" w:rsidR="009F4DBC" w:rsidRDefault="009F4DBC" w:rsidP="00562C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3F00A55" w14:textId="77777777" w:rsidR="009F4DBC" w:rsidRPr="001701EC" w:rsidRDefault="009F4DBC" w:rsidP="00562C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701E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Потребительский рынок.</w:t>
      </w:r>
    </w:p>
    <w:p w14:paraId="5AC959AF" w14:textId="77777777" w:rsidR="001701EC" w:rsidRPr="001701EC" w:rsidRDefault="001701E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>По итогу 2021 года оборот розничной торговли в Кировском районе Ленинградской области по сравнению с уровнем 2020 года увеличился на 109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% и составил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657,1 млн руб.</w:t>
      </w:r>
    </w:p>
    <w:p w14:paraId="798283AF" w14:textId="593F0E22" w:rsidR="001701EC" w:rsidRPr="001701EC" w:rsidRDefault="001701E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>Оборот общественного питания составил 61,4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 xml:space="preserve">млн руб., или 122,5% </w:t>
      </w:r>
      <w:r w:rsidRPr="001701EC">
        <w:rPr>
          <w:rFonts w:ascii="Times New Roman" w:hAnsi="Times New Roman" w:cs="Times New Roman"/>
          <w:sz w:val="28"/>
          <w:szCs w:val="28"/>
        </w:rPr>
        <w:br/>
        <w:t xml:space="preserve">к 2020 году, объем платных услуг населению составил порядка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701E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033,3 млн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 xml:space="preserve">и увеличился на 107,2%. </w:t>
      </w:r>
    </w:p>
    <w:p w14:paraId="1F02CD1B" w14:textId="7464A13E" w:rsidR="001701EC" w:rsidRPr="001701EC" w:rsidRDefault="001701E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 xml:space="preserve">Развитие потребительского рынка в 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>Кир</w:t>
      </w:r>
      <w:r w:rsidR="00562CF0" w:rsidRPr="007A0856">
        <w:rPr>
          <w:rFonts w:ascii="Times New Roman" w:hAnsi="Times New Roman" w:cs="Times New Roman"/>
          <w:sz w:val="28"/>
          <w:szCs w:val="28"/>
        </w:rPr>
        <w:t>овско</w:t>
      </w:r>
      <w:r w:rsidR="00562CF0">
        <w:rPr>
          <w:rFonts w:ascii="Times New Roman" w:hAnsi="Times New Roman" w:cs="Times New Roman"/>
          <w:sz w:val="28"/>
          <w:szCs w:val="28"/>
        </w:rPr>
        <w:t>м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 xml:space="preserve"> муниципально</w:t>
      </w:r>
      <w:r w:rsidR="00562CF0">
        <w:rPr>
          <w:rFonts w:ascii="Times New Roman" w:eastAsia="Cambria" w:hAnsi="Times New Roman" w:cs="Times New Roman"/>
          <w:sz w:val="28"/>
          <w:szCs w:val="28"/>
        </w:rPr>
        <w:t>м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 xml:space="preserve"> район</w:t>
      </w:r>
      <w:r w:rsidR="00562CF0">
        <w:rPr>
          <w:rFonts w:ascii="Times New Roman" w:eastAsia="Cambria" w:hAnsi="Times New Roman" w:cs="Times New Roman"/>
          <w:sz w:val="28"/>
          <w:szCs w:val="28"/>
        </w:rPr>
        <w:t>е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562CF0"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</w:t>
      </w:r>
      <w:r w:rsidRPr="001701EC">
        <w:rPr>
          <w:rFonts w:ascii="Times New Roman" w:hAnsi="Times New Roman" w:cs="Times New Roman"/>
          <w:sz w:val="28"/>
          <w:szCs w:val="28"/>
        </w:rPr>
        <w:t xml:space="preserve"> происходит преимущественно за счет расширения объектов сетевой торговой инфраструктуры (магазины, торговые комплексы).</w:t>
      </w:r>
    </w:p>
    <w:p w14:paraId="49835A74" w14:textId="262478B7" w:rsidR="001701EC" w:rsidRPr="001701EC" w:rsidRDefault="001701E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 xml:space="preserve">По итогу 2021 года удельный вес оборота розничной торговли непродовольственными товарами в общей структуре оборота розничной торговли по отношению </w:t>
      </w:r>
      <w:r w:rsidR="00562CF0" w:rsidRPr="001701EC">
        <w:rPr>
          <w:rFonts w:ascii="Times New Roman" w:hAnsi="Times New Roman" w:cs="Times New Roman"/>
          <w:sz w:val="28"/>
          <w:szCs w:val="28"/>
        </w:rPr>
        <w:t>к пищевым продуктам</w:t>
      </w:r>
      <w:r w:rsidRPr="001701EC">
        <w:rPr>
          <w:rFonts w:ascii="Times New Roman" w:hAnsi="Times New Roman" w:cs="Times New Roman"/>
          <w:sz w:val="28"/>
          <w:szCs w:val="28"/>
        </w:rPr>
        <w:t xml:space="preserve">, включая напитки, и табачными изделиями, составил 55%, при обороте торговли продовольственными товарами </w:t>
      </w:r>
      <w:r w:rsidR="00A65FB3">
        <w:rPr>
          <w:rFonts w:ascii="Times New Roman" w:hAnsi="Times New Roman" w:cs="Times New Roman"/>
          <w:sz w:val="28"/>
          <w:szCs w:val="28"/>
        </w:rPr>
        <w:t>–</w:t>
      </w:r>
      <w:r w:rsidRPr="001701EC">
        <w:rPr>
          <w:rFonts w:ascii="Times New Roman" w:hAnsi="Times New Roman" w:cs="Times New Roman"/>
          <w:sz w:val="28"/>
          <w:szCs w:val="28"/>
        </w:rPr>
        <w:t xml:space="preserve"> 45%.</w:t>
      </w:r>
    </w:p>
    <w:p w14:paraId="4F31DF38" w14:textId="77777777" w:rsidR="001701EC" w:rsidRPr="001701EC" w:rsidRDefault="001701EC" w:rsidP="00562CF0">
      <w:pPr>
        <w:pStyle w:val="ae"/>
        <w:spacing w:after="0"/>
        <w:ind w:firstLine="709"/>
        <w:jc w:val="both"/>
        <w:rPr>
          <w:sz w:val="28"/>
          <w:szCs w:val="28"/>
        </w:rPr>
      </w:pPr>
      <w:r w:rsidRPr="001701EC">
        <w:rPr>
          <w:sz w:val="28"/>
          <w:szCs w:val="28"/>
        </w:rPr>
        <w:t xml:space="preserve">Благодаря реализуемым мерам поддержки и, несмотря на </w:t>
      </w:r>
      <w:r>
        <w:rPr>
          <w:sz w:val="28"/>
          <w:szCs w:val="28"/>
        </w:rPr>
        <w:t>«</w:t>
      </w:r>
      <w:r w:rsidRPr="001701EC">
        <w:rPr>
          <w:sz w:val="28"/>
          <w:szCs w:val="28"/>
        </w:rPr>
        <w:t>ковидные</w:t>
      </w:r>
      <w:r>
        <w:rPr>
          <w:sz w:val="28"/>
          <w:szCs w:val="28"/>
        </w:rPr>
        <w:t>»</w:t>
      </w:r>
      <w:r w:rsidRPr="001701EC">
        <w:rPr>
          <w:sz w:val="28"/>
          <w:szCs w:val="28"/>
        </w:rPr>
        <w:t xml:space="preserve"> ограничения для осуществления деятельности субъектов предпринимательства в сфере потребительского рынка, в 2022 году оборот розничной торговли в Кировском районе оценивается на уровне </w:t>
      </w:r>
      <w:r w:rsidRPr="001701EC">
        <w:rPr>
          <w:sz w:val="28"/>
          <w:szCs w:val="28"/>
        </w:rPr>
        <w:br/>
        <w:t>16</w:t>
      </w:r>
      <w:r w:rsidR="002254A8" w:rsidRPr="002254A8">
        <w:rPr>
          <w:sz w:val="28"/>
          <w:szCs w:val="28"/>
        </w:rPr>
        <w:t xml:space="preserve"> </w:t>
      </w:r>
      <w:r w:rsidRPr="001701EC">
        <w:rPr>
          <w:sz w:val="28"/>
          <w:szCs w:val="28"/>
        </w:rPr>
        <w:t xml:space="preserve">122,8 млн руб.  </w:t>
      </w:r>
      <w:r>
        <w:rPr>
          <w:sz w:val="28"/>
          <w:szCs w:val="28"/>
        </w:rPr>
        <w:t>или</w:t>
      </w:r>
      <w:r w:rsidRPr="001701EC">
        <w:rPr>
          <w:sz w:val="28"/>
          <w:szCs w:val="28"/>
        </w:rPr>
        <w:t xml:space="preserve"> 110</w:t>
      </w:r>
      <w:r w:rsidR="00A65FB3">
        <w:rPr>
          <w:sz w:val="28"/>
          <w:szCs w:val="28"/>
        </w:rPr>
        <w:t xml:space="preserve"> </w:t>
      </w:r>
      <w:r w:rsidRPr="001701EC">
        <w:rPr>
          <w:sz w:val="28"/>
          <w:szCs w:val="28"/>
        </w:rPr>
        <w:t>% к 2021 году.</w:t>
      </w:r>
    </w:p>
    <w:p w14:paraId="474D4155" w14:textId="630E1BF8" w:rsidR="001701EC" w:rsidRPr="001701EC" w:rsidRDefault="001701EC" w:rsidP="00562CF0">
      <w:pPr>
        <w:tabs>
          <w:tab w:val="left" w:pos="4104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>О</w:t>
      </w:r>
      <w:r w:rsidRPr="001701EC">
        <w:rPr>
          <w:rFonts w:ascii="Times New Roman" w:hAnsi="Times New Roman" w:cs="Times New Roman"/>
          <w:kern w:val="32"/>
          <w:sz w:val="28"/>
          <w:szCs w:val="28"/>
        </w:rPr>
        <w:t xml:space="preserve">борот розничной торговли в 2023 году прогнозируется на уровне </w:t>
      </w:r>
      <w:r w:rsidRPr="001701EC">
        <w:rPr>
          <w:rFonts w:ascii="Times New Roman" w:hAnsi="Times New Roman" w:cs="Times New Roman"/>
          <w:kern w:val="32"/>
          <w:sz w:val="28"/>
          <w:szCs w:val="28"/>
        </w:rPr>
        <w:br/>
        <w:t>1</w:t>
      </w:r>
      <w:r w:rsidR="00B6169A">
        <w:rPr>
          <w:rFonts w:ascii="Times New Roman" w:hAnsi="Times New Roman" w:cs="Times New Roman"/>
          <w:kern w:val="32"/>
          <w:sz w:val="28"/>
          <w:szCs w:val="28"/>
        </w:rPr>
        <w:t>7 750</w:t>
      </w:r>
      <w:r w:rsidRPr="001701EC">
        <w:rPr>
          <w:rFonts w:ascii="Times New Roman" w:hAnsi="Times New Roman" w:cs="Times New Roman"/>
          <w:kern w:val="32"/>
          <w:sz w:val="28"/>
          <w:szCs w:val="28"/>
        </w:rPr>
        <w:t xml:space="preserve"> млн руб.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, рост </w:t>
      </w:r>
      <w:r w:rsidRPr="001701EC">
        <w:rPr>
          <w:rFonts w:ascii="Times New Roman" w:hAnsi="Times New Roman" w:cs="Times New Roman"/>
          <w:kern w:val="32"/>
          <w:sz w:val="28"/>
          <w:szCs w:val="28"/>
        </w:rPr>
        <w:t xml:space="preserve">по сравнению с 2022 годом </w:t>
      </w:r>
      <w:r>
        <w:rPr>
          <w:rFonts w:ascii="Times New Roman" w:hAnsi="Times New Roman" w:cs="Times New Roman"/>
          <w:kern w:val="32"/>
          <w:sz w:val="28"/>
          <w:szCs w:val="28"/>
        </w:rPr>
        <w:t>в</w:t>
      </w:r>
      <w:r w:rsidRPr="001701EC">
        <w:rPr>
          <w:rFonts w:ascii="Times New Roman" w:hAnsi="Times New Roman" w:cs="Times New Roman"/>
          <w:kern w:val="32"/>
          <w:sz w:val="28"/>
          <w:szCs w:val="28"/>
        </w:rPr>
        <w:t xml:space="preserve"> действующих ценах </w:t>
      </w:r>
      <w:r>
        <w:rPr>
          <w:rFonts w:ascii="Times New Roman" w:hAnsi="Times New Roman" w:cs="Times New Roman"/>
          <w:kern w:val="32"/>
          <w:sz w:val="28"/>
          <w:szCs w:val="28"/>
        </w:rPr>
        <w:t>составит</w:t>
      </w:r>
      <w:r w:rsidRPr="001701E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="00B6169A">
        <w:rPr>
          <w:rFonts w:ascii="Times New Roman" w:hAnsi="Times New Roman" w:cs="Times New Roman"/>
          <w:kern w:val="32"/>
          <w:sz w:val="28"/>
          <w:szCs w:val="28"/>
        </w:rPr>
        <w:t>10,1</w:t>
      </w:r>
      <w:r w:rsidR="00A65FB3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kern w:val="32"/>
          <w:sz w:val="28"/>
          <w:szCs w:val="28"/>
        </w:rPr>
        <w:t>%.</w:t>
      </w:r>
    </w:p>
    <w:p w14:paraId="79D0397C" w14:textId="77777777" w:rsidR="00696F90" w:rsidRDefault="001701EC" w:rsidP="00562CF0">
      <w:pPr>
        <w:tabs>
          <w:tab w:val="left" w:pos="4104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В 202</w:t>
      </w:r>
      <w:r w:rsidRPr="001701EC">
        <w:rPr>
          <w:rFonts w:ascii="Times New Roman" w:hAnsi="Times New Roman" w:cs="Times New Roman"/>
          <w:kern w:val="32"/>
          <w:sz w:val="28"/>
          <w:szCs w:val="28"/>
        </w:rPr>
        <w:t>4</w:t>
      </w:r>
      <w:r>
        <w:rPr>
          <w:rFonts w:ascii="Times New Roman" w:hAnsi="Times New Roman" w:cs="Times New Roman"/>
          <w:kern w:val="32"/>
          <w:sz w:val="28"/>
          <w:szCs w:val="28"/>
        </w:rPr>
        <w:t>-2025</w:t>
      </w:r>
      <w:r w:rsidRPr="001701EC">
        <w:rPr>
          <w:rFonts w:ascii="Times New Roman" w:hAnsi="Times New Roman" w:cs="Times New Roman"/>
          <w:kern w:val="32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kern w:val="32"/>
          <w:sz w:val="28"/>
          <w:szCs w:val="28"/>
        </w:rPr>
        <w:t>ах</w:t>
      </w:r>
      <w:r w:rsidRPr="001701E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="00696F90">
        <w:rPr>
          <w:rFonts w:ascii="Times New Roman" w:hAnsi="Times New Roman" w:cs="Times New Roman"/>
          <w:kern w:val="32"/>
          <w:sz w:val="28"/>
          <w:szCs w:val="28"/>
        </w:rPr>
        <w:t xml:space="preserve">ежегодное 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увеличение </w:t>
      </w:r>
      <w:r w:rsidRPr="001701EC">
        <w:rPr>
          <w:rFonts w:ascii="Times New Roman" w:hAnsi="Times New Roman" w:cs="Times New Roman"/>
          <w:kern w:val="32"/>
          <w:sz w:val="28"/>
          <w:szCs w:val="28"/>
        </w:rPr>
        <w:t>оборот</w:t>
      </w:r>
      <w:r>
        <w:rPr>
          <w:rFonts w:ascii="Times New Roman" w:hAnsi="Times New Roman" w:cs="Times New Roman"/>
          <w:kern w:val="32"/>
          <w:sz w:val="28"/>
          <w:szCs w:val="28"/>
        </w:rPr>
        <w:t>а розничной торговли прогнозируется на уровне 5</w:t>
      </w:r>
      <w:r w:rsidR="00B6169A">
        <w:rPr>
          <w:rFonts w:ascii="Times New Roman" w:hAnsi="Times New Roman" w:cs="Times New Roman"/>
          <w:kern w:val="32"/>
          <w:sz w:val="28"/>
          <w:szCs w:val="28"/>
        </w:rPr>
        <w:t>-6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% </w:t>
      </w:r>
      <w:r w:rsidR="00696F90">
        <w:rPr>
          <w:rFonts w:ascii="Times New Roman" w:hAnsi="Times New Roman" w:cs="Times New Roman"/>
          <w:kern w:val="32"/>
          <w:sz w:val="28"/>
          <w:szCs w:val="28"/>
        </w:rPr>
        <w:t xml:space="preserve">в действующих ценах. </w:t>
      </w:r>
    </w:p>
    <w:p w14:paraId="443A418F" w14:textId="77777777" w:rsidR="001701EC" w:rsidRPr="001701EC" w:rsidRDefault="001701EC" w:rsidP="00562CF0">
      <w:pPr>
        <w:pStyle w:val="ae"/>
        <w:spacing w:after="0"/>
        <w:ind w:firstLine="709"/>
        <w:jc w:val="both"/>
        <w:rPr>
          <w:kern w:val="32"/>
          <w:sz w:val="28"/>
          <w:szCs w:val="28"/>
        </w:rPr>
      </w:pPr>
      <w:r w:rsidRPr="001701EC">
        <w:rPr>
          <w:sz w:val="28"/>
          <w:szCs w:val="28"/>
        </w:rPr>
        <w:t>В 2022 году о</w:t>
      </w:r>
      <w:r w:rsidRPr="001701EC">
        <w:rPr>
          <w:kern w:val="32"/>
          <w:sz w:val="28"/>
          <w:szCs w:val="28"/>
        </w:rPr>
        <w:t>ценка объема платных услуг населению составит 5486,3 млн руб. и увеличится по сравнению с 2021 годом на 9</w:t>
      </w:r>
      <w:r w:rsidR="00696F90">
        <w:rPr>
          <w:kern w:val="32"/>
          <w:sz w:val="28"/>
          <w:szCs w:val="28"/>
        </w:rPr>
        <w:t xml:space="preserve"> </w:t>
      </w:r>
      <w:r w:rsidRPr="001701EC">
        <w:rPr>
          <w:kern w:val="32"/>
          <w:sz w:val="28"/>
          <w:szCs w:val="28"/>
        </w:rPr>
        <w:t xml:space="preserve">%. </w:t>
      </w:r>
    </w:p>
    <w:p w14:paraId="09F1DA01" w14:textId="2F53EF55" w:rsidR="001701EC" w:rsidRPr="001701EC" w:rsidRDefault="001701EC" w:rsidP="00562CF0">
      <w:pPr>
        <w:pStyle w:val="ae"/>
        <w:spacing w:after="0"/>
        <w:ind w:firstLine="709"/>
        <w:jc w:val="both"/>
        <w:rPr>
          <w:kern w:val="32"/>
          <w:sz w:val="28"/>
          <w:szCs w:val="28"/>
        </w:rPr>
      </w:pPr>
      <w:r w:rsidRPr="001701EC">
        <w:rPr>
          <w:kern w:val="32"/>
          <w:sz w:val="28"/>
          <w:szCs w:val="28"/>
        </w:rPr>
        <w:t>К 2022 году показатель оборота общественного питания ожидается 67,5 млн руб. (109,9</w:t>
      </w:r>
      <w:r w:rsidR="00696F90">
        <w:rPr>
          <w:kern w:val="32"/>
          <w:sz w:val="28"/>
          <w:szCs w:val="28"/>
        </w:rPr>
        <w:t xml:space="preserve"> </w:t>
      </w:r>
      <w:r w:rsidRPr="001701EC">
        <w:rPr>
          <w:kern w:val="32"/>
          <w:sz w:val="28"/>
          <w:szCs w:val="28"/>
        </w:rPr>
        <w:t xml:space="preserve">% к 2021 году в действующих ценах); </w:t>
      </w:r>
    </w:p>
    <w:p w14:paraId="1E44FDAE" w14:textId="77777777" w:rsidR="001701EC" w:rsidRDefault="001701EC" w:rsidP="00562CF0">
      <w:pPr>
        <w:pStyle w:val="ae"/>
        <w:spacing w:after="0"/>
        <w:ind w:firstLine="709"/>
        <w:jc w:val="both"/>
        <w:rPr>
          <w:kern w:val="32"/>
          <w:sz w:val="28"/>
          <w:szCs w:val="28"/>
        </w:rPr>
      </w:pPr>
      <w:r w:rsidRPr="001701EC">
        <w:rPr>
          <w:kern w:val="32"/>
          <w:sz w:val="28"/>
          <w:szCs w:val="28"/>
        </w:rPr>
        <w:lastRenderedPageBreak/>
        <w:t>На прогнозируемом периоде 2023-2025 годов ожидается рост показател</w:t>
      </w:r>
      <w:r w:rsidR="00696F90">
        <w:rPr>
          <w:kern w:val="32"/>
          <w:sz w:val="28"/>
          <w:szCs w:val="28"/>
        </w:rPr>
        <w:t>ей</w:t>
      </w:r>
      <w:r w:rsidRPr="001701EC">
        <w:rPr>
          <w:kern w:val="32"/>
          <w:sz w:val="28"/>
          <w:szCs w:val="28"/>
        </w:rPr>
        <w:t xml:space="preserve"> в среднем на 4% ежегодно в действующих ценах.</w:t>
      </w:r>
    </w:p>
    <w:p w14:paraId="57C4C138" w14:textId="77777777" w:rsidR="00696F90" w:rsidRDefault="00696F90" w:rsidP="00562CF0">
      <w:pPr>
        <w:pStyle w:val="ae"/>
        <w:spacing w:after="0"/>
        <w:ind w:firstLine="709"/>
        <w:jc w:val="both"/>
        <w:rPr>
          <w:kern w:val="32"/>
          <w:sz w:val="28"/>
          <w:szCs w:val="28"/>
        </w:rPr>
      </w:pPr>
    </w:p>
    <w:p w14:paraId="32356659" w14:textId="77777777" w:rsidR="00696F90" w:rsidRPr="009127FC" w:rsidRDefault="00696F90" w:rsidP="00562CF0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</w:rPr>
      </w:pPr>
      <w:r w:rsidRPr="009127FC">
        <w:rPr>
          <w:rFonts w:ascii="Times New Roman" w:hAnsi="Times New Roman" w:cs="Times New Roman"/>
          <w:color w:val="auto"/>
        </w:rPr>
        <w:t>Малое и среднее предпринимательство.</w:t>
      </w:r>
    </w:p>
    <w:p w14:paraId="45A4387A" w14:textId="77777777" w:rsidR="001701EC" w:rsidRPr="001701EC" w:rsidRDefault="001701E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>В 2021 году, несмотря на частично введенные ограничения в связи с распространением новой коронавирусной инфекции, наблюдается рост основных показателей сферы малого и среднего предпринимательства:</w:t>
      </w:r>
    </w:p>
    <w:p w14:paraId="4817797C" w14:textId="77777777" w:rsidR="001701EC" w:rsidRPr="001701EC" w:rsidRDefault="001701E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 xml:space="preserve">- количество малых и средних предприятий (с учетом микропредприятий) и индивидуальных предпринимателей в </w:t>
      </w:r>
      <w:r w:rsidR="00696F90">
        <w:rPr>
          <w:rFonts w:ascii="Times New Roman" w:hAnsi="Times New Roman" w:cs="Times New Roman"/>
          <w:sz w:val="28"/>
          <w:szCs w:val="28"/>
        </w:rPr>
        <w:t xml:space="preserve">Кировском районе </w:t>
      </w:r>
      <w:r w:rsidRPr="001701EC">
        <w:rPr>
          <w:rFonts w:ascii="Times New Roman" w:hAnsi="Times New Roman" w:cs="Times New Roman"/>
          <w:sz w:val="28"/>
          <w:szCs w:val="28"/>
        </w:rPr>
        <w:t>по состоянию на 01 января 2022 года составило 3</w:t>
      </w:r>
      <w:r w:rsidR="00696F90">
        <w:rPr>
          <w:rFonts w:ascii="Times New Roman" w:hAnsi="Times New Roman" w:cs="Times New Roman"/>
          <w:sz w:val="28"/>
          <w:szCs w:val="28"/>
        </w:rPr>
        <w:t> </w:t>
      </w:r>
      <w:r w:rsidRPr="001701EC">
        <w:rPr>
          <w:rFonts w:ascii="Times New Roman" w:hAnsi="Times New Roman" w:cs="Times New Roman"/>
          <w:sz w:val="28"/>
          <w:szCs w:val="28"/>
        </w:rPr>
        <w:t>469</w:t>
      </w:r>
      <w:r w:rsidR="00696F90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субъектов.</w:t>
      </w:r>
    </w:p>
    <w:p w14:paraId="479C69BB" w14:textId="0B2085AC" w:rsidR="001701EC" w:rsidRPr="001701EC" w:rsidRDefault="001701E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 xml:space="preserve">- среднесписочная численность работников на предприятиях </w:t>
      </w:r>
      <w:r w:rsidR="002254A8">
        <w:rPr>
          <w:rFonts w:ascii="Times New Roman" w:hAnsi="Times New Roman" w:cs="Times New Roman"/>
          <w:sz w:val="28"/>
          <w:szCs w:val="28"/>
        </w:rPr>
        <w:t>малого и среднего предпринимательства (включая</w:t>
      </w:r>
      <w:r w:rsidR="002254A8" w:rsidRPr="002254A8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микропредприятия) в 2021 году составила 11</w:t>
      </w:r>
      <w:r w:rsidR="002254A8">
        <w:rPr>
          <w:rFonts w:ascii="Times New Roman" w:hAnsi="Times New Roman" w:cs="Times New Roman"/>
          <w:sz w:val="28"/>
          <w:szCs w:val="28"/>
        </w:rPr>
        <w:t xml:space="preserve"> 455 человек или </w:t>
      </w:r>
      <w:r w:rsidRPr="001701EC">
        <w:rPr>
          <w:rFonts w:ascii="Times New Roman" w:hAnsi="Times New Roman" w:cs="Times New Roman"/>
          <w:sz w:val="28"/>
          <w:szCs w:val="28"/>
        </w:rPr>
        <w:t>114,5 % к 2020 году. Увеличение количества работников средних предприятий, а также включение в показатель «самозанятых», положительно повлияло на общий показатель «Среднесписочная численность работников на предприятиях малого и среднего предпринимательства</w:t>
      </w:r>
      <w:r w:rsidR="002254A8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(включая микропредприятия)». В 2022 году ожидается, что показатель составит 11</w:t>
      </w:r>
      <w:r w:rsidR="002254A8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642 человек.</w:t>
      </w:r>
    </w:p>
    <w:p w14:paraId="5691030C" w14:textId="77777777" w:rsidR="00A65FB3" w:rsidRDefault="001701E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 xml:space="preserve">Оборот малых и средних предприятий, включая микропредприятия </w:t>
      </w:r>
      <w:r w:rsidRPr="001701EC">
        <w:rPr>
          <w:rFonts w:ascii="Times New Roman" w:hAnsi="Times New Roman" w:cs="Times New Roman"/>
          <w:sz w:val="28"/>
          <w:szCs w:val="28"/>
        </w:rPr>
        <w:br/>
        <w:t xml:space="preserve">и индивидуальных предпринимателей в 2021 году составил </w:t>
      </w:r>
      <w:r w:rsidR="002254A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1701EC">
        <w:rPr>
          <w:rFonts w:ascii="Times New Roman" w:hAnsi="Times New Roman" w:cs="Times New Roman"/>
          <w:sz w:val="28"/>
          <w:szCs w:val="28"/>
        </w:rPr>
        <w:t>8</w:t>
      </w:r>
      <w:r w:rsidR="002254A8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203,3 млн руб.</w:t>
      </w:r>
      <w:r w:rsidR="00A65FB3">
        <w:rPr>
          <w:rFonts w:ascii="Times New Roman" w:hAnsi="Times New Roman" w:cs="Times New Roman"/>
          <w:sz w:val="28"/>
          <w:szCs w:val="28"/>
        </w:rPr>
        <w:t>, или 1</w:t>
      </w:r>
      <w:r w:rsidRPr="001701EC">
        <w:rPr>
          <w:rFonts w:ascii="Times New Roman" w:hAnsi="Times New Roman" w:cs="Times New Roman"/>
          <w:sz w:val="28"/>
          <w:szCs w:val="28"/>
        </w:rPr>
        <w:t xml:space="preserve">37,4 % к </w:t>
      </w:r>
      <w:r w:rsidR="00A65FB3">
        <w:rPr>
          <w:rFonts w:ascii="Times New Roman" w:hAnsi="Times New Roman" w:cs="Times New Roman"/>
          <w:sz w:val="28"/>
          <w:szCs w:val="28"/>
        </w:rPr>
        <w:t xml:space="preserve">уровню </w:t>
      </w:r>
      <w:r w:rsidRPr="001701EC">
        <w:rPr>
          <w:rFonts w:ascii="Times New Roman" w:hAnsi="Times New Roman" w:cs="Times New Roman"/>
          <w:sz w:val="28"/>
          <w:szCs w:val="28"/>
        </w:rPr>
        <w:t>2020 год</w:t>
      </w:r>
      <w:r w:rsidR="00A65FB3">
        <w:rPr>
          <w:rFonts w:ascii="Times New Roman" w:hAnsi="Times New Roman" w:cs="Times New Roman"/>
          <w:sz w:val="28"/>
          <w:szCs w:val="28"/>
        </w:rPr>
        <w:t xml:space="preserve">а. </w:t>
      </w:r>
    </w:p>
    <w:p w14:paraId="142ED494" w14:textId="79B4CDCE" w:rsidR="001701EC" w:rsidRPr="001701EC" w:rsidRDefault="001701E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>С 2021 года в Ленинградской области реализуется национальный проект «Малое и среднее предпринимательство и поддержка индивидуальной предпринимательской инициативы»,</w:t>
      </w:r>
      <w:r w:rsidR="002254A8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который включает следующие федеральные проекты, направленные на развитие конкретные группы предпринимателей:</w:t>
      </w:r>
    </w:p>
    <w:p w14:paraId="639DF6D9" w14:textId="77777777" w:rsidR="001701EC" w:rsidRPr="001701EC" w:rsidRDefault="001701EC" w:rsidP="00562CF0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>«Создание благоприятных условий для осуществления деятельности самозанятыми гражданами» направлен на поддержку граждан-</w:t>
      </w:r>
      <w:r w:rsidRPr="001701EC">
        <w:rPr>
          <w:rFonts w:ascii="Times New Roman" w:eastAsia="Calibri" w:hAnsi="Times New Roman" w:cs="Times New Roman"/>
          <w:sz w:val="28"/>
          <w:szCs w:val="28"/>
        </w:rPr>
        <w:t>плательщиков налога на профессиональный доход</w:t>
      </w:r>
      <w:r w:rsidRPr="001701E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13CECE" w14:textId="77777777" w:rsidR="001701EC" w:rsidRPr="001701EC" w:rsidRDefault="001701EC" w:rsidP="00562CF0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 xml:space="preserve">«Создание условий для легкого старта и комфортного ведения бизнеса» – начинающие и действующие предприниматели, которые сохраняют свой бизнес и субъекты МСП, которым присвоен статус «социальное предприятие». </w:t>
      </w:r>
    </w:p>
    <w:p w14:paraId="18F184DD" w14:textId="77777777" w:rsidR="001701EC" w:rsidRPr="001701EC" w:rsidRDefault="001701EC" w:rsidP="00562CF0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>«Акселерация субъектов малого и среднего предпринимательства» – поддержка субъектов МСП, которые заинтересованы в собственном развитии и готовы брать на себя обязательства по увеличению численности работников, увеличению выручки.</w:t>
      </w:r>
    </w:p>
    <w:p w14:paraId="0482C577" w14:textId="77777777" w:rsidR="001701EC" w:rsidRPr="001701EC" w:rsidRDefault="001701EC" w:rsidP="00562CF0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 xml:space="preserve">«Создание Цифровой платформы с механизмом адресного подбора </w:t>
      </w:r>
      <w:r w:rsidRPr="001701EC">
        <w:rPr>
          <w:rFonts w:ascii="Times New Roman" w:hAnsi="Times New Roman" w:cs="Times New Roman"/>
          <w:sz w:val="28"/>
          <w:szCs w:val="28"/>
        </w:rPr>
        <w:br/>
        <w:t>и возможностью дистанционного получения мер поддержки и специальных сервисов субъектами МСП и самозанятыми гражданами». Проект реализуется на федеральном уровне без участия регионов, и направлен на создание единого агрегатора всех мер поддержки и полезных сервисов для предпринимателей, самозанятых,</w:t>
      </w:r>
      <w:r w:rsidR="00023B42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а также для тех, кто только планирует, или рассматривает возможность начать свое дело.</w:t>
      </w:r>
    </w:p>
    <w:p w14:paraId="27DE1C08" w14:textId="28484C20" w:rsidR="001701EC" w:rsidRPr="001701EC" w:rsidRDefault="001701EC" w:rsidP="00562CF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lastRenderedPageBreak/>
        <w:t>По оценке в 2022 году количество малых и средних предприятий, включая микропредприятия, составит всего 3</w:t>
      </w:r>
      <w:r w:rsidR="00827463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500 ед. (0,1</w:t>
      </w:r>
      <w:r w:rsidR="00023B42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% к 2021 году). При этом оборот МСП уменьшится вследствие санкционных ограничений на 7</w:t>
      </w:r>
      <w:r w:rsidR="00023B42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% и составит 7</w:t>
      </w:r>
      <w:r w:rsidR="00827463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629 млн руб.</w:t>
      </w:r>
    </w:p>
    <w:p w14:paraId="0EE6226C" w14:textId="77777777" w:rsidR="001701EC" w:rsidRPr="001701EC" w:rsidRDefault="001701E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>В период 2023-2025 гг., при условии отсутствия сдерживающих факторов развития</w:t>
      </w:r>
      <w:r w:rsidR="00827463">
        <w:rPr>
          <w:rFonts w:ascii="Times New Roman" w:hAnsi="Times New Roman" w:cs="Times New Roman"/>
          <w:sz w:val="28"/>
          <w:szCs w:val="28"/>
        </w:rPr>
        <w:t xml:space="preserve">, </w:t>
      </w:r>
      <w:r w:rsidRPr="001701EC">
        <w:rPr>
          <w:rFonts w:ascii="Times New Roman" w:hAnsi="Times New Roman" w:cs="Times New Roman"/>
          <w:sz w:val="28"/>
          <w:szCs w:val="28"/>
        </w:rPr>
        <w:t>изменения санкционной политики, внедрения импортозамещения,</w:t>
      </w:r>
      <w:r w:rsidR="00827463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планируется постепенный рост сферы малог</w:t>
      </w:r>
      <w:r w:rsidR="00827463">
        <w:rPr>
          <w:rFonts w:ascii="Times New Roman" w:hAnsi="Times New Roman" w:cs="Times New Roman"/>
          <w:sz w:val="28"/>
          <w:szCs w:val="28"/>
        </w:rPr>
        <w:t>о и среднего предпринимательства.</w:t>
      </w:r>
      <w:r w:rsidRPr="001701EC">
        <w:rPr>
          <w:rFonts w:ascii="Times New Roman" w:hAnsi="Times New Roman" w:cs="Times New Roman"/>
          <w:sz w:val="28"/>
          <w:szCs w:val="28"/>
        </w:rPr>
        <w:t xml:space="preserve"> </w:t>
      </w:r>
      <w:r w:rsidR="00827463">
        <w:rPr>
          <w:rFonts w:ascii="Times New Roman" w:hAnsi="Times New Roman" w:cs="Times New Roman"/>
          <w:sz w:val="28"/>
          <w:szCs w:val="28"/>
        </w:rPr>
        <w:t>О</w:t>
      </w:r>
      <w:r w:rsidRPr="001701EC">
        <w:rPr>
          <w:rFonts w:ascii="Times New Roman" w:hAnsi="Times New Roman" w:cs="Times New Roman"/>
          <w:sz w:val="28"/>
          <w:szCs w:val="28"/>
        </w:rPr>
        <w:t>борот малых и средних предприятий в Ленинградской области увеличится на 2,5</w:t>
      </w:r>
      <w:r w:rsidR="00023B42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% к уровню 2022 года и достигнет 8</w:t>
      </w:r>
      <w:r w:rsidR="00827463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457,8 млн</w:t>
      </w:r>
      <w:r w:rsidR="00827463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руб.</w:t>
      </w:r>
      <w:r w:rsidR="00827463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827463" w:rsidRPr="001701EC">
        <w:rPr>
          <w:rFonts w:ascii="Times New Roman" w:hAnsi="Times New Roman" w:cs="Times New Roman"/>
          <w:sz w:val="28"/>
          <w:szCs w:val="28"/>
        </w:rPr>
        <w:t>субъектов</w:t>
      </w:r>
      <w:r w:rsidRPr="001701EC">
        <w:rPr>
          <w:rFonts w:ascii="Times New Roman" w:hAnsi="Times New Roman" w:cs="Times New Roman"/>
          <w:sz w:val="28"/>
          <w:szCs w:val="28"/>
        </w:rPr>
        <w:t xml:space="preserve"> МСП составит </w:t>
      </w:r>
      <w:r w:rsidR="00023B4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701EC">
        <w:rPr>
          <w:rFonts w:ascii="Times New Roman" w:hAnsi="Times New Roman" w:cs="Times New Roman"/>
          <w:sz w:val="28"/>
          <w:szCs w:val="28"/>
        </w:rPr>
        <w:t>3</w:t>
      </w:r>
      <w:r w:rsidR="00827463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>600 единиц.</w:t>
      </w:r>
    </w:p>
    <w:p w14:paraId="2DC32F99" w14:textId="77777777" w:rsidR="001701EC" w:rsidRPr="001701EC" w:rsidRDefault="001701E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>К 2025 году ожидается постепенное увеличение среднесписочной численности работников малых и средних предприятий до 11</w:t>
      </w:r>
      <w:r w:rsidR="00827463">
        <w:rPr>
          <w:rFonts w:ascii="Times New Roman" w:hAnsi="Times New Roman" w:cs="Times New Roman"/>
          <w:sz w:val="28"/>
          <w:szCs w:val="28"/>
        </w:rPr>
        <w:t xml:space="preserve"> </w:t>
      </w:r>
      <w:r w:rsidRPr="001701EC">
        <w:rPr>
          <w:rFonts w:ascii="Times New Roman" w:hAnsi="Times New Roman" w:cs="Times New Roman"/>
          <w:sz w:val="28"/>
          <w:szCs w:val="28"/>
        </w:rPr>
        <w:t xml:space="preserve">900 человек (102,2 % к уровню 2022 года). </w:t>
      </w:r>
    </w:p>
    <w:p w14:paraId="3405DA6C" w14:textId="77777777" w:rsidR="001701EC" w:rsidRPr="001701EC" w:rsidRDefault="001701E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1EC">
        <w:rPr>
          <w:rFonts w:ascii="Times New Roman" w:hAnsi="Times New Roman" w:cs="Times New Roman"/>
          <w:sz w:val="28"/>
          <w:szCs w:val="28"/>
        </w:rPr>
        <w:t>Превалирующими видами экономической деятельности предприятий малого и среднего бизнеса в Кировском районе Ленинградской области являются: торговля оптовая и розничная, общественное питание, предоставление услуг, транспортировка и хранение, строительство, обрабатывающие производства, деятельность профессиональная, научная и техническая, деятельность по операциям с недвижимым имуществом, сельское хозяйство, предоставление прочих видов услуг.</w:t>
      </w:r>
    </w:p>
    <w:p w14:paraId="5F9932E8" w14:textId="77777777" w:rsidR="001701EC" w:rsidRDefault="001701E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42C7AC" w14:textId="77777777" w:rsidR="009F4DBC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Инвестиции.</w:t>
      </w:r>
    </w:p>
    <w:p w14:paraId="03F2DFB7" w14:textId="435B4A1C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«Инвестиции» представлен по действующим крупным и средним организациям 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>Кир</w:t>
      </w:r>
      <w:r w:rsidR="00562CF0" w:rsidRPr="007A0856">
        <w:rPr>
          <w:rFonts w:ascii="Times New Roman" w:hAnsi="Times New Roman" w:cs="Times New Roman"/>
          <w:sz w:val="28"/>
          <w:szCs w:val="28"/>
        </w:rPr>
        <w:t>овского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 xml:space="preserve"> муниципального района </w:t>
      </w:r>
      <w:r w:rsidR="00562CF0"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77D14DF" w14:textId="77777777" w:rsidR="000D3E76" w:rsidRPr="000D3E76" w:rsidRDefault="000D3E76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sz w:val="28"/>
          <w:szCs w:val="28"/>
        </w:rPr>
        <w:t xml:space="preserve">За 2021 год объем инвестиций в основной капитал составил </w:t>
      </w:r>
      <w:r w:rsidR="00023B4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D3E76">
        <w:rPr>
          <w:rFonts w:ascii="Times New Roman" w:hAnsi="Times New Roman" w:cs="Times New Roman"/>
          <w:sz w:val="28"/>
          <w:szCs w:val="28"/>
        </w:rPr>
        <w:t xml:space="preserve">10,1 млрд руб. или </w:t>
      </w:r>
      <w:r>
        <w:rPr>
          <w:rFonts w:ascii="Times New Roman" w:eastAsia="Calibri" w:hAnsi="Times New Roman" w:cs="Times New Roman"/>
          <w:sz w:val="28"/>
          <w:szCs w:val="28"/>
        </w:rPr>
        <w:t>150,6</w:t>
      </w:r>
      <w:r w:rsidRPr="000D3E76">
        <w:rPr>
          <w:rFonts w:ascii="Times New Roman" w:eastAsia="Calibri" w:hAnsi="Times New Roman" w:cs="Times New Roman"/>
          <w:sz w:val="28"/>
          <w:szCs w:val="28"/>
        </w:rPr>
        <w:t xml:space="preserve"> % к уровню 2020 года</w:t>
      </w:r>
      <w:r w:rsidRPr="000D3E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4967AFD" w14:textId="77777777" w:rsidR="000D3E76" w:rsidRPr="000D3E76" w:rsidRDefault="000D3E76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sz w:val="28"/>
          <w:szCs w:val="28"/>
        </w:rPr>
        <w:t>От общего объема капитальных вложений, инвестиции в сельскохозяйственное производство – 28,8 %, в обрабатывающие производства составили 27,8 %, в обеспечение электрической энергией, газом и паром – 34,6 %, прочие отрасли – 8,8 %.</w:t>
      </w:r>
    </w:p>
    <w:p w14:paraId="0BF91CCC" w14:textId="77777777" w:rsidR="005D045E" w:rsidRPr="00F16088" w:rsidRDefault="005D045E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районе реализуются следующие крупные инвестиционные проекты:</w:t>
      </w:r>
    </w:p>
    <w:p w14:paraId="6ED26C43" w14:textId="77777777" w:rsidR="005D045E" w:rsidRPr="00F16088" w:rsidRDefault="005D045E" w:rsidP="00562CF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производственного комплекса, АО «ГЕСЕР», 2018-2023;</w:t>
      </w:r>
    </w:p>
    <w:p w14:paraId="19904259" w14:textId="77777777" w:rsidR="005D045E" w:rsidRPr="00F16088" w:rsidRDefault="005D045E" w:rsidP="00562CF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   производства    иллюминаторов    из   упрочненного стекла, АО «ГЕСЕР», 2019-2024;</w:t>
      </w:r>
    </w:p>
    <w:p w14:paraId="4E4E1B7C" w14:textId="77777777" w:rsidR="005D045E" w:rsidRPr="00F16088" w:rsidRDefault="005D045E" w:rsidP="00562CF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</w:t>
      </w:r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мощности производства для ритейла и снабжения ресторанов, ООО «</w:t>
      </w:r>
      <w:proofErr w:type="spellStart"/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Петропродукт</w:t>
      </w:r>
      <w:proofErr w:type="spellEnd"/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>-Отрадное», 2021-2024;</w:t>
      </w:r>
    </w:p>
    <w:p w14:paraId="25814502" w14:textId="77777777" w:rsidR="005D045E" w:rsidRPr="00F16088" w:rsidRDefault="005D045E" w:rsidP="00562CF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убойного цеха и строительство новых помещений убойного цеха, АО «Птицефабрика «Северная», 2021-2022;</w:t>
      </w:r>
    </w:p>
    <w:p w14:paraId="6B4112D9" w14:textId="2036F3B5" w:rsidR="005D045E" w:rsidRPr="00F16088" w:rsidRDefault="005D045E" w:rsidP="00562CF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строительство завода по изготовлению картона для плоских слоев и бумага для гофрирования, ООО «</w:t>
      </w:r>
      <w:proofErr w:type="spellStart"/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>Рэмос</w:t>
      </w:r>
      <w:proofErr w:type="spellEnd"/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>-Альфа», 2022-2025;</w:t>
      </w:r>
    </w:p>
    <w:p w14:paraId="3A7D06B8" w14:textId="34D18E4E" w:rsidR="005D045E" w:rsidRPr="00F16088" w:rsidRDefault="005D045E" w:rsidP="00562CF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модернизация тепломагистрали 3-4 </w:t>
      </w:r>
      <w:proofErr w:type="spellStart"/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</w:t>
      </w:r>
      <w:proofErr w:type="spellEnd"/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 ТК-1 до ТК-7, ООО «Дубровская ТЭЦ, 2019-2022;</w:t>
      </w:r>
    </w:p>
    <w:p w14:paraId="69778C4B" w14:textId="77777777" w:rsidR="005D045E" w:rsidRPr="00F16088" w:rsidRDefault="005D045E" w:rsidP="00562CF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учета электрической энергии в многоквартирных домах в период с 2021 по 2023 годы, ООО «РКС-энерго», 2021-2023.</w:t>
      </w:r>
    </w:p>
    <w:p w14:paraId="2A4E1614" w14:textId="77777777" w:rsidR="00821485" w:rsidRPr="00821485" w:rsidRDefault="00821485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на </w:t>
      </w:r>
      <w:r w:rsidRPr="00821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2022 – 2025 годы </w:t>
      </w:r>
      <w:r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сделан на основании анализа инвестиционной активности предприятий района в 1 полугодии 2022 года, намерений предприятий на прогнозный период с учетом реализации переходящих и планируемых к реализации инвестиционных проектов. </w:t>
      </w:r>
    </w:p>
    <w:p w14:paraId="10B1C846" w14:textId="0B97127C" w:rsidR="00821485" w:rsidRPr="00821485" w:rsidRDefault="00821485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821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январь-июнь 2022 года</w:t>
      </w:r>
      <w:r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инвестиций в основной капитал крупных и средних предприятий района составил 3 534,9 млн руб. или</w:t>
      </w:r>
      <w:r w:rsidR="0056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>100,6 % к аналогичному периоду прошлого года.</w:t>
      </w:r>
    </w:p>
    <w:p w14:paraId="0F5CD217" w14:textId="3DACCE54" w:rsidR="00821485" w:rsidRPr="002A34EC" w:rsidRDefault="00821485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в 2022 году объем инвестиций составит </w:t>
      </w:r>
      <w:r w:rsidR="00B6169A">
        <w:rPr>
          <w:rFonts w:ascii="Times New Roman" w:eastAsia="Times New Roman" w:hAnsi="Times New Roman" w:cs="Times New Roman"/>
          <w:sz w:val="28"/>
          <w:szCs w:val="28"/>
          <w:lang w:eastAsia="ru-RU"/>
        </w:rPr>
        <w:t>10 564</w:t>
      </w:r>
      <w:r w:rsidRPr="002A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руб. или </w:t>
      </w:r>
      <w:r w:rsidR="00B6169A">
        <w:rPr>
          <w:rFonts w:ascii="Times New Roman" w:eastAsia="Times New Roman" w:hAnsi="Times New Roman" w:cs="Times New Roman"/>
          <w:sz w:val="28"/>
          <w:szCs w:val="28"/>
          <w:lang w:eastAsia="ru-RU"/>
        </w:rPr>
        <w:t>104,3</w:t>
      </w:r>
      <w:r w:rsidRPr="002A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2021 года в действующих ценах.         </w:t>
      </w:r>
    </w:p>
    <w:p w14:paraId="76F479B8" w14:textId="77777777" w:rsidR="00A46712" w:rsidRDefault="00023B42" w:rsidP="00562CF0">
      <w:pPr>
        <w:pStyle w:val="ae"/>
        <w:spacing w:after="0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В</w:t>
      </w:r>
      <w:r w:rsidR="00A46712" w:rsidRPr="001701EC">
        <w:rPr>
          <w:kern w:val="32"/>
          <w:sz w:val="28"/>
          <w:szCs w:val="28"/>
        </w:rPr>
        <w:t xml:space="preserve"> прогнозируемом периоде 2023-2025 годов ожидается рост показател</w:t>
      </w:r>
      <w:r w:rsidR="00A46712">
        <w:rPr>
          <w:kern w:val="32"/>
          <w:sz w:val="28"/>
          <w:szCs w:val="28"/>
        </w:rPr>
        <w:t xml:space="preserve">я на </w:t>
      </w:r>
      <w:r w:rsidR="00B6169A">
        <w:rPr>
          <w:kern w:val="32"/>
          <w:sz w:val="28"/>
          <w:szCs w:val="28"/>
        </w:rPr>
        <w:t>7</w:t>
      </w:r>
      <w:r w:rsidR="00A46712">
        <w:rPr>
          <w:kern w:val="32"/>
          <w:sz w:val="28"/>
          <w:szCs w:val="28"/>
        </w:rPr>
        <w:t xml:space="preserve"> </w:t>
      </w:r>
      <w:r w:rsidR="00A46712" w:rsidRPr="001701EC">
        <w:rPr>
          <w:kern w:val="32"/>
          <w:sz w:val="28"/>
          <w:szCs w:val="28"/>
        </w:rPr>
        <w:t>% ежегодно в действующих ценах.</w:t>
      </w:r>
    </w:p>
    <w:p w14:paraId="1BEE7EFB" w14:textId="77777777" w:rsidR="00821485" w:rsidRPr="00A46712" w:rsidRDefault="00821485" w:rsidP="00562C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46712">
        <w:rPr>
          <w:rFonts w:ascii="Times New Roman" w:hAnsi="Times New Roman" w:cs="Times New Roman"/>
          <w:sz w:val="28"/>
        </w:rPr>
        <w:t>В период с 2023 по 2025 годы структура распределения инвестиций по видам экономической деятельности может меняться, что обусловлено внешними и внутренними условиями развития российской экономики и пересмотром инвесторами сроков начала реализации инвестиционных проектов.</w:t>
      </w:r>
    </w:p>
    <w:p w14:paraId="278A35D5" w14:textId="29743798" w:rsidR="000D3E76" w:rsidRPr="000D3E76" w:rsidRDefault="000D3E76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sz w:val="28"/>
          <w:szCs w:val="28"/>
        </w:rPr>
        <w:t>В целях увеличения инвестиционной привлекательности района разработаны и утверждены документы территориального планирования:</w:t>
      </w:r>
    </w:p>
    <w:p w14:paraId="7C3FED43" w14:textId="77777777" w:rsidR="000D3E76" w:rsidRPr="000D3E76" w:rsidRDefault="000D3E76" w:rsidP="00562CF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sz w:val="28"/>
          <w:szCs w:val="28"/>
        </w:rPr>
        <w:t xml:space="preserve">Схема территориального планирования Кировского муниципального района Ленинградской области; </w:t>
      </w:r>
    </w:p>
    <w:p w14:paraId="3B7E2F15" w14:textId="77777777" w:rsidR="000D3E76" w:rsidRPr="000D3E76" w:rsidRDefault="000D3E76" w:rsidP="00562CF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sz w:val="28"/>
          <w:szCs w:val="28"/>
        </w:rPr>
        <w:t>Генеральные планы всех городских и сельских поселений района;</w:t>
      </w:r>
    </w:p>
    <w:p w14:paraId="72E10953" w14:textId="77777777" w:rsidR="000D3E76" w:rsidRPr="000D3E76" w:rsidRDefault="000D3E76" w:rsidP="00562CF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sz w:val="28"/>
          <w:szCs w:val="28"/>
        </w:rPr>
        <w:t>Правила землепользования и застройки утверждены во всех поселениях района.</w:t>
      </w:r>
    </w:p>
    <w:p w14:paraId="3E2FA70B" w14:textId="60DBBF6A" w:rsidR="000D3E76" w:rsidRPr="000D3E76" w:rsidRDefault="000D3E76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sz w:val="28"/>
          <w:szCs w:val="28"/>
        </w:rPr>
        <w:t xml:space="preserve">В 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>Кир</w:t>
      </w:r>
      <w:r w:rsidR="00562CF0" w:rsidRPr="007A0856">
        <w:rPr>
          <w:rFonts w:ascii="Times New Roman" w:hAnsi="Times New Roman" w:cs="Times New Roman"/>
          <w:sz w:val="28"/>
          <w:szCs w:val="28"/>
        </w:rPr>
        <w:t>овско</w:t>
      </w:r>
      <w:r w:rsidR="00562CF0">
        <w:rPr>
          <w:rFonts w:ascii="Times New Roman" w:hAnsi="Times New Roman" w:cs="Times New Roman"/>
          <w:sz w:val="28"/>
          <w:szCs w:val="28"/>
        </w:rPr>
        <w:t>м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 xml:space="preserve"> муниципально</w:t>
      </w:r>
      <w:r w:rsidR="00562CF0">
        <w:rPr>
          <w:rFonts w:ascii="Times New Roman" w:eastAsia="Cambria" w:hAnsi="Times New Roman" w:cs="Times New Roman"/>
          <w:sz w:val="28"/>
          <w:szCs w:val="28"/>
        </w:rPr>
        <w:t>м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 xml:space="preserve"> район</w:t>
      </w:r>
      <w:r w:rsidR="00562CF0">
        <w:rPr>
          <w:rFonts w:ascii="Times New Roman" w:eastAsia="Cambria" w:hAnsi="Times New Roman" w:cs="Times New Roman"/>
          <w:sz w:val="28"/>
          <w:szCs w:val="28"/>
        </w:rPr>
        <w:t>е</w:t>
      </w:r>
      <w:r w:rsidR="00562CF0" w:rsidRPr="007A0856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562CF0"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</w:t>
      </w:r>
      <w:r w:rsidR="00562CF0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E76">
        <w:rPr>
          <w:rFonts w:ascii="Times New Roman" w:hAnsi="Times New Roman" w:cs="Times New Roman"/>
          <w:sz w:val="28"/>
          <w:szCs w:val="28"/>
        </w:rPr>
        <w:t>действует инфраструктура поддержки малого и среднего предпринимательства.</w:t>
      </w:r>
    </w:p>
    <w:p w14:paraId="45282E6F" w14:textId="664D20C6" w:rsidR="000D3E76" w:rsidRDefault="000D3E76" w:rsidP="00562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E76">
        <w:rPr>
          <w:rFonts w:ascii="Times New Roman" w:hAnsi="Times New Roman"/>
          <w:sz w:val="28"/>
          <w:szCs w:val="28"/>
        </w:rPr>
        <w:t xml:space="preserve">Администрацией </w:t>
      </w:r>
      <w:r w:rsidR="00DF2124" w:rsidRPr="007A0856">
        <w:rPr>
          <w:rFonts w:ascii="Times New Roman" w:eastAsia="Cambria" w:hAnsi="Times New Roman" w:cs="Times New Roman"/>
          <w:sz w:val="28"/>
          <w:szCs w:val="28"/>
        </w:rPr>
        <w:t>Кир</w:t>
      </w:r>
      <w:r w:rsidR="00DF2124" w:rsidRPr="007A0856">
        <w:rPr>
          <w:rFonts w:ascii="Times New Roman" w:hAnsi="Times New Roman" w:cs="Times New Roman"/>
          <w:sz w:val="28"/>
          <w:szCs w:val="28"/>
        </w:rPr>
        <w:t>овского</w:t>
      </w:r>
      <w:r w:rsidR="00DF2124" w:rsidRPr="007A0856">
        <w:rPr>
          <w:rFonts w:ascii="Times New Roman" w:eastAsia="Cambria" w:hAnsi="Times New Roman" w:cs="Times New Roman"/>
          <w:sz w:val="28"/>
          <w:szCs w:val="28"/>
        </w:rPr>
        <w:t xml:space="preserve"> муниципального района </w:t>
      </w:r>
      <w:r w:rsidR="00DF2124"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</w:t>
      </w:r>
      <w:r w:rsidR="00DF2124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E76">
        <w:rPr>
          <w:rFonts w:ascii="Times New Roman" w:hAnsi="Times New Roman"/>
          <w:sz w:val="28"/>
          <w:szCs w:val="28"/>
        </w:rPr>
        <w:t>разработан и утвержден Инвестиционный паспорт муниципального района. Документ размещен на инвестиционном портале Ленинградской области. Сборник содержит комплексную информацию о социально-экономическом положении и инвестиционном потенциале Кировского муниципального района.</w:t>
      </w:r>
    </w:p>
    <w:p w14:paraId="318A1F35" w14:textId="6A859C35" w:rsidR="00313414" w:rsidRPr="005F74A0" w:rsidRDefault="00313414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414">
        <w:rPr>
          <w:rFonts w:ascii="Times New Roman" w:hAnsi="Times New Roman" w:cs="Times New Roman"/>
          <w:sz w:val="28"/>
          <w:szCs w:val="28"/>
        </w:rPr>
        <w:t xml:space="preserve">В 2022 году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F74A0" w:rsidRPr="005F74A0">
        <w:rPr>
          <w:rFonts w:ascii="Times New Roman" w:hAnsi="Times New Roman" w:cs="Times New Roman"/>
          <w:sz w:val="28"/>
          <w:szCs w:val="28"/>
        </w:rPr>
        <w:t xml:space="preserve"> рамках проекта «Внедрение сервиса «Зеленый коридор» для инвестора к 2023 году» в Ленинградской области </w:t>
      </w:r>
      <w:r w:rsidR="005F74A0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="005F74A0" w:rsidRPr="005F74A0">
        <w:rPr>
          <w:rFonts w:ascii="Times New Roman" w:hAnsi="Times New Roman" w:cs="Times New Roman"/>
          <w:sz w:val="28"/>
          <w:szCs w:val="28"/>
        </w:rPr>
        <w:t>утвержден</w:t>
      </w:r>
      <w:r w:rsidR="005F74A0">
        <w:rPr>
          <w:rFonts w:ascii="Times New Roman" w:hAnsi="Times New Roman" w:cs="Times New Roman"/>
          <w:sz w:val="28"/>
          <w:szCs w:val="28"/>
        </w:rPr>
        <w:t>о</w:t>
      </w:r>
      <w:r w:rsidR="005F74A0" w:rsidRPr="005F74A0">
        <w:rPr>
          <w:rFonts w:ascii="Times New Roman" w:hAnsi="Times New Roman" w:cs="Times New Roman"/>
          <w:sz w:val="28"/>
          <w:szCs w:val="28"/>
        </w:rPr>
        <w:t xml:space="preserve"> Положения о взаимодействии в отношении реализации инвестиционных проектов</w:t>
      </w:r>
      <w:r w:rsidR="005F74A0">
        <w:rPr>
          <w:rFonts w:ascii="Times New Roman" w:hAnsi="Times New Roman" w:cs="Times New Roman"/>
          <w:sz w:val="28"/>
          <w:szCs w:val="28"/>
        </w:rPr>
        <w:t xml:space="preserve"> </w:t>
      </w:r>
      <w:r w:rsidR="005F74A0" w:rsidRPr="005F74A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F74A0" w:rsidRPr="005F74A0">
        <w:rPr>
          <w:rFonts w:ascii="Times New Roman" w:hAnsi="Times New Roman" w:cs="Times New Roman"/>
          <w:sz w:val="28"/>
          <w:szCs w:val="28"/>
        </w:rPr>
        <w:lastRenderedPageBreak/>
        <w:t>Кировского муниципального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1341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«Зеленый коридор» –</w:t>
      </w:r>
      <w:r w:rsidRPr="005F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 мероприятий по сопровождению инвестиционных проектов, реализуемых в Ленинградско</w:t>
      </w:r>
      <w:r w:rsidRPr="00313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области, направленный на </w:t>
      </w:r>
      <w:r w:rsidRPr="005F74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сроков реализации проекта</w:t>
      </w:r>
      <w:r w:rsidRPr="00313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F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административных барьеров для бизнеса при взаимодействии с органами государственной власти, органами местного самоуправления, </w:t>
      </w:r>
      <w:r w:rsidRPr="0031341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F74A0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нститутами развития и ресурсоснабжающими организациями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F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улучшение инвестиционного климата</w:t>
      </w:r>
      <w:r w:rsidRPr="003134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DC07A7" w14:textId="0030D93F" w:rsidR="000D3E76" w:rsidRPr="000D3E76" w:rsidRDefault="000D3E76" w:rsidP="00562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E76">
        <w:rPr>
          <w:rFonts w:ascii="Times New Roman" w:hAnsi="Times New Roman"/>
          <w:sz w:val="28"/>
          <w:szCs w:val="28"/>
        </w:rPr>
        <w:t xml:space="preserve">В целях совершенствования экономической, инвестиционной и социальной политики в Кировском муниципальном районе </w:t>
      </w:r>
      <w:r w:rsidR="00DF2124" w:rsidRPr="005F74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</w:t>
      </w:r>
      <w:r w:rsidR="00DF2124" w:rsidRPr="00313414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</w:t>
      </w:r>
      <w:r w:rsidR="00DF2124" w:rsidRPr="000D3E76">
        <w:rPr>
          <w:rFonts w:ascii="Times New Roman" w:hAnsi="Times New Roman"/>
          <w:sz w:val="28"/>
          <w:szCs w:val="28"/>
        </w:rPr>
        <w:t xml:space="preserve"> </w:t>
      </w:r>
      <w:r w:rsidRPr="000D3E76">
        <w:rPr>
          <w:rFonts w:ascii="Times New Roman" w:hAnsi="Times New Roman"/>
          <w:sz w:val="28"/>
          <w:szCs w:val="28"/>
        </w:rPr>
        <w:t xml:space="preserve">работает Совет директоров при главе администрации </w:t>
      </w:r>
      <w:r w:rsidR="00DF2124">
        <w:rPr>
          <w:rFonts w:ascii="Times New Roman" w:hAnsi="Times New Roman"/>
          <w:sz w:val="28"/>
          <w:szCs w:val="28"/>
        </w:rPr>
        <w:t xml:space="preserve">Кировского </w:t>
      </w:r>
      <w:r w:rsidRPr="000D3E76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DF2124" w:rsidRPr="005F74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</w:t>
      </w:r>
      <w:r w:rsidR="00DF2124" w:rsidRPr="00313414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</w:t>
      </w:r>
      <w:r w:rsidR="00DF2124" w:rsidRPr="000D3E76">
        <w:rPr>
          <w:rFonts w:ascii="Times New Roman" w:hAnsi="Times New Roman"/>
          <w:sz w:val="28"/>
          <w:szCs w:val="28"/>
        </w:rPr>
        <w:t xml:space="preserve"> </w:t>
      </w:r>
      <w:r w:rsidRPr="000D3E76">
        <w:rPr>
          <w:rFonts w:ascii="Times New Roman" w:hAnsi="Times New Roman"/>
          <w:sz w:val="28"/>
          <w:szCs w:val="28"/>
        </w:rPr>
        <w:t xml:space="preserve">и Общественный Совет представителей малого бизнеса при главе </w:t>
      </w:r>
      <w:r w:rsidR="00DF2124" w:rsidRPr="000D3E76">
        <w:rPr>
          <w:rFonts w:ascii="Times New Roman" w:hAnsi="Times New Roman"/>
          <w:sz w:val="28"/>
          <w:szCs w:val="28"/>
        </w:rPr>
        <w:t xml:space="preserve">администрации </w:t>
      </w:r>
      <w:r w:rsidR="00DF2124">
        <w:rPr>
          <w:rFonts w:ascii="Times New Roman" w:hAnsi="Times New Roman"/>
          <w:sz w:val="28"/>
          <w:szCs w:val="28"/>
        </w:rPr>
        <w:t xml:space="preserve">Кировского </w:t>
      </w:r>
      <w:r w:rsidR="00DF2124" w:rsidRPr="000D3E76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DF2124" w:rsidRPr="005F74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</w:t>
      </w:r>
      <w:r w:rsidR="00DF2124" w:rsidRPr="00313414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</w:t>
      </w:r>
      <w:r w:rsidRPr="000D3E76">
        <w:rPr>
          <w:rFonts w:ascii="Times New Roman" w:hAnsi="Times New Roman"/>
          <w:sz w:val="28"/>
          <w:szCs w:val="28"/>
        </w:rPr>
        <w:t xml:space="preserve">. </w:t>
      </w:r>
    </w:p>
    <w:p w14:paraId="061E4B84" w14:textId="77777777" w:rsidR="000D3E76" w:rsidRPr="000D3E76" w:rsidRDefault="000D3E76" w:rsidP="00562CF0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color w:val="000000"/>
          <w:sz w:val="28"/>
          <w:szCs w:val="28"/>
        </w:rPr>
        <w:t xml:space="preserve">Значительным потенциалом для развития новых производств является наличие свободных производственных площадей, которые в настоящее время не используются рядом предприятий, а также </w:t>
      </w:r>
      <w:r w:rsidRPr="000D3E76">
        <w:rPr>
          <w:rStyle w:val="markedcontent"/>
          <w:rFonts w:ascii="Times New Roman" w:hAnsi="Times New Roman" w:cs="Times New Roman"/>
          <w:sz w:val="28"/>
          <w:szCs w:val="28"/>
        </w:rPr>
        <w:t>промышленных площадок, созданных на отведенных незастроенных земельных участках.</w:t>
      </w:r>
    </w:p>
    <w:p w14:paraId="5343C31F" w14:textId="2D700D7F" w:rsidR="000D3E76" w:rsidRPr="000D3E76" w:rsidRDefault="000D3E76" w:rsidP="00562C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sz w:val="28"/>
          <w:szCs w:val="28"/>
        </w:rPr>
        <w:t xml:space="preserve">В </w:t>
      </w:r>
      <w:r w:rsidR="00DF2124" w:rsidRPr="000D3E76">
        <w:rPr>
          <w:rFonts w:ascii="Times New Roman" w:hAnsi="Times New Roman"/>
          <w:sz w:val="28"/>
          <w:szCs w:val="28"/>
        </w:rPr>
        <w:t xml:space="preserve">Кировском муниципальном районе </w:t>
      </w:r>
      <w:r w:rsidR="00DF2124" w:rsidRPr="005F74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</w:t>
      </w:r>
      <w:r w:rsidR="00DF2124" w:rsidRPr="00313414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</w:t>
      </w:r>
      <w:r w:rsidRPr="000D3E76">
        <w:rPr>
          <w:rFonts w:ascii="Times New Roman" w:hAnsi="Times New Roman" w:cs="Times New Roman"/>
          <w:sz w:val="28"/>
          <w:szCs w:val="28"/>
        </w:rPr>
        <w:t xml:space="preserve"> для инвестора предлагается 1</w:t>
      </w:r>
      <w:r w:rsidR="00E870DD">
        <w:rPr>
          <w:rFonts w:ascii="Times New Roman" w:hAnsi="Times New Roman" w:cs="Times New Roman"/>
          <w:sz w:val="28"/>
          <w:szCs w:val="28"/>
        </w:rPr>
        <w:t>5</w:t>
      </w:r>
      <w:r w:rsidRPr="000D3E76">
        <w:rPr>
          <w:rFonts w:ascii="Times New Roman" w:hAnsi="Times New Roman" w:cs="Times New Roman"/>
          <w:sz w:val="28"/>
          <w:szCs w:val="28"/>
        </w:rPr>
        <w:t xml:space="preserve"> инвестиционных площадок, информация по которым размещена на официальном сайте администрации района и в специализированной интегрированной региональной информационной системе «Инвестиционное развитие территории Ленинградской области» - ИРИС. Информация на сайтах регулярно актуализируется.</w:t>
      </w:r>
    </w:p>
    <w:p w14:paraId="69A150A1" w14:textId="7CF40153" w:rsidR="000D3E76" w:rsidRPr="000D3E76" w:rsidRDefault="000D3E76" w:rsidP="00562CF0">
      <w:pPr>
        <w:pStyle w:val="af4"/>
        <w:spacing w:after="0" w:line="240" w:lineRule="auto"/>
        <w:ind w:firstLine="709"/>
        <w:jc w:val="both"/>
        <w:rPr>
          <w:sz w:val="28"/>
          <w:szCs w:val="28"/>
        </w:rPr>
      </w:pPr>
      <w:r w:rsidRPr="000D3E76">
        <w:rPr>
          <w:bCs/>
          <w:sz w:val="28"/>
          <w:szCs w:val="28"/>
        </w:rPr>
        <w:t xml:space="preserve">В 2021 году администрация </w:t>
      </w:r>
      <w:r w:rsidR="00DF2124" w:rsidRPr="000D3E76">
        <w:rPr>
          <w:sz w:val="28"/>
          <w:szCs w:val="28"/>
        </w:rPr>
        <w:t>Кировско</w:t>
      </w:r>
      <w:r w:rsidR="00DF2124">
        <w:rPr>
          <w:sz w:val="28"/>
          <w:szCs w:val="28"/>
        </w:rPr>
        <w:t>го</w:t>
      </w:r>
      <w:r w:rsidR="00DF2124" w:rsidRPr="000D3E76">
        <w:rPr>
          <w:sz w:val="28"/>
          <w:szCs w:val="28"/>
        </w:rPr>
        <w:t xml:space="preserve"> муниципальн</w:t>
      </w:r>
      <w:r w:rsidR="00DF2124">
        <w:rPr>
          <w:sz w:val="28"/>
          <w:szCs w:val="28"/>
        </w:rPr>
        <w:t>ого</w:t>
      </w:r>
      <w:r w:rsidR="00DF2124" w:rsidRPr="000D3E76">
        <w:rPr>
          <w:sz w:val="28"/>
          <w:szCs w:val="28"/>
        </w:rPr>
        <w:t xml:space="preserve"> район</w:t>
      </w:r>
      <w:r w:rsidR="00DF2124">
        <w:rPr>
          <w:sz w:val="28"/>
          <w:szCs w:val="28"/>
        </w:rPr>
        <w:t>а</w:t>
      </w:r>
      <w:r w:rsidR="00DF2124" w:rsidRPr="000D3E76">
        <w:rPr>
          <w:sz w:val="28"/>
          <w:szCs w:val="28"/>
        </w:rPr>
        <w:t xml:space="preserve"> </w:t>
      </w:r>
      <w:r w:rsidR="00DF2124" w:rsidRPr="005F74A0">
        <w:rPr>
          <w:rFonts w:eastAsia="Times New Roman"/>
          <w:sz w:val="28"/>
          <w:szCs w:val="28"/>
          <w:lang w:eastAsia="ru-RU"/>
        </w:rPr>
        <w:t>Ленинградско</w:t>
      </w:r>
      <w:r w:rsidR="00DF2124" w:rsidRPr="00313414">
        <w:rPr>
          <w:rFonts w:eastAsia="Times New Roman"/>
          <w:sz w:val="28"/>
          <w:szCs w:val="28"/>
          <w:lang w:eastAsia="ru-RU"/>
        </w:rPr>
        <w:t>й области</w:t>
      </w:r>
      <w:r w:rsidRPr="000D3E76">
        <w:rPr>
          <w:bCs/>
          <w:sz w:val="28"/>
          <w:szCs w:val="28"/>
        </w:rPr>
        <w:t xml:space="preserve"> в рамках проекта «ВЕЛО 47» разработала «Концепцию развития велосипедного движения в Киро</w:t>
      </w:r>
      <w:r>
        <w:rPr>
          <w:bCs/>
          <w:sz w:val="28"/>
          <w:szCs w:val="28"/>
        </w:rPr>
        <w:t xml:space="preserve">вском районе» </w:t>
      </w:r>
      <w:r w:rsidRPr="000D3E76">
        <w:rPr>
          <w:bCs/>
          <w:sz w:val="28"/>
          <w:szCs w:val="28"/>
        </w:rPr>
        <w:t>цель</w:t>
      </w:r>
      <w:r>
        <w:rPr>
          <w:bCs/>
          <w:sz w:val="28"/>
          <w:szCs w:val="28"/>
        </w:rPr>
        <w:t>,</w:t>
      </w:r>
      <w:r w:rsidRPr="000D3E76">
        <w:rPr>
          <w:bCs/>
          <w:sz w:val="28"/>
          <w:szCs w:val="28"/>
        </w:rPr>
        <w:t xml:space="preserve"> которой   формирование велосипедных маршрутов по местам боевой славы в Кировском районе, </w:t>
      </w:r>
      <w:r w:rsidRPr="000D3E76">
        <w:rPr>
          <w:sz w:val="28"/>
          <w:szCs w:val="28"/>
          <w:shd w:val="clear" w:color="auto" w:fill="FBFBFB"/>
        </w:rPr>
        <w:t xml:space="preserve">создание и развитие необходимой инфраструктуры для более эффективного использования общественного пространства. </w:t>
      </w:r>
    </w:p>
    <w:p w14:paraId="6C9F1E8E" w14:textId="77777777" w:rsidR="000D3E76" w:rsidRPr="000D3E76" w:rsidRDefault="000D3E76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sz w:val="28"/>
          <w:szCs w:val="28"/>
        </w:rPr>
        <w:t xml:space="preserve">Наличие Концепции позволит создать благоприятный деловой климат в районе с точки зрения привлечения инвестиции. </w:t>
      </w:r>
    </w:p>
    <w:p w14:paraId="2F642745" w14:textId="77777777" w:rsidR="00734F09" w:rsidRDefault="00734F09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435B4F" w14:textId="77777777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Ввод жилья.</w:t>
      </w:r>
    </w:p>
    <w:p w14:paraId="2312A5FD" w14:textId="77777777" w:rsidR="008151FF" w:rsidRDefault="00125842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1FF">
        <w:rPr>
          <w:rFonts w:ascii="Times New Roman" w:hAnsi="Times New Roman" w:cs="Times New Roman"/>
          <w:sz w:val="28"/>
          <w:szCs w:val="28"/>
        </w:rPr>
        <w:t>В</w:t>
      </w:r>
      <w:r w:rsidR="009F4DBC" w:rsidRPr="008151FF">
        <w:rPr>
          <w:rFonts w:ascii="Times New Roman" w:hAnsi="Times New Roman" w:cs="Times New Roman"/>
          <w:sz w:val="28"/>
          <w:szCs w:val="28"/>
        </w:rPr>
        <w:t xml:space="preserve"> 202</w:t>
      </w:r>
      <w:r w:rsidRPr="008151FF">
        <w:rPr>
          <w:rFonts w:ascii="Times New Roman" w:hAnsi="Times New Roman" w:cs="Times New Roman"/>
          <w:sz w:val="28"/>
          <w:szCs w:val="28"/>
        </w:rPr>
        <w:t>1</w:t>
      </w:r>
      <w:r w:rsidR="009F4DBC" w:rsidRPr="008151FF">
        <w:rPr>
          <w:rFonts w:ascii="Times New Roman" w:hAnsi="Times New Roman" w:cs="Times New Roman"/>
          <w:sz w:val="28"/>
          <w:szCs w:val="28"/>
        </w:rPr>
        <w:t xml:space="preserve"> год</w:t>
      </w:r>
      <w:r w:rsidRPr="008151FF">
        <w:rPr>
          <w:rFonts w:ascii="Times New Roman" w:hAnsi="Times New Roman" w:cs="Times New Roman"/>
          <w:sz w:val="28"/>
          <w:szCs w:val="28"/>
        </w:rPr>
        <w:t>у</w:t>
      </w:r>
      <w:r w:rsidR="009F4DBC" w:rsidRPr="008151FF">
        <w:rPr>
          <w:rFonts w:ascii="Times New Roman" w:hAnsi="Times New Roman" w:cs="Times New Roman"/>
          <w:sz w:val="28"/>
          <w:szCs w:val="28"/>
        </w:rPr>
        <w:t xml:space="preserve"> введено в действие </w:t>
      </w:r>
      <w:r w:rsidRPr="008151FF">
        <w:rPr>
          <w:rFonts w:ascii="Times New Roman" w:hAnsi="Times New Roman" w:cs="Times New Roman"/>
          <w:sz w:val="28"/>
          <w:szCs w:val="28"/>
        </w:rPr>
        <w:t>жилья</w:t>
      </w:r>
      <w:r w:rsidR="009F4DBC" w:rsidRPr="008151FF">
        <w:rPr>
          <w:rFonts w:ascii="Times New Roman" w:eastAsia="Times New Roman" w:hAnsi="Times New Roman" w:cs="Times New Roman"/>
          <w:sz w:val="28"/>
          <w:szCs w:val="28"/>
        </w:rPr>
        <w:t xml:space="preserve">, общей площадью                    </w:t>
      </w:r>
      <w:r w:rsidRPr="008151FF">
        <w:rPr>
          <w:rFonts w:ascii="Times New Roman" w:eastAsia="Times New Roman" w:hAnsi="Times New Roman" w:cs="Times New Roman"/>
          <w:sz w:val="28"/>
          <w:szCs w:val="28"/>
        </w:rPr>
        <w:t>106 505</w:t>
      </w:r>
      <w:r w:rsidR="009F4DBC" w:rsidRPr="008151FF">
        <w:rPr>
          <w:rFonts w:ascii="Times New Roman" w:eastAsia="Times New Roman" w:hAnsi="Times New Roman" w:cs="Times New Roman"/>
          <w:sz w:val="28"/>
          <w:szCs w:val="28"/>
        </w:rPr>
        <w:t xml:space="preserve"> кв. м.</w:t>
      </w:r>
      <w:r w:rsidR="008151FF">
        <w:rPr>
          <w:rFonts w:ascii="Times New Roman" w:eastAsia="Times New Roman" w:hAnsi="Times New Roman" w:cs="Times New Roman"/>
          <w:sz w:val="28"/>
          <w:szCs w:val="28"/>
        </w:rPr>
        <w:t xml:space="preserve">, из них: </w:t>
      </w:r>
    </w:p>
    <w:p w14:paraId="1D76AEE8" w14:textId="77777777" w:rsidR="008151FF" w:rsidRDefault="008151FF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2 многоквартирных дома, общей площадью  33 </w:t>
      </w:r>
      <w:r w:rsidRPr="008151F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>0 кв. м (</w:t>
      </w:r>
      <w:r w:rsidRPr="008151FF">
        <w:rPr>
          <w:rFonts w:ascii="Times New Roman" w:hAnsi="Times New Roman" w:cs="Times New Roman"/>
          <w:sz w:val="28"/>
          <w:szCs w:val="28"/>
        </w:rPr>
        <w:t xml:space="preserve">многоквартирный жилой дом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151FF">
        <w:rPr>
          <w:rFonts w:ascii="Times New Roman" w:hAnsi="Times New Roman" w:cs="Times New Roman"/>
          <w:sz w:val="28"/>
          <w:szCs w:val="28"/>
        </w:rPr>
        <w:t>237 квартир</w:t>
      </w:r>
      <w:r>
        <w:rPr>
          <w:rFonts w:ascii="Times New Roman" w:hAnsi="Times New Roman" w:cs="Times New Roman"/>
          <w:sz w:val="28"/>
          <w:szCs w:val="28"/>
        </w:rPr>
        <w:t>) по адресу:</w:t>
      </w:r>
      <w:r w:rsidRPr="008151FF">
        <w:rPr>
          <w:rFonts w:ascii="Times New Roman" w:hAnsi="Times New Roman" w:cs="Times New Roman"/>
          <w:sz w:val="28"/>
          <w:szCs w:val="28"/>
        </w:rPr>
        <w:t xml:space="preserve"> г. Кировск, б-р </w:t>
      </w:r>
      <w:proofErr w:type="spellStart"/>
      <w:r w:rsidRPr="008151FF">
        <w:rPr>
          <w:rFonts w:ascii="Times New Roman" w:hAnsi="Times New Roman" w:cs="Times New Roman"/>
          <w:sz w:val="28"/>
          <w:szCs w:val="28"/>
        </w:rPr>
        <w:t>Патизанской</w:t>
      </w:r>
      <w:proofErr w:type="spellEnd"/>
      <w:r w:rsidRPr="008151FF">
        <w:rPr>
          <w:rFonts w:ascii="Times New Roman" w:hAnsi="Times New Roman" w:cs="Times New Roman"/>
          <w:sz w:val="28"/>
          <w:szCs w:val="28"/>
        </w:rPr>
        <w:t xml:space="preserve"> Славы, д. 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151FF">
        <w:rPr>
          <w:rFonts w:ascii="Times New Roman" w:hAnsi="Times New Roman" w:cs="Times New Roman"/>
          <w:sz w:val="28"/>
          <w:szCs w:val="28"/>
        </w:rPr>
        <w:t>ООО «СК «Нева-Сити»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151FF">
        <w:rPr>
          <w:rFonts w:ascii="Times New Roman" w:hAnsi="Times New Roman" w:cs="Times New Roman"/>
          <w:sz w:val="28"/>
          <w:szCs w:val="28"/>
        </w:rPr>
        <w:t xml:space="preserve">многоквартирный многоэтажный жилой  дом 8.1, 8.2 (438 квартир) </w:t>
      </w:r>
      <w:r>
        <w:rPr>
          <w:rFonts w:ascii="Times New Roman" w:hAnsi="Times New Roman" w:cs="Times New Roman"/>
          <w:sz w:val="28"/>
          <w:szCs w:val="28"/>
        </w:rPr>
        <w:t xml:space="preserve">по адресу: г. Кировск, </w:t>
      </w:r>
      <w:r w:rsidRPr="008151FF">
        <w:rPr>
          <w:rFonts w:ascii="Times New Roman" w:hAnsi="Times New Roman" w:cs="Times New Roman"/>
          <w:sz w:val="28"/>
          <w:szCs w:val="28"/>
        </w:rPr>
        <w:t>ул. Новая, д. 27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151FF">
        <w:rPr>
          <w:rFonts w:ascii="Times New Roman" w:hAnsi="Times New Roman" w:cs="Times New Roman"/>
          <w:sz w:val="28"/>
          <w:szCs w:val="28"/>
        </w:rPr>
        <w:t>ООО «СЗ «АРГО-ИНВЕСТ»)</w:t>
      </w:r>
      <w:r w:rsidR="005D045E">
        <w:rPr>
          <w:rFonts w:ascii="Times New Roman" w:hAnsi="Times New Roman" w:cs="Times New Roman"/>
          <w:sz w:val="28"/>
          <w:szCs w:val="28"/>
        </w:rPr>
        <w:t>;</w:t>
      </w:r>
    </w:p>
    <w:p w14:paraId="6D20C582" w14:textId="77777777" w:rsidR="008151FF" w:rsidRPr="008151FF" w:rsidRDefault="008151FF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151FF">
        <w:rPr>
          <w:rFonts w:ascii="Times New Roman" w:eastAsia="Times New Roman" w:hAnsi="Times New Roman" w:cs="Times New Roman"/>
          <w:sz w:val="28"/>
          <w:szCs w:val="28"/>
        </w:rPr>
        <w:t>ИЖС - 95 325 кв. м.</w:t>
      </w:r>
    </w:p>
    <w:p w14:paraId="1D45F428" w14:textId="3FE50962" w:rsidR="008151FF" w:rsidRPr="00125842" w:rsidRDefault="00125842" w:rsidP="00562C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0DD">
        <w:rPr>
          <w:rFonts w:ascii="Times New Roman" w:hAnsi="Times New Roman" w:cs="Times New Roman"/>
          <w:sz w:val="28"/>
          <w:szCs w:val="28"/>
        </w:rPr>
        <w:lastRenderedPageBreak/>
        <w:t>В 202</w:t>
      </w:r>
      <w:r w:rsidR="00E870DD" w:rsidRPr="00E870DD">
        <w:rPr>
          <w:rFonts w:ascii="Times New Roman" w:hAnsi="Times New Roman" w:cs="Times New Roman"/>
          <w:sz w:val="28"/>
          <w:szCs w:val="28"/>
        </w:rPr>
        <w:t>2</w:t>
      </w:r>
      <w:r w:rsidRPr="00E870DD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125842">
        <w:rPr>
          <w:rFonts w:ascii="Times New Roman" w:hAnsi="Times New Roman" w:cs="Times New Roman"/>
          <w:sz w:val="28"/>
          <w:szCs w:val="28"/>
        </w:rPr>
        <w:t xml:space="preserve"> план</w:t>
      </w:r>
      <w:r w:rsidR="00E870DD">
        <w:rPr>
          <w:rFonts w:ascii="Times New Roman" w:hAnsi="Times New Roman" w:cs="Times New Roman"/>
          <w:sz w:val="28"/>
          <w:szCs w:val="28"/>
        </w:rPr>
        <w:t xml:space="preserve">овый показатель </w:t>
      </w:r>
      <w:r w:rsidR="00E870DD" w:rsidRPr="00125842">
        <w:rPr>
          <w:rFonts w:ascii="Times New Roman" w:hAnsi="Times New Roman" w:cs="Times New Roman"/>
          <w:color w:val="000000"/>
          <w:sz w:val="28"/>
          <w:szCs w:val="28"/>
        </w:rPr>
        <w:t xml:space="preserve">объема ввода жилья на территории </w:t>
      </w:r>
      <w:r w:rsidR="00E870DD">
        <w:rPr>
          <w:rFonts w:ascii="Times New Roman" w:hAnsi="Times New Roman" w:cs="Times New Roman"/>
          <w:sz w:val="28"/>
          <w:szCs w:val="28"/>
        </w:rPr>
        <w:t xml:space="preserve">составляет 78 800 </w:t>
      </w:r>
      <w:r w:rsidRPr="00125842">
        <w:rPr>
          <w:rFonts w:ascii="Times New Roman" w:hAnsi="Times New Roman" w:cs="Times New Roman"/>
          <w:sz w:val="28"/>
          <w:szCs w:val="28"/>
        </w:rPr>
        <w:t>кв.</w:t>
      </w:r>
      <w:r w:rsidR="00E870DD">
        <w:rPr>
          <w:rFonts w:ascii="Times New Roman" w:hAnsi="Times New Roman" w:cs="Times New Roman"/>
          <w:sz w:val="28"/>
          <w:szCs w:val="28"/>
        </w:rPr>
        <w:t xml:space="preserve"> </w:t>
      </w:r>
      <w:r w:rsidR="008151FF">
        <w:rPr>
          <w:rFonts w:ascii="Times New Roman" w:hAnsi="Times New Roman" w:cs="Times New Roman"/>
          <w:sz w:val="28"/>
          <w:szCs w:val="28"/>
        </w:rPr>
        <w:t>м.</w:t>
      </w:r>
      <w:r w:rsidRPr="00125842">
        <w:rPr>
          <w:rFonts w:ascii="Times New Roman" w:hAnsi="Times New Roman" w:cs="Times New Roman"/>
          <w:sz w:val="28"/>
          <w:szCs w:val="28"/>
        </w:rPr>
        <w:t xml:space="preserve"> </w:t>
      </w:r>
      <w:r w:rsidR="008151FF" w:rsidRPr="00125842">
        <w:rPr>
          <w:rFonts w:ascii="Times New Roman" w:hAnsi="Times New Roman" w:cs="Times New Roman"/>
          <w:color w:val="000000"/>
          <w:sz w:val="28"/>
          <w:szCs w:val="28"/>
        </w:rPr>
        <w:t xml:space="preserve">По состоянию на </w:t>
      </w:r>
      <w:r w:rsidR="008151FF" w:rsidRPr="008151FF">
        <w:rPr>
          <w:rFonts w:ascii="Times New Roman" w:hAnsi="Times New Roman" w:cs="Times New Roman"/>
          <w:color w:val="000000"/>
          <w:sz w:val="28"/>
          <w:szCs w:val="28"/>
        </w:rPr>
        <w:t>1 сентября 2022 года</w:t>
      </w:r>
      <w:r w:rsidR="008151FF" w:rsidRPr="00125842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="008151FF">
        <w:rPr>
          <w:rFonts w:ascii="Times New Roman" w:hAnsi="Times New Roman" w:cs="Times New Roman"/>
          <w:color w:val="000000"/>
          <w:sz w:val="28"/>
          <w:szCs w:val="28"/>
        </w:rPr>
        <w:t xml:space="preserve">Кировского района </w:t>
      </w:r>
      <w:r w:rsidR="008151FF" w:rsidRPr="00125842">
        <w:rPr>
          <w:rFonts w:ascii="Times New Roman" w:hAnsi="Times New Roman" w:cs="Times New Roman"/>
          <w:color w:val="000000"/>
          <w:sz w:val="28"/>
          <w:szCs w:val="28"/>
        </w:rPr>
        <w:t xml:space="preserve">введено в эксплуатацию </w:t>
      </w:r>
      <w:r w:rsidR="008151FF">
        <w:rPr>
          <w:rFonts w:ascii="Times New Roman" w:hAnsi="Times New Roman" w:cs="Times New Roman"/>
          <w:color w:val="000000"/>
          <w:sz w:val="28"/>
          <w:szCs w:val="28"/>
        </w:rPr>
        <w:t>90 717</w:t>
      </w:r>
      <w:r w:rsidR="008151FF" w:rsidRPr="00125842">
        <w:rPr>
          <w:rFonts w:ascii="Times New Roman" w:hAnsi="Times New Roman" w:cs="Times New Roman"/>
          <w:color w:val="000000"/>
          <w:sz w:val="28"/>
          <w:szCs w:val="28"/>
        </w:rPr>
        <w:t xml:space="preserve"> кв. м площади жилья (</w:t>
      </w:r>
      <w:r w:rsidR="008151FF">
        <w:rPr>
          <w:rFonts w:ascii="Times New Roman" w:hAnsi="Times New Roman" w:cs="Times New Roman"/>
          <w:color w:val="000000"/>
          <w:sz w:val="28"/>
          <w:szCs w:val="28"/>
        </w:rPr>
        <w:t xml:space="preserve">115,1 </w:t>
      </w:r>
      <w:r w:rsidR="008151FF" w:rsidRPr="00125842">
        <w:rPr>
          <w:rFonts w:ascii="Times New Roman" w:hAnsi="Times New Roman" w:cs="Times New Roman"/>
          <w:color w:val="000000"/>
          <w:sz w:val="28"/>
          <w:szCs w:val="28"/>
        </w:rPr>
        <w:t xml:space="preserve">% от плана на год), в том числе ИЖС – </w:t>
      </w:r>
      <w:r w:rsidR="008151FF">
        <w:rPr>
          <w:rFonts w:ascii="Times New Roman" w:hAnsi="Times New Roman" w:cs="Times New Roman"/>
          <w:color w:val="000000"/>
          <w:sz w:val="28"/>
          <w:szCs w:val="28"/>
        </w:rPr>
        <w:t>74 922</w:t>
      </w:r>
      <w:r w:rsidR="008151FF" w:rsidRPr="00125842">
        <w:rPr>
          <w:rFonts w:ascii="Times New Roman" w:hAnsi="Times New Roman" w:cs="Times New Roman"/>
          <w:color w:val="000000"/>
          <w:sz w:val="28"/>
          <w:szCs w:val="28"/>
        </w:rPr>
        <w:t xml:space="preserve"> кв. м. </w:t>
      </w:r>
    </w:p>
    <w:p w14:paraId="1FB4539D" w14:textId="77777777" w:rsidR="00125842" w:rsidRDefault="00125842" w:rsidP="00562C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842">
        <w:rPr>
          <w:rFonts w:ascii="Times New Roman" w:hAnsi="Times New Roman" w:cs="Times New Roman"/>
          <w:sz w:val="28"/>
          <w:szCs w:val="28"/>
        </w:rPr>
        <w:t xml:space="preserve">Средняя обеспеченность одного жителя </w:t>
      </w:r>
      <w:r w:rsidR="00F252A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25842">
        <w:rPr>
          <w:rFonts w:ascii="Times New Roman" w:hAnsi="Times New Roman" w:cs="Times New Roman"/>
          <w:sz w:val="28"/>
          <w:szCs w:val="28"/>
        </w:rPr>
        <w:t xml:space="preserve">общей площадью жилья за 2021 год составила </w:t>
      </w:r>
      <w:r w:rsidR="00F252A4">
        <w:rPr>
          <w:rFonts w:ascii="Times New Roman" w:hAnsi="Times New Roman" w:cs="Times New Roman"/>
          <w:sz w:val="28"/>
          <w:szCs w:val="28"/>
        </w:rPr>
        <w:t xml:space="preserve">28,4 </w:t>
      </w:r>
      <w:r w:rsidRPr="00125842">
        <w:rPr>
          <w:rFonts w:ascii="Times New Roman" w:hAnsi="Times New Roman" w:cs="Times New Roman"/>
          <w:sz w:val="28"/>
          <w:szCs w:val="28"/>
        </w:rPr>
        <w:t xml:space="preserve">кв. м, </w:t>
      </w:r>
      <w:r w:rsidR="00F252A4">
        <w:rPr>
          <w:rFonts w:ascii="Times New Roman" w:hAnsi="Times New Roman" w:cs="Times New Roman"/>
          <w:sz w:val="28"/>
          <w:szCs w:val="28"/>
        </w:rPr>
        <w:t xml:space="preserve">оценочный </w:t>
      </w:r>
      <w:r w:rsidRPr="00125842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5D045E">
        <w:rPr>
          <w:rFonts w:ascii="Times New Roman" w:hAnsi="Times New Roman" w:cs="Times New Roman"/>
          <w:sz w:val="28"/>
          <w:szCs w:val="28"/>
        </w:rPr>
        <w:t>на</w:t>
      </w:r>
      <w:r w:rsidRPr="00125842">
        <w:rPr>
          <w:rFonts w:ascii="Times New Roman" w:hAnsi="Times New Roman" w:cs="Times New Roman"/>
          <w:sz w:val="28"/>
          <w:szCs w:val="28"/>
        </w:rPr>
        <w:t xml:space="preserve"> 2022 год составляет </w:t>
      </w:r>
      <w:r w:rsidR="00F252A4">
        <w:rPr>
          <w:rFonts w:ascii="Times New Roman" w:hAnsi="Times New Roman" w:cs="Times New Roman"/>
          <w:sz w:val="28"/>
          <w:szCs w:val="28"/>
        </w:rPr>
        <w:t>29,6</w:t>
      </w:r>
      <w:r w:rsidRPr="00125842">
        <w:rPr>
          <w:rFonts w:ascii="Times New Roman" w:hAnsi="Times New Roman" w:cs="Times New Roman"/>
          <w:sz w:val="28"/>
          <w:szCs w:val="28"/>
        </w:rPr>
        <w:t xml:space="preserve"> кв. м. </w:t>
      </w:r>
    </w:p>
    <w:p w14:paraId="63F86089" w14:textId="77777777" w:rsidR="00CA2EA1" w:rsidRPr="00125842" w:rsidRDefault="00CA2EA1" w:rsidP="00562C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среднесрочной перспективе прогнозируется ввод жилья на уровне 2021 года с долей ввода ИЖС</w:t>
      </w:r>
      <w:r w:rsidR="005D045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5CE">
        <w:rPr>
          <w:rFonts w:ascii="Times New Roman" w:hAnsi="Times New Roman" w:cs="Times New Roman"/>
          <w:sz w:val="28"/>
          <w:szCs w:val="28"/>
        </w:rPr>
        <w:t>95%.</w:t>
      </w:r>
    </w:p>
    <w:p w14:paraId="4A9C51F1" w14:textId="77777777" w:rsidR="00125842" w:rsidRPr="00125842" w:rsidRDefault="00125842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bookmarkEnd w:id="1"/>
    <w:p w14:paraId="6A007326" w14:textId="77777777" w:rsidR="009F4DBC" w:rsidRPr="00290189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Консолидированный бюджет.</w:t>
      </w:r>
    </w:p>
    <w:p w14:paraId="2E4E6886" w14:textId="77777777" w:rsidR="00F252A4" w:rsidRPr="00716C21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C21">
        <w:rPr>
          <w:rFonts w:ascii="Times New Roman" w:hAnsi="Times New Roman"/>
          <w:bCs/>
          <w:sz w:val="28"/>
          <w:szCs w:val="28"/>
        </w:rPr>
        <w:t>За 2021 год</w:t>
      </w:r>
      <w:r w:rsidRPr="00716C2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16C21">
        <w:rPr>
          <w:rFonts w:ascii="Times New Roman" w:hAnsi="Times New Roman"/>
          <w:sz w:val="28"/>
          <w:szCs w:val="28"/>
        </w:rPr>
        <w:t xml:space="preserve">в консолидированный бюджет Кировского муниципального района Ленинградской области (далее – консолидированный бюджет) поступило </w:t>
      </w:r>
      <w:r w:rsidRPr="00716C21">
        <w:rPr>
          <w:rFonts w:ascii="Times New Roman" w:hAnsi="Times New Roman"/>
          <w:i/>
          <w:iCs/>
          <w:sz w:val="28"/>
          <w:szCs w:val="28"/>
        </w:rPr>
        <w:t xml:space="preserve">доходов </w:t>
      </w:r>
      <w:r w:rsidRPr="00716C21">
        <w:rPr>
          <w:rFonts w:ascii="Times New Roman" w:hAnsi="Times New Roman"/>
          <w:sz w:val="28"/>
          <w:szCs w:val="28"/>
        </w:rPr>
        <w:t>в сумме 4 833,0 млн руб., что составило 104,3 % от годовых плановых назначений, в том числе:</w:t>
      </w:r>
    </w:p>
    <w:p w14:paraId="110CAFDA" w14:textId="77777777" w:rsidR="00F252A4" w:rsidRPr="00716C21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C21">
        <w:rPr>
          <w:rFonts w:ascii="Times New Roman" w:hAnsi="Times New Roman"/>
          <w:sz w:val="28"/>
          <w:szCs w:val="28"/>
        </w:rPr>
        <w:t>- налоговых и неналоговых доходов в сумме 1 887,4 млн руб., что составляет 118,3 % от годовых плановых назначений,</w:t>
      </w:r>
    </w:p>
    <w:p w14:paraId="2EC30980" w14:textId="77777777" w:rsidR="00F252A4" w:rsidRPr="00716C21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C21">
        <w:rPr>
          <w:rFonts w:ascii="Times New Roman" w:hAnsi="Times New Roman"/>
          <w:sz w:val="28"/>
          <w:szCs w:val="28"/>
        </w:rPr>
        <w:t xml:space="preserve">- безвозмездных поступлений в сумме 2 945,6 млн руб., что составляет 96,9 % от годовых плановых назначений. </w:t>
      </w:r>
    </w:p>
    <w:p w14:paraId="0B503C09" w14:textId="2A70AB6D" w:rsidR="00F252A4" w:rsidRPr="00137AC7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7AC7">
        <w:rPr>
          <w:rFonts w:ascii="Times New Roman" w:hAnsi="Times New Roman"/>
          <w:bCs/>
          <w:sz w:val="28"/>
          <w:szCs w:val="28"/>
        </w:rPr>
        <w:t xml:space="preserve">В 2022 </w:t>
      </w:r>
      <w:r w:rsidRPr="00137AC7">
        <w:rPr>
          <w:rFonts w:ascii="Times New Roman" w:hAnsi="Times New Roman"/>
          <w:sz w:val="28"/>
          <w:szCs w:val="28"/>
        </w:rPr>
        <w:t>году оценка поступлений доходов в консолидированный бюджет составляет 5 7</w:t>
      </w:r>
      <w:r w:rsidR="00137AC7" w:rsidRPr="00137AC7">
        <w:rPr>
          <w:rFonts w:ascii="Times New Roman" w:hAnsi="Times New Roman"/>
          <w:sz w:val="28"/>
          <w:szCs w:val="28"/>
        </w:rPr>
        <w:t>14</w:t>
      </w:r>
      <w:r w:rsidRPr="00137AC7">
        <w:rPr>
          <w:rFonts w:ascii="Times New Roman" w:hAnsi="Times New Roman"/>
          <w:sz w:val="28"/>
          <w:szCs w:val="28"/>
        </w:rPr>
        <w:t>,</w:t>
      </w:r>
      <w:r w:rsidR="00137AC7" w:rsidRPr="00137AC7">
        <w:rPr>
          <w:rFonts w:ascii="Times New Roman" w:hAnsi="Times New Roman"/>
          <w:sz w:val="28"/>
          <w:szCs w:val="28"/>
        </w:rPr>
        <w:t>5</w:t>
      </w:r>
      <w:r w:rsidRPr="00137AC7">
        <w:rPr>
          <w:rFonts w:ascii="Times New Roman" w:hAnsi="Times New Roman"/>
          <w:sz w:val="28"/>
          <w:szCs w:val="28"/>
        </w:rPr>
        <w:t xml:space="preserve"> млн</w:t>
      </w:r>
      <w:r w:rsidR="00137AC7" w:rsidRPr="00137AC7">
        <w:rPr>
          <w:rFonts w:ascii="Times New Roman" w:hAnsi="Times New Roman"/>
          <w:sz w:val="28"/>
          <w:szCs w:val="28"/>
        </w:rPr>
        <w:t>.</w:t>
      </w:r>
      <w:r w:rsidRPr="00137AC7">
        <w:rPr>
          <w:rFonts w:ascii="Times New Roman" w:hAnsi="Times New Roman"/>
          <w:sz w:val="28"/>
          <w:szCs w:val="28"/>
        </w:rPr>
        <w:t xml:space="preserve"> руб., в том числе по налоговым и неналоговым доходам – 2</w:t>
      </w:r>
      <w:r w:rsidR="00137AC7" w:rsidRPr="00137AC7">
        <w:rPr>
          <w:rFonts w:ascii="Times New Roman" w:hAnsi="Times New Roman"/>
          <w:sz w:val="28"/>
          <w:szCs w:val="28"/>
        </w:rPr>
        <w:t> </w:t>
      </w:r>
      <w:r w:rsidRPr="00137AC7">
        <w:rPr>
          <w:rFonts w:ascii="Times New Roman" w:hAnsi="Times New Roman"/>
          <w:sz w:val="28"/>
          <w:szCs w:val="28"/>
        </w:rPr>
        <w:t>0</w:t>
      </w:r>
      <w:r w:rsidR="00137AC7" w:rsidRPr="00137AC7">
        <w:rPr>
          <w:rFonts w:ascii="Times New Roman" w:hAnsi="Times New Roman"/>
          <w:sz w:val="28"/>
          <w:szCs w:val="28"/>
        </w:rPr>
        <w:t>92,5</w:t>
      </w:r>
      <w:r w:rsidRPr="00137AC7">
        <w:rPr>
          <w:rFonts w:ascii="Times New Roman" w:hAnsi="Times New Roman"/>
          <w:sz w:val="28"/>
          <w:szCs w:val="28"/>
        </w:rPr>
        <w:t xml:space="preserve"> млн</w:t>
      </w:r>
      <w:r w:rsidR="00137AC7" w:rsidRPr="00137AC7">
        <w:rPr>
          <w:rFonts w:ascii="Times New Roman" w:hAnsi="Times New Roman"/>
          <w:sz w:val="28"/>
          <w:szCs w:val="28"/>
        </w:rPr>
        <w:t>.</w:t>
      </w:r>
      <w:r w:rsidRPr="00137AC7">
        <w:rPr>
          <w:rFonts w:ascii="Times New Roman" w:hAnsi="Times New Roman"/>
          <w:sz w:val="28"/>
          <w:szCs w:val="28"/>
        </w:rPr>
        <w:t xml:space="preserve"> руб., по безвозмездным поступлениям – 3 622,0 млн руб.</w:t>
      </w:r>
    </w:p>
    <w:p w14:paraId="201BD227" w14:textId="77777777" w:rsidR="00F252A4" w:rsidRPr="00484E9F" w:rsidRDefault="00F252A4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C21">
        <w:rPr>
          <w:rFonts w:ascii="Times New Roman" w:eastAsia="Times New Roman" w:hAnsi="Times New Roman"/>
          <w:sz w:val="28"/>
          <w:szCs w:val="28"/>
          <w:lang w:eastAsia="ru-RU"/>
        </w:rPr>
        <w:t>При формировании проекта консолидированного бюджета учитывались положения Бюджетного кодекса Российской Федерации, нормы налогового законодательства, действующие на момент составления проекта бюджета, а также планируемые изменения и дополнения в законодательство Российской Федерации и законодательство Ленинградской области в налоговой и бюджетной сферах, вступающие в действие с 1 января 2023 года.</w:t>
      </w:r>
    </w:p>
    <w:p w14:paraId="6659F470" w14:textId="77777777" w:rsidR="00F252A4" w:rsidRPr="00484E9F" w:rsidRDefault="00F252A4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>При прогнозировании налоговых доходов консолидированного бюджета использовались основные параметры прогноза социально-экономического развития Ленинградской области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(базовый вариант)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35619"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 xml:space="preserve">огноз неналоговых доходов </w:t>
      </w:r>
      <w:r w:rsidRPr="00484E9F">
        <w:rPr>
          <w:rFonts w:ascii="Times New Roman" w:hAnsi="Times New Roman"/>
          <w:sz w:val="28"/>
          <w:szCs w:val="28"/>
        </w:rPr>
        <w:t>предоставлен главными администраторами доходов бюджетов муниципальных образований Кировского муниципального района Ленинградской области.</w:t>
      </w:r>
    </w:p>
    <w:p w14:paraId="24035776" w14:textId="1E72E336" w:rsidR="00F252A4" w:rsidRDefault="00F252A4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было учтено решение совета депутатов Кировского муниципального района Ленинградской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22.07.2020 № 122               «</w:t>
      </w:r>
      <w:r w:rsidRPr="000D248C">
        <w:rPr>
          <w:rFonts w:ascii="Times New Roman" w:eastAsia="Times New Roman" w:hAnsi="Times New Roman"/>
          <w:sz w:val="28"/>
          <w:szCs w:val="28"/>
          <w:lang w:eastAsia="ru-RU"/>
        </w:rPr>
        <w:t>О несогласовании замены части дотации на выравнивание бюджетной обеспеченности дополнительным нормативом отчислений от налога на доходы физических лиц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D248C">
        <w:rPr>
          <w:rFonts w:ascii="Times New Roman" w:eastAsia="Times New Roman" w:hAnsi="Times New Roman"/>
          <w:sz w:val="28"/>
          <w:szCs w:val="28"/>
          <w:lang w:eastAsia="ru-RU"/>
        </w:rPr>
        <w:t>2021 год и плановый период 2022-2023 годов в бюджет Кировского муниципального района Ленинградской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отказе замены дотации на выравнивание бюджетной обеспеченности </w:t>
      </w: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дополнительным нормативом отчислений в бюджет муниципального района от налога на доходы физических лиц.</w:t>
      </w:r>
    </w:p>
    <w:p w14:paraId="6766A2C2" w14:textId="3478F800" w:rsidR="00921B4B" w:rsidRPr="004E2868" w:rsidRDefault="00F252A4" w:rsidP="00921B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21B4B">
        <w:rPr>
          <w:rFonts w:ascii="Times New Roman" w:hAnsi="Times New Roman"/>
          <w:sz w:val="28"/>
          <w:szCs w:val="28"/>
        </w:rPr>
        <w:t>Средства, получаемые из других бюджетов бюджетной системы, при расчете параметров доходов консолидированного бюджета на 2023-2025 годы включены в проект консолидированного бюджета</w:t>
      </w:r>
      <w:r w:rsidR="004E2868" w:rsidRPr="00921B4B">
        <w:rPr>
          <w:rFonts w:ascii="Times New Roman" w:hAnsi="Times New Roman"/>
          <w:sz w:val="28"/>
          <w:szCs w:val="28"/>
        </w:rPr>
        <w:t xml:space="preserve"> в части планируемых объемов </w:t>
      </w:r>
      <w:r w:rsidR="00921B4B" w:rsidRPr="00921B4B">
        <w:rPr>
          <w:rFonts w:ascii="Times New Roman" w:hAnsi="Times New Roman"/>
          <w:sz w:val="28"/>
          <w:szCs w:val="28"/>
        </w:rPr>
        <w:t xml:space="preserve">дотаций, </w:t>
      </w:r>
      <w:r w:rsidR="004E2868" w:rsidRPr="00921B4B">
        <w:rPr>
          <w:rFonts w:ascii="Times New Roman" w:hAnsi="Times New Roman"/>
          <w:sz w:val="28"/>
          <w:szCs w:val="28"/>
        </w:rPr>
        <w:t>субвенций и иных межб</w:t>
      </w:r>
      <w:r w:rsidR="00921B4B" w:rsidRPr="00921B4B">
        <w:rPr>
          <w:rFonts w:ascii="Times New Roman" w:hAnsi="Times New Roman"/>
          <w:sz w:val="28"/>
          <w:szCs w:val="28"/>
        </w:rPr>
        <w:t>ю</w:t>
      </w:r>
      <w:r w:rsidR="004E2868" w:rsidRPr="00921B4B">
        <w:rPr>
          <w:rFonts w:ascii="Times New Roman" w:hAnsi="Times New Roman"/>
          <w:sz w:val="28"/>
          <w:szCs w:val="28"/>
        </w:rPr>
        <w:t>д</w:t>
      </w:r>
      <w:r w:rsidR="00921B4B" w:rsidRPr="00921B4B">
        <w:rPr>
          <w:rFonts w:ascii="Times New Roman" w:hAnsi="Times New Roman"/>
          <w:sz w:val="28"/>
          <w:szCs w:val="28"/>
        </w:rPr>
        <w:t>ж</w:t>
      </w:r>
      <w:r w:rsidR="004E2868" w:rsidRPr="00921B4B">
        <w:rPr>
          <w:rFonts w:ascii="Times New Roman" w:hAnsi="Times New Roman"/>
          <w:sz w:val="28"/>
          <w:szCs w:val="28"/>
        </w:rPr>
        <w:t xml:space="preserve">етных </w:t>
      </w:r>
      <w:r w:rsidR="00921B4B" w:rsidRPr="00921B4B">
        <w:rPr>
          <w:rFonts w:ascii="Times New Roman" w:hAnsi="Times New Roman"/>
          <w:sz w:val="28"/>
          <w:szCs w:val="28"/>
        </w:rPr>
        <w:t xml:space="preserve">трансфертов в соответствии с </w:t>
      </w:r>
      <w:r w:rsidRPr="00921B4B">
        <w:rPr>
          <w:rFonts w:ascii="Times New Roman" w:hAnsi="Times New Roman"/>
          <w:sz w:val="28"/>
          <w:szCs w:val="28"/>
        </w:rPr>
        <w:t>проект</w:t>
      </w:r>
      <w:r w:rsidR="00921B4B" w:rsidRPr="00921B4B">
        <w:rPr>
          <w:rFonts w:ascii="Times New Roman" w:hAnsi="Times New Roman"/>
          <w:sz w:val="28"/>
          <w:szCs w:val="28"/>
        </w:rPr>
        <w:t>ом</w:t>
      </w:r>
      <w:r w:rsidRPr="00921B4B">
        <w:rPr>
          <w:rFonts w:ascii="Times New Roman" w:hAnsi="Times New Roman"/>
          <w:sz w:val="28"/>
          <w:szCs w:val="28"/>
        </w:rPr>
        <w:t xml:space="preserve"> областного закона «Об областном бюджете на 2023 год и на плановый период 2024 и 2025 годов» в первом чтении.</w:t>
      </w:r>
      <w:r w:rsidR="00921B4B">
        <w:rPr>
          <w:rFonts w:ascii="Times New Roman" w:hAnsi="Times New Roman"/>
          <w:sz w:val="28"/>
          <w:szCs w:val="28"/>
        </w:rPr>
        <w:t xml:space="preserve"> </w:t>
      </w:r>
      <w:r w:rsidR="00921B4B" w:rsidRPr="00921B4B">
        <w:rPr>
          <w:rFonts w:ascii="Times New Roman" w:hAnsi="Times New Roman"/>
          <w:sz w:val="28"/>
          <w:szCs w:val="28"/>
        </w:rPr>
        <w:t>П</w:t>
      </w:r>
      <w:r w:rsidR="00921B4B" w:rsidRPr="00921B4B">
        <w:rPr>
          <w:rFonts w:ascii="Times New Roman" w:hAnsi="Times New Roman" w:cs="Times New Roman"/>
          <w:sz w:val="28"/>
          <w:szCs w:val="28"/>
        </w:rPr>
        <w:t xml:space="preserve">рогнозируется снижение сумм дотаций на выравнивание бюджетной обеспеченности за счет предоставления дополнительного норматива отчислений по налогу на доходы физических лиц по Кировскому муниципальному району </w:t>
      </w:r>
      <w:r w:rsidR="00921B4B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921B4B" w:rsidRPr="00921B4B">
        <w:rPr>
          <w:rFonts w:ascii="Times New Roman" w:hAnsi="Times New Roman" w:cs="Times New Roman"/>
          <w:sz w:val="28"/>
          <w:szCs w:val="28"/>
        </w:rPr>
        <w:t>.</w:t>
      </w:r>
      <w:r w:rsidR="00921B4B" w:rsidRPr="004E2868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</w:p>
    <w:p w14:paraId="235B1329" w14:textId="77777777" w:rsidR="00F252A4" w:rsidRPr="00765105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>Расходная часть консолидированного бюджета на 202</w:t>
      </w:r>
      <w:r>
        <w:rPr>
          <w:rFonts w:ascii="Times New Roman" w:hAnsi="Times New Roman"/>
          <w:sz w:val="28"/>
          <w:szCs w:val="28"/>
        </w:rPr>
        <w:t>1</w:t>
      </w:r>
      <w:r w:rsidRPr="00765105">
        <w:rPr>
          <w:rFonts w:ascii="Times New Roman" w:hAnsi="Times New Roman"/>
          <w:sz w:val="28"/>
          <w:szCs w:val="28"/>
        </w:rPr>
        <w:t xml:space="preserve">-2025 годы формировалась в соответствии с Бюджетной политикой, проводимой на федеральном и региональном уровне, были определены приоритеты в расходовании бюджетных средств: </w:t>
      </w:r>
    </w:p>
    <w:p w14:paraId="77FAE20F" w14:textId="77777777" w:rsidR="00F252A4" w:rsidRPr="00765105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65105">
        <w:rPr>
          <w:rFonts w:ascii="Times New Roman" w:hAnsi="Times New Roman"/>
          <w:sz w:val="28"/>
          <w:szCs w:val="28"/>
        </w:rPr>
        <w:t>обеспечение реализации задач, поставленных в Указах Президента Российской Федерации от 12 мая 2012 года №№ 596-606;</w:t>
      </w:r>
    </w:p>
    <w:p w14:paraId="6EBF554E" w14:textId="77777777" w:rsidR="00F252A4" w:rsidRPr="00765105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65105">
        <w:rPr>
          <w:rFonts w:ascii="Times New Roman" w:hAnsi="Times New Roman"/>
          <w:sz w:val="28"/>
          <w:szCs w:val="28"/>
        </w:rPr>
        <w:t>обеспечение расходов на обслуживание муниципального долга;</w:t>
      </w:r>
    </w:p>
    <w:p w14:paraId="3D3874EB" w14:textId="77777777" w:rsidR="00F252A4" w:rsidRPr="00765105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65105">
        <w:rPr>
          <w:rFonts w:ascii="Times New Roman" w:hAnsi="Times New Roman"/>
          <w:sz w:val="28"/>
          <w:szCs w:val="28"/>
        </w:rPr>
        <w:t>обеспечение обязательств в сфере образования, культуры с учетом определения объема гарантированных муниципальных услуг и формирования единых нормативных затрат на их оказание;</w:t>
      </w:r>
    </w:p>
    <w:p w14:paraId="39EA1E48" w14:textId="77777777" w:rsidR="00F252A4" w:rsidRPr="00765105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65105">
        <w:rPr>
          <w:rFonts w:ascii="Times New Roman" w:hAnsi="Times New Roman"/>
          <w:sz w:val="28"/>
          <w:szCs w:val="28"/>
        </w:rPr>
        <w:t>обеспечение выплаты заработной платы с начислениями работникам муниципальных учреждений Кировского муниципального района Ленинградской области;</w:t>
      </w:r>
    </w:p>
    <w:p w14:paraId="659891DC" w14:textId="77777777" w:rsidR="00F252A4" w:rsidRPr="00765105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65105">
        <w:rPr>
          <w:rFonts w:ascii="Times New Roman" w:hAnsi="Times New Roman"/>
          <w:sz w:val="28"/>
          <w:szCs w:val="28"/>
        </w:rPr>
        <w:t>обеспечение оплаты жилищно-коммунальных услуг муниципальными учреждениями Кировского муниципального района Ленинградской области;</w:t>
      </w:r>
    </w:p>
    <w:p w14:paraId="29209FBB" w14:textId="77777777" w:rsidR="00F252A4" w:rsidRPr="00765105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65105">
        <w:rPr>
          <w:rFonts w:ascii="Times New Roman" w:hAnsi="Times New Roman"/>
          <w:sz w:val="28"/>
          <w:szCs w:val="28"/>
        </w:rPr>
        <w:t>обеспечение мер по сбалансированности бюджетов поселений Кировского муниципального района Ленинградской области.</w:t>
      </w:r>
    </w:p>
    <w:p w14:paraId="639C979B" w14:textId="77777777" w:rsidR="00F252A4" w:rsidRPr="00765105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 xml:space="preserve">Консолидированный бюджет сформирован в соответствии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765105">
        <w:rPr>
          <w:rFonts w:ascii="Times New Roman" w:hAnsi="Times New Roman"/>
          <w:sz w:val="28"/>
          <w:szCs w:val="28"/>
        </w:rPr>
        <w:t>с муниципальными программами, перечень которых утвержден муниципальными правовыми актами администрации Кировского муниципального района Ленинградской области и администрациями поселений Кировского муниципального района Ленинградской области.</w:t>
      </w:r>
    </w:p>
    <w:p w14:paraId="09710AE0" w14:textId="77777777" w:rsidR="00F252A4" w:rsidRPr="00765105" w:rsidRDefault="00F252A4" w:rsidP="00562C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>Расходы консолидированного бюджета за период 202</w:t>
      </w:r>
      <w:r>
        <w:rPr>
          <w:rFonts w:ascii="Times New Roman" w:hAnsi="Times New Roman"/>
          <w:sz w:val="28"/>
          <w:szCs w:val="28"/>
        </w:rPr>
        <w:t>1</w:t>
      </w:r>
      <w:r w:rsidRPr="00765105">
        <w:rPr>
          <w:rFonts w:ascii="Times New Roman" w:hAnsi="Times New Roman"/>
          <w:sz w:val="28"/>
          <w:szCs w:val="28"/>
        </w:rPr>
        <w:t xml:space="preserve">-2025 годы спрогнозированы с учетом прогноза социально-экономического развития Кировского муниципального района Ленинградской области. </w:t>
      </w:r>
    </w:p>
    <w:p w14:paraId="50BAE6A0" w14:textId="33D8D65C" w:rsidR="00F252A4" w:rsidRPr="00765105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 xml:space="preserve">В целом структура расходов консолидированного бюджета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765105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765105">
        <w:rPr>
          <w:rFonts w:ascii="Times New Roman" w:hAnsi="Times New Roman"/>
          <w:sz w:val="28"/>
          <w:szCs w:val="28"/>
        </w:rPr>
        <w:t>-2025 годах не претерпела существенных изменений. По-прежнему наибольший удельный вес (</w:t>
      </w:r>
      <w:r w:rsidR="00884686">
        <w:rPr>
          <w:rFonts w:ascii="Times New Roman" w:hAnsi="Times New Roman"/>
          <w:sz w:val="28"/>
          <w:szCs w:val="28"/>
        </w:rPr>
        <w:t>до 7</w:t>
      </w:r>
      <w:r>
        <w:rPr>
          <w:rFonts w:ascii="Times New Roman" w:hAnsi="Times New Roman"/>
          <w:sz w:val="28"/>
          <w:szCs w:val="28"/>
        </w:rPr>
        <w:t>0</w:t>
      </w:r>
      <w:r w:rsidRPr="00765105">
        <w:rPr>
          <w:rFonts w:ascii="Times New Roman" w:hAnsi="Times New Roman"/>
          <w:sz w:val="28"/>
          <w:szCs w:val="28"/>
        </w:rPr>
        <w:t>%) в расходах консолидированного бюджета занимают расходы на социальную сферу.</w:t>
      </w:r>
    </w:p>
    <w:p w14:paraId="2D2E6B42" w14:textId="77777777" w:rsidR="00F252A4" w:rsidRPr="00765105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 xml:space="preserve">Долговые обязательства запланированы с учетом спрогнозированных доходов и расходов консолидированного бюджета. Объем привлечения </w:t>
      </w:r>
      <w:r w:rsidRPr="00765105">
        <w:rPr>
          <w:rFonts w:ascii="Times New Roman" w:hAnsi="Times New Roman"/>
          <w:sz w:val="28"/>
          <w:szCs w:val="28"/>
        </w:rPr>
        <w:lastRenderedPageBreak/>
        <w:t xml:space="preserve">заёмных средств спланирован исходя из принципов сбалансированности консолидированного бюджета на покрытие «кассовых разрывов» и «на частичное покрытие дефицита бюджета». </w:t>
      </w:r>
    </w:p>
    <w:p w14:paraId="68D5825D" w14:textId="77777777" w:rsidR="00F252A4" w:rsidRPr="0034338D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>Расходы на обслуживание муниципального долга запланированы исходя из принципов минимизации стоимости долговых обязательств</w:t>
      </w:r>
      <w:r w:rsidRPr="0034338D">
        <w:rPr>
          <w:rFonts w:ascii="Times New Roman" w:hAnsi="Times New Roman"/>
          <w:color w:val="7030A0"/>
          <w:sz w:val="28"/>
          <w:szCs w:val="28"/>
        </w:rPr>
        <w:t>.</w:t>
      </w:r>
    </w:p>
    <w:p w14:paraId="61F71D3F" w14:textId="77777777" w:rsidR="00F252A4" w:rsidRDefault="00F252A4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029F691" w14:textId="77777777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Труд и занятость.</w:t>
      </w:r>
    </w:p>
    <w:p w14:paraId="44E4FC1B" w14:textId="05166079" w:rsidR="00D262CC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517"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</w:t>
      </w:r>
      <w:r w:rsidR="005D045E">
        <w:rPr>
          <w:rFonts w:ascii="Times New Roman" w:eastAsia="Times New Roman" w:hAnsi="Times New Roman" w:cs="Times New Roman"/>
          <w:sz w:val="28"/>
          <w:szCs w:val="28"/>
        </w:rPr>
        <w:t>01.01.</w:t>
      </w:r>
      <w:r w:rsidRPr="004B7517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D04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B7517">
        <w:rPr>
          <w:rFonts w:ascii="Times New Roman" w:eastAsia="Times New Roman" w:hAnsi="Times New Roman" w:cs="Times New Roman"/>
          <w:sz w:val="28"/>
          <w:szCs w:val="28"/>
        </w:rPr>
        <w:t xml:space="preserve"> численность безработных, зарегистрированных в служб</w:t>
      </w:r>
      <w:r w:rsidR="00CA2EA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B7517">
        <w:rPr>
          <w:rFonts w:ascii="Times New Roman" w:eastAsia="Times New Roman" w:hAnsi="Times New Roman" w:cs="Times New Roman"/>
          <w:sz w:val="28"/>
          <w:szCs w:val="28"/>
        </w:rPr>
        <w:t xml:space="preserve"> занятости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населения</w:t>
      </w:r>
      <w:r w:rsidR="00CA2EA1">
        <w:rPr>
          <w:rFonts w:ascii="Times New Roman" w:eastAsia="Times New Roman" w:hAnsi="Times New Roman" w:cs="Times New Roman"/>
          <w:sz w:val="28"/>
          <w:szCs w:val="28"/>
        </w:rPr>
        <w:t xml:space="preserve"> Кировского района,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составила </w:t>
      </w:r>
      <w:r w:rsidR="00D262CC">
        <w:rPr>
          <w:rFonts w:ascii="Times New Roman" w:eastAsia="Times New Roman" w:hAnsi="Times New Roman" w:cs="Times New Roman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 w:rsidR="00CA2EA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(уровень безработицы </w:t>
      </w:r>
      <w:r w:rsidR="00D262C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62CC">
        <w:rPr>
          <w:rFonts w:ascii="Times New Roman" w:eastAsia="Times New Roman" w:hAnsi="Times New Roman" w:cs="Times New Roman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%), тогда как на </w:t>
      </w:r>
      <w:r w:rsidR="005D045E">
        <w:rPr>
          <w:rFonts w:ascii="Times New Roman" w:eastAsia="Times New Roman" w:hAnsi="Times New Roman" w:cs="Times New Roman"/>
          <w:sz w:val="28"/>
          <w:szCs w:val="28"/>
        </w:rPr>
        <w:t>01.01.2021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количество безработных, зарегистрированных в Кировском филиале биржи труда, составляло </w:t>
      </w:r>
      <w:r w:rsidR="00D262CC">
        <w:rPr>
          <w:rFonts w:ascii="Times New Roman" w:eastAsia="Times New Roman" w:hAnsi="Times New Roman" w:cs="Times New Roman"/>
          <w:sz w:val="28"/>
          <w:szCs w:val="28"/>
        </w:rPr>
        <w:t>1 547 чел</w:t>
      </w:r>
      <w:r w:rsidR="0010608C">
        <w:rPr>
          <w:rFonts w:ascii="Times New Roman" w:eastAsia="Times New Roman" w:hAnsi="Times New Roman" w:cs="Times New Roman"/>
          <w:sz w:val="28"/>
          <w:szCs w:val="28"/>
        </w:rPr>
        <w:t>.</w:t>
      </w:r>
      <w:r w:rsidR="00D262CC">
        <w:rPr>
          <w:rFonts w:ascii="Times New Roman" w:eastAsia="Times New Roman" w:hAnsi="Times New Roman" w:cs="Times New Roman"/>
          <w:sz w:val="28"/>
          <w:szCs w:val="28"/>
        </w:rPr>
        <w:t xml:space="preserve"> (уровень безработицы составлял 2,86 %).</w:t>
      </w:r>
    </w:p>
    <w:p w14:paraId="1FA87313" w14:textId="77777777" w:rsidR="00D262CC" w:rsidRDefault="00D262C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9F4DBC">
        <w:rPr>
          <w:rFonts w:ascii="Times New Roman" w:eastAsia="Times New Roman" w:hAnsi="Times New Roman" w:cs="Times New Roman"/>
          <w:sz w:val="28"/>
          <w:szCs w:val="28"/>
        </w:rPr>
        <w:t>о итогам первого полугодия 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года, </w:t>
      </w:r>
      <w:r w:rsidR="009F4DBC">
        <w:rPr>
          <w:rFonts w:ascii="Times New Roman" w:eastAsia="Times New Roman" w:hAnsi="Times New Roman" w:cs="Times New Roman"/>
          <w:sz w:val="28"/>
          <w:szCs w:val="28"/>
        </w:rPr>
        <w:t xml:space="preserve">количество безработных, зарегистрированных в службе занятости </w:t>
      </w:r>
      <w:r w:rsidR="00CA2EA1">
        <w:rPr>
          <w:rFonts w:ascii="Times New Roman" w:eastAsia="Times New Roman" w:hAnsi="Times New Roman" w:cs="Times New Roman"/>
          <w:sz w:val="28"/>
          <w:szCs w:val="28"/>
        </w:rPr>
        <w:t xml:space="preserve">населения </w:t>
      </w:r>
      <w:r w:rsidR="009F4DBC">
        <w:rPr>
          <w:rFonts w:ascii="Times New Roman" w:eastAsia="Times New Roman" w:hAnsi="Times New Roman" w:cs="Times New Roman"/>
          <w:sz w:val="28"/>
          <w:szCs w:val="28"/>
        </w:rPr>
        <w:t xml:space="preserve">Кировского района, составило </w:t>
      </w:r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>184 чел.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конец 2022 года прогнозируется увеличение уровня безработицы</w:t>
      </w:r>
      <w:r w:rsidR="00CA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0,4 %, к</w:t>
      </w:r>
      <w:r>
        <w:rPr>
          <w:rFonts w:ascii="Times New Roman" w:eastAsia="Times New Roman" w:hAnsi="Times New Roman" w:cs="Times New Roman"/>
          <w:sz w:val="28"/>
          <w:szCs w:val="28"/>
        </w:rPr>
        <w:t>оличество безработных, составит 210</w:t>
      </w:r>
      <w:r w:rsidRPr="00F16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14:paraId="1C535C86" w14:textId="2DE163AB" w:rsidR="009F4DBC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DB8">
        <w:rPr>
          <w:rFonts w:ascii="Times New Roman" w:eastAsia="Times New Roman" w:hAnsi="Times New Roman" w:cs="Times New Roman"/>
          <w:sz w:val="28"/>
          <w:szCs w:val="28"/>
        </w:rPr>
        <w:t xml:space="preserve">Количество вакансий, заявленных работодателями с начала </w:t>
      </w:r>
      <w:r w:rsidR="00CA2EA1">
        <w:rPr>
          <w:rFonts w:ascii="Times New Roman" w:eastAsia="Times New Roman" w:hAnsi="Times New Roman" w:cs="Times New Roman"/>
          <w:sz w:val="28"/>
          <w:szCs w:val="28"/>
        </w:rPr>
        <w:t xml:space="preserve">2022 </w:t>
      </w:r>
      <w:r w:rsidRPr="00030DB8"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30DB8">
        <w:rPr>
          <w:rFonts w:ascii="Times New Roman" w:eastAsia="Times New Roman" w:hAnsi="Times New Roman" w:cs="Times New Roman"/>
          <w:sz w:val="28"/>
          <w:szCs w:val="28"/>
        </w:rPr>
        <w:t xml:space="preserve"> составляет </w:t>
      </w:r>
      <w:r w:rsidR="00CA2E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5D045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A2EA1">
        <w:rPr>
          <w:rFonts w:ascii="Times New Roman" w:eastAsia="Times New Roman" w:hAnsi="Times New Roman" w:cs="Times New Roman"/>
          <w:sz w:val="28"/>
          <w:szCs w:val="28"/>
        </w:rPr>
        <w:t>468</w:t>
      </w:r>
      <w:r w:rsidR="005D04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608C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030DB8">
        <w:rPr>
          <w:rFonts w:ascii="Times New Roman" w:eastAsia="Times New Roman" w:hAnsi="Times New Roman" w:cs="Times New Roman"/>
          <w:sz w:val="28"/>
          <w:szCs w:val="28"/>
        </w:rPr>
        <w:t xml:space="preserve">. В связи с выходом организаций из режима удаленной работы увеличилась активность сотрудничества работодателей с 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030DB8">
        <w:rPr>
          <w:rFonts w:ascii="Times New Roman" w:eastAsia="Times New Roman" w:hAnsi="Times New Roman" w:cs="Times New Roman"/>
          <w:sz w:val="28"/>
          <w:szCs w:val="28"/>
        </w:rPr>
        <w:t>ентром занятости населения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организации заинтересованы в проведении мероприятий, направленных на привлечение рабочей силы и высококвалифицированных кадров. </w:t>
      </w:r>
    </w:p>
    <w:p w14:paraId="45113222" w14:textId="77777777" w:rsidR="009F4DBC" w:rsidRPr="00C7719F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среднесрочному прогнозу развития рынка труда и занятости населения на 202</w:t>
      </w:r>
      <w:r w:rsidR="00CA2EA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CA2EA1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 можно предположить, что уровень безработицы стабилизируется по сравнению с 2020-2021 годами. </w:t>
      </w:r>
    </w:p>
    <w:p w14:paraId="3FBD17B2" w14:textId="77777777" w:rsidR="009F4DBC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Сохранится острая потребность в рабочих специальностях, а также возрастет потребность в высококвалифицированных кадрах со знанием современных технологий.</w:t>
      </w:r>
    </w:p>
    <w:p w14:paraId="5442DD3B" w14:textId="77777777" w:rsidR="009F4DBC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42E0AE9" w14:textId="77777777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заработная плата.</w:t>
      </w:r>
    </w:p>
    <w:p w14:paraId="15654465" w14:textId="40EA8421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06C2F" w:rsidRPr="00765105">
        <w:rPr>
          <w:rFonts w:ascii="Times New Roman" w:hAnsi="Times New Roman"/>
          <w:sz w:val="28"/>
          <w:szCs w:val="28"/>
        </w:rPr>
        <w:t>Кировск</w:t>
      </w:r>
      <w:r w:rsidR="00906C2F">
        <w:rPr>
          <w:rFonts w:ascii="Times New Roman" w:hAnsi="Times New Roman"/>
          <w:sz w:val="28"/>
          <w:szCs w:val="28"/>
        </w:rPr>
        <w:t>ом</w:t>
      </w:r>
      <w:r w:rsidR="00906C2F" w:rsidRPr="00765105">
        <w:rPr>
          <w:rFonts w:ascii="Times New Roman" w:hAnsi="Times New Roman"/>
          <w:sz w:val="28"/>
          <w:szCs w:val="28"/>
        </w:rPr>
        <w:t xml:space="preserve"> муниципально</w:t>
      </w:r>
      <w:r w:rsidR="00906C2F">
        <w:rPr>
          <w:rFonts w:ascii="Times New Roman" w:hAnsi="Times New Roman"/>
          <w:sz w:val="28"/>
          <w:szCs w:val="28"/>
        </w:rPr>
        <w:t>м</w:t>
      </w:r>
      <w:r w:rsidR="00906C2F" w:rsidRPr="00765105">
        <w:rPr>
          <w:rFonts w:ascii="Times New Roman" w:hAnsi="Times New Roman"/>
          <w:sz w:val="28"/>
          <w:szCs w:val="28"/>
        </w:rPr>
        <w:t xml:space="preserve"> район</w:t>
      </w:r>
      <w:r w:rsidR="00906C2F">
        <w:rPr>
          <w:rFonts w:ascii="Times New Roman" w:hAnsi="Times New Roman"/>
          <w:sz w:val="28"/>
          <w:szCs w:val="28"/>
        </w:rPr>
        <w:t>е</w:t>
      </w:r>
      <w:r w:rsidR="00906C2F" w:rsidRPr="00765105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906C2F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место устойчивый рост заработной платы.</w:t>
      </w:r>
    </w:p>
    <w:p w14:paraId="68FD8F8F" w14:textId="7FDBAAC5" w:rsidR="00E815CE" w:rsidRDefault="009F4DBC" w:rsidP="00562C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A085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A2EA1">
        <w:rPr>
          <w:rFonts w:ascii="Times New Roman" w:hAnsi="Times New Roman" w:cs="Times New Roman"/>
          <w:sz w:val="28"/>
          <w:szCs w:val="28"/>
        </w:rPr>
        <w:t>1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A0856">
        <w:rPr>
          <w:rFonts w:ascii="Times New Roman" w:hAnsi="Times New Roman" w:cs="Times New Roman"/>
          <w:sz w:val="28"/>
          <w:szCs w:val="28"/>
        </w:rPr>
        <w:t xml:space="preserve"> по всем видам деятельности составила </w:t>
      </w:r>
      <w:r w:rsidR="00CA2EA1">
        <w:rPr>
          <w:rFonts w:ascii="Times New Roman" w:hAnsi="Times New Roman" w:cs="Times New Roman"/>
          <w:sz w:val="28"/>
          <w:szCs w:val="28"/>
        </w:rPr>
        <w:t>57925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Pr="007A0856">
        <w:rPr>
          <w:rFonts w:ascii="Times New Roman" w:hAnsi="Times New Roman" w:cs="Times New Roman"/>
          <w:sz w:val="28"/>
          <w:szCs w:val="28"/>
        </w:rPr>
        <w:t xml:space="preserve">,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2EA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увеличилась на </w:t>
      </w:r>
      <w:r w:rsidR="00CA2EA1">
        <w:rPr>
          <w:rFonts w:ascii="Times New Roman" w:eastAsia="Times New Roman" w:hAnsi="Times New Roman" w:cs="Times New Roman"/>
          <w:sz w:val="28"/>
          <w:szCs w:val="28"/>
          <w:lang w:eastAsia="ru-RU"/>
        </w:rPr>
        <w:t>5,6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5CE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62795BFB" w14:textId="77777777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Тенденция роста среднемесячной заработной платы сохранится и в последующие годы. 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20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E815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-202</w:t>
      </w:r>
      <w:r w:rsidR="00E815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годах планируется ежегодный прирост заработной платы </w:t>
      </w:r>
      <w:r w:rsidR="00E815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-5 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%.</w:t>
      </w:r>
    </w:p>
    <w:p w14:paraId="64CA8FC3" w14:textId="77777777" w:rsidR="009F4DBC" w:rsidRPr="007A0856" w:rsidRDefault="009F4DBC" w:rsidP="005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 202</w:t>
      </w:r>
      <w:r w:rsidR="00E815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среднемесячная заработная плата составит </w:t>
      </w:r>
      <w:r w:rsidR="00E815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72 400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руб.</w:t>
      </w:r>
    </w:p>
    <w:p w14:paraId="49FA150A" w14:textId="77777777" w:rsidR="009F4DBC" w:rsidRDefault="009F4DBC" w:rsidP="005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</w:p>
    <w:p w14:paraId="1A05FB60" w14:textId="77777777" w:rsidR="009F4DBC" w:rsidRDefault="009F4DBC" w:rsidP="005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0856">
        <w:rPr>
          <w:rFonts w:ascii="Times New Roman" w:eastAsia="Calibri" w:hAnsi="Times New Roman" w:cs="Times New Roman"/>
          <w:b/>
          <w:sz w:val="28"/>
          <w:szCs w:val="28"/>
        </w:rPr>
        <w:t>Заключение.</w:t>
      </w:r>
    </w:p>
    <w:p w14:paraId="72894413" w14:textId="705071A2" w:rsidR="009F4DBC" w:rsidRPr="007A0856" w:rsidRDefault="009F4DBC" w:rsidP="00562CF0">
      <w:pPr>
        <w:pStyle w:val="2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0856">
        <w:rPr>
          <w:rFonts w:ascii="Times New Roman" w:hAnsi="Times New Roman"/>
          <w:sz w:val="28"/>
          <w:szCs w:val="28"/>
        </w:rPr>
        <w:lastRenderedPageBreak/>
        <w:t xml:space="preserve">Прогноз социально-экономического развития Кировского муниципального района </w:t>
      </w:r>
      <w:r w:rsidR="00906C2F" w:rsidRPr="00765105">
        <w:rPr>
          <w:rFonts w:ascii="Times New Roman" w:hAnsi="Times New Roman"/>
          <w:sz w:val="28"/>
          <w:szCs w:val="28"/>
        </w:rPr>
        <w:t>Ленинградской области</w:t>
      </w:r>
      <w:r w:rsidR="00906C2F" w:rsidRPr="007A0856">
        <w:rPr>
          <w:rFonts w:ascii="Times New Roman" w:hAnsi="Times New Roman"/>
          <w:sz w:val="28"/>
          <w:szCs w:val="28"/>
        </w:rPr>
        <w:t xml:space="preserve"> </w:t>
      </w:r>
      <w:r w:rsidRPr="007A0856">
        <w:rPr>
          <w:rFonts w:ascii="Times New Roman" w:hAnsi="Times New Roman"/>
          <w:sz w:val="28"/>
          <w:szCs w:val="28"/>
        </w:rPr>
        <w:t>до 202</w:t>
      </w:r>
      <w:r w:rsidR="00E815CE">
        <w:rPr>
          <w:rFonts w:ascii="Times New Roman" w:hAnsi="Times New Roman"/>
          <w:sz w:val="28"/>
          <w:szCs w:val="28"/>
        </w:rPr>
        <w:t>5</w:t>
      </w:r>
      <w:r w:rsidRPr="007A0856">
        <w:rPr>
          <w:rFonts w:ascii="Times New Roman" w:hAnsi="Times New Roman"/>
          <w:sz w:val="28"/>
          <w:szCs w:val="28"/>
        </w:rPr>
        <w:t xml:space="preserve"> года отражает основные направления развития района на среднесрочную перспективу.</w:t>
      </w:r>
    </w:p>
    <w:p w14:paraId="17058192" w14:textId="2CB1DCEB" w:rsidR="00E815CE" w:rsidRDefault="00E815CE" w:rsidP="00562CF0">
      <w:pPr>
        <w:tabs>
          <w:tab w:val="left" w:pos="763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B67">
        <w:rPr>
          <w:rFonts w:ascii="Times New Roman" w:hAnsi="Times New Roman" w:cs="Times New Roman"/>
          <w:sz w:val="28"/>
          <w:szCs w:val="28"/>
        </w:rPr>
        <w:t xml:space="preserve">Основными приоритетами в работе администрации </w:t>
      </w:r>
      <w:r>
        <w:rPr>
          <w:rFonts w:ascii="Times New Roman" w:hAnsi="Times New Roman" w:cs="Times New Roman"/>
          <w:sz w:val="28"/>
          <w:szCs w:val="28"/>
        </w:rPr>
        <w:t>Кировского муни</w:t>
      </w:r>
      <w:r w:rsidRPr="00504B67">
        <w:rPr>
          <w:rFonts w:ascii="Times New Roman" w:hAnsi="Times New Roman" w:cs="Times New Roman"/>
          <w:sz w:val="28"/>
          <w:szCs w:val="28"/>
        </w:rPr>
        <w:t xml:space="preserve">ципального района </w:t>
      </w:r>
      <w:r w:rsidR="00906C2F" w:rsidRPr="00765105">
        <w:rPr>
          <w:rFonts w:ascii="Times New Roman" w:hAnsi="Times New Roman"/>
          <w:sz w:val="28"/>
          <w:szCs w:val="28"/>
        </w:rPr>
        <w:t>Ленинградской области</w:t>
      </w:r>
      <w:r w:rsidR="00906C2F" w:rsidRPr="007A0856">
        <w:rPr>
          <w:rFonts w:ascii="Times New Roman" w:hAnsi="Times New Roman"/>
          <w:sz w:val="28"/>
          <w:szCs w:val="28"/>
        </w:rPr>
        <w:t xml:space="preserve"> </w:t>
      </w:r>
      <w:r w:rsidRPr="00504B67">
        <w:rPr>
          <w:rFonts w:ascii="Times New Roman" w:hAnsi="Times New Roman" w:cs="Times New Roman"/>
          <w:sz w:val="28"/>
          <w:szCs w:val="28"/>
        </w:rPr>
        <w:t>являются создание в районе максимально комфортных условий для проживания людей, выполнение социальных обязательств, развитие экономического потенциала территории района,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B67">
        <w:rPr>
          <w:rFonts w:ascii="Times New Roman" w:hAnsi="Times New Roman" w:cs="Times New Roman"/>
          <w:sz w:val="28"/>
          <w:szCs w:val="28"/>
        </w:rPr>
        <w:t>поддержка субъектов малого и среднего бизнеса, создание условий для эффективного привлечения инвестиций</w:t>
      </w:r>
      <w:r w:rsidRPr="00744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5C13">
        <w:rPr>
          <w:rFonts w:ascii="Times New Roman" w:eastAsia="Calibri" w:hAnsi="Times New Roman" w:cs="Times New Roman"/>
          <w:sz w:val="28"/>
          <w:szCs w:val="28"/>
        </w:rPr>
        <w:t>для создания новых производств, новых рабочих мест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9486A79" w14:textId="77777777" w:rsidR="00E815CE" w:rsidRPr="00655C13" w:rsidRDefault="00E815CE" w:rsidP="005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C13">
        <w:rPr>
          <w:rFonts w:ascii="Times New Roman" w:eastAsia="Calibri" w:hAnsi="Times New Roman" w:cs="Times New Roman"/>
          <w:sz w:val="28"/>
          <w:szCs w:val="28"/>
        </w:rPr>
        <w:t>Необходимо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продолжать активно участвовать </w:t>
      </w:r>
      <w:r w:rsidRPr="00655C13">
        <w:rPr>
          <w:rFonts w:ascii="Times New Roman" w:eastAsia="Calibri" w:hAnsi="Times New Roman" w:cs="Times New Roman"/>
          <w:sz w:val="28"/>
          <w:szCs w:val="28"/>
        </w:rPr>
        <w:t xml:space="preserve">в федеральных и региональных программах, </w:t>
      </w:r>
      <w:r w:rsidRPr="00655C13">
        <w:rPr>
          <w:rFonts w:ascii="Times New Roman" w:hAnsi="Times New Roman" w:cs="Times New Roman"/>
          <w:sz w:val="28"/>
          <w:szCs w:val="28"/>
        </w:rPr>
        <w:t>направленных на улучшение качества жизни.</w:t>
      </w:r>
      <w:r w:rsidRPr="00655C1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A2972C7" w14:textId="3E74F1F9" w:rsidR="00E815CE" w:rsidRPr="00655C13" w:rsidRDefault="00E815CE" w:rsidP="00562CF0">
      <w:pPr>
        <w:pStyle w:val="af4"/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655C13">
        <w:rPr>
          <w:sz w:val="28"/>
          <w:szCs w:val="28"/>
        </w:rPr>
        <w:t xml:space="preserve">В числе приоритетов нашей работы на текущий год и ближайшую перспективу: строительство образовательных и медицинских учреждений, строительство и ремонт спортивной инфраструктуры, капитальный ремонт дорог. </w:t>
      </w:r>
    </w:p>
    <w:p w14:paraId="23253FCB" w14:textId="2773A5B1" w:rsidR="00E815CE" w:rsidRPr="00655C13" w:rsidRDefault="00E815CE" w:rsidP="00562CF0">
      <w:pPr>
        <w:tabs>
          <w:tab w:val="left" w:pos="76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C13">
        <w:rPr>
          <w:rFonts w:ascii="Times New Roman" w:hAnsi="Times New Roman" w:cs="Times New Roman"/>
          <w:sz w:val="28"/>
          <w:szCs w:val="28"/>
        </w:rPr>
        <w:t>Актуальной остается задача благоустройства территории района, активное участие в федеральном проекте «Формирование комфортной городской среды»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5C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0D2031" w14:textId="77777777" w:rsidR="009F4DBC" w:rsidRDefault="009F4DBC" w:rsidP="00562CF0">
      <w:pPr>
        <w:spacing w:after="0" w:line="240" w:lineRule="auto"/>
        <w:ind w:firstLine="709"/>
        <w:jc w:val="both"/>
      </w:pPr>
    </w:p>
    <w:p w14:paraId="7D98E2A5" w14:textId="77777777" w:rsidR="0016543B" w:rsidRDefault="0016543B" w:rsidP="00562CF0">
      <w:pPr>
        <w:spacing w:after="0" w:line="240" w:lineRule="auto"/>
        <w:ind w:firstLine="709"/>
        <w:jc w:val="both"/>
      </w:pPr>
    </w:p>
    <w:sectPr w:rsidR="0016543B" w:rsidSect="00FC695A">
      <w:headerReference w:type="even" r:id="rId8"/>
      <w:headerReference w:type="default" r:id="rId9"/>
      <w:headerReference w:type="first" r:id="rId10"/>
      <w:pgSz w:w="11906" w:h="16838"/>
      <w:pgMar w:top="1134" w:right="1276" w:bottom="1134" w:left="1559" w:header="720" w:footer="720" w:gutter="0"/>
      <w:pgNumType w:start="7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FB156" w14:textId="77777777" w:rsidR="007C7AA0" w:rsidRDefault="007C7AA0" w:rsidP="00F902A5">
      <w:pPr>
        <w:spacing w:after="0" w:line="240" w:lineRule="auto"/>
      </w:pPr>
      <w:r>
        <w:separator/>
      </w:r>
    </w:p>
  </w:endnote>
  <w:endnote w:type="continuationSeparator" w:id="0">
    <w:p w14:paraId="3FE2A5B7" w14:textId="77777777" w:rsidR="007C7AA0" w:rsidRDefault="007C7AA0" w:rsidP="00F90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ondensedC">
    <w:charset w:val="CC"/>
    <w:family w:val="roman"/>
    <w:pitch w:val="variable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987D1" w14:textId="77777777" w:rsidR="007C7AA0" w:rsidRDefault="007C7AA0" w:rsidP="00F902A5">
      <w:pPr>
        <w:spacing w:after="0" w:line="240" w:lineRule="auto"/>
      </w:pPr>
      <w:r>
        <w:separator/>
      </w:r>
    </w:p>
  </w:footnote>
  <w:footnote w:type="continuationSeparator" w:id="0">
    <w:p w14:paraId="4AFE9E06" w14:textId="77777777" w:rsidR="007C7AA0" w:rsidRDefault="007C7AA0" w:rsidP="00F90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CCEC1" w14:textId="77777777" w:rsidR="00D262CC" w:rsidRDefault="004C28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262C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A2EA1">
      <w:rPr>
        <w:rStyle w:val="ab"/>
        <w:noProof/>
      </w:rPr>
      <w:t>15</w:t>
    </w:r>
    <w:r>
      <w:rPr>
        <w:rStyle w:val="ab"/>
      </w:rPr>
      <w:fldChar w:fldCharType="end"/>
    </w:r>
  </w:p>
  <w:p w14:paraId="4AA4724B" w14:textId="77777777" w:rsidR="00D262CC" w:rsidRDefault="00D262CC">
    <w:pPr>
      <w:pStyle w:val="a9"/>
      <w:ind w:right="360"/>
    </w:pPr>
  </w:p>
  <w:p w14:paraId="21C17938" w14:textId="77777777" w:rsidR="00D262CC" w:rsidRDefault="00D262C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B6A1" w14:textId="77777777" w:rsidR="00D262CC" w:rsidRDefault="004C28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262C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37AC7">
      <w:rPr>
        <w:rStyle w:val="ab"/>
        <w:noProof/>
      </w:rPr>
      <w:t>89</w:t>
    </w:r>
    <w:r>
      <w:rPr>
        <w:rStyle w:val="ab"/>
      </w:rPr>
      <w:fldChar w:fldCharType="end"/>
    </w:r>
  </w:p>
  <w:p w14:paraId="3EA30BBD" w14:textId="77777777" w:rsidR="00D262CC" w:rsidRDefault="00D262CC">
    <w:pPr>
      <w:pStyle w:val="a9"/>
      <w:ind w:right="360"/>
    </w:pPr>
  </w:p>
  <w:p w14:paraId="100635EB" w14:textId="77777777" w:rsidR="00D262CC" w:rsidRDefault="00D262C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8167906"/>
      <w:docPartObj>
        <w:docPartGallery w:val="Page Numbers (Top of Page)"/>
        <w:docPartUnique/>
      </w:docPartObj>
    </w:sdtPr>
    <w:sdtContent>
      <w:p w14:paraId="41BCAAC8" w14:textId="1B508F9D" w:rsidR="00010A6F" w:rsidRDefault="00010A6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AC7">
          <w:rPr>
            <w:noProof/>
          </w:rPr>
          <w:t>78</w:t>
        </w:r>
        <w:r>
          <w:fldChar w:fldCharType="end"/>
        </w:r>
      </w:p>
    </w:sdtContent>
  </w:sdt>
  <w:p w14:paraId="293E0525" w14:textId="77777777" w:rsidR="00010A6F" w:rsidRDefault="00010A6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6417"/>
    <w:multiLevelType w:val="hybridMultilevel"/>
    <w:tmpl w:val="586ECF9A"/>
    <w:lvl w:ilvl="0" w:tplc="C7CC6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9709E"/>
    <w:multiLevelType w:val="hybridMultilevel"/>
    <w:tmpl w:val="68E0B45E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33F0"/>
    <w:multiLevelType w:val="hybridMultilevel"/>
    <w:tmpl w:val="6254AE82"/>
    <w:lvl w:ilvl="0" w:tplc="AAFE75EC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6AC6"/>
    <w:multiLevelType w:val="hybridMultilevel"/>
    <w:tmpl w:val="D88868B2"/>
    <w:lvl w:ilvl="0" w:tplc="AAFE75EC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93971"/>
    <w:multiLevelType w:val="hybridMultilevel"/>
    <w:tmpl w:val="D7C4080C"/>
    <w:lvl w:ilvl="0" w:tplc="0D4466E6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E05136" w:tentative="1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C874EC" w:tentative="1">
      <w:start w:val="1"/>
      <w:numFmt w:val="bullet"/>
      <w:lvlText w:val="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6E3784" w:tentative="1">
      <w:start w:val="1"/>
      <w:numFmt w:val="bullet"/>
      <w:lvlText w:val="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723EAC" w:tentative="1">
      <w:start w:val="1"/>
      <w:numFmt w:val="bullet"/>
      <w:lvlText w:val="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AC10CC" w:tentative="1">
      <w:start w:val="1"/>
      <w:numFmt w:val="bullet"/>
      <w:lvlText w:val="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72C7F4" w:tentative="1">
      <w:start w:val="1"/>
      <w:numFmt w:val="bullet"/>
      <w:lvlText w:val="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CBC5C" w:tentative="1">
      <w:start w:val="1"/>
      <w:numFmt w:val="bullet"/>
      <w:lvlText w:val="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74718A" w:tentative="1">
      <w:start w:val="1"/>
      <w:numFmt w:val="bullet"/>
      <w:lvlText w:val="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992"/>
    <w:multiLevelType w:val="hybridMultilevel"/>
    <w:tmpl w:val="9140CB46"/>
    <w:lvl w:ilvl="0" w:tplc="B0BA4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F7320"/>
    <w:multiLevelType w:val="hybridMultilevel"/>
    <w:tmpl w:val="71E6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557FB"/>
    <w:multiLevelType w:val="hybridMultilevel"/>
    <w:tmpl w:val="1A6E3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00684"/>
    <w:multiLevelType w:val="hybridMultilevel"/>
    <w:tmpl w:val="8AC8A45E"/>
    <w:lvl w:ilvl="0" w:tplc="AAFE75EC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D4D66"/>
    <w:multiLevelType w:val="multilevel"/>
    <w:tmpl w:val="12BE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9D2FF0"/>
    <w:multiLevelType w:val="hybridMultilevel"/>
    <w:tmpl w:val="7E8A09F6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A20794"/>
    <w:multiLevelType w:val="hybridMultilevel"/>
    <w:tmpl w:val="1CECFE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78C716C"/>
    <w:multiLevelType w:val="multilevel"/>
    <w:tmpl w:val="220A367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8310A1F"/>
    <w:multiLevelType w:val="multilevel"/>
    <w:tmpl w:val="652EE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2B2F8F"/>
    <w:multiLevelType w:val="hybridMultilevel"/>
    <w:tmpl w:val="05889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11AC1"/>
    <w:multiLevelType w:val="hybridMultilevel"/>
    <w:tmpl w:val="14E4E974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0240D2"/>
    <w:multiLevelType w:val="hybridMultilevel"/>
    <w:tmpl w:val="F35A5118"/>
    <w:lvl w:ilvl="0" w:tplc="7C8A5A8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D1C2727"/>
    <w:multiLevelType w:val="hybridMultilevel"/>
    <w:tmpl w:val="8380443E"/>
    <w:lvl w:ilvl="0" w:tplc="573AA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650436"/>
    <w:multiLevelType w:val="hybridMultilevel"/>
    <w:tmpl w:val="BA3E8B52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E2AC7"/>
    <w:multiLevelType w:val="hybridMultilevel"/>
    <w:tmpl w:val="C1E29EE6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440AF6"/>
    <w:multiLevelType w:val="hybridMultilevel"/>
    <w:tmpl w:val="FDDA5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8472B"/>
    <w:multiLevelType w:val="hybridMultilevel"/>
    <w:tmpl w:val="DF7677A8"/>
    <w:lvl w:ilvl="0" w:tplc="BD94590E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78B6FF4"/>
    <w:multiLevelType w:val="hybridMultilevel"/>
    <w:tmpl w:val="80F23ADC"/>
    <w:lvl w:ilvl="0" w:tplc="B0BA4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949CA"/>
    <w:multiLevelType w:val="hybridMultilevel"/>
    <w:tmpl w:val="0832C8D4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BD45574"/>
    <w:multiLevelType w:val="hybridMultilevel"/>
    <w:tmpl w:val="326A6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E349A"/>
    <w:multiLevelType w:val="hybridMultilevel"/>
    <w:tmpl w:val="76FE836A"/>
    <w:lvl w:ilvl="0" w:tplc="573AA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D75F9"/>
    <w:multiLevelType w:val="multilevel"/>
    <w:tmpl w:val="4C62B7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1F62A8"/>
    <w:multiLevelType w:val="hybridMultilevel"/>
    <w:tmpl w:val="C17A1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032E8"/>
    <w:multiLevelType w:val="hybridMultilevel"/>
    <w:tmpl w:val="DFA0B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F5521"/>
    <w:multiLevelType w:val="hybridMultilevel"/>
    <w:tmpl w:val="1B5E3ECC"/>
    <w:lvl w:ilvl="0" w:tplc="7AE65664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F1FD5"/>
    <w:multiLevelType w:val="hybridMultilevel"/>
    <w:tmpl w:val="3BC20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815B7"/>
    <w:multiLevelType w:val="multilevel"/>
    <w:tmpl w:val="F52AF95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651D498A"/>
    <w:multiLevelType w:val="hybridMultilevel"/>
    <w:tmpl w:val="12A6EFE6"/>
    <w:lvl w:ilvl="0" w:tplc="72A25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B4BCB"/>
    <w:multiLevelType w:val="hybridMultilevel"/>
    <w:tmpl w:val="840C40C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34" w15:restartNumberingAfterBreak="0">
    <w:nsid w:val="69971DAE"/>
    <w:multiLevelType w:val="hybridMultilevel"/>
    <w:tmpl w:val="B03C783E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996FC7"/>
    <w:multiLevelType w:val="hybridMultilevel"/>
    <w:tmpl w:val="CB0894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B17BE8"/>
    <w:multiLevelType w:val="hybridMultilevel"/>
    <w:tmpl w:val="677C5F8C"/>
    <w:lvl w:ilvl="0" w:tplc="B0E26A7A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3821B19"/>
    <w:multiLevelType w:val="hybridMultilevel"/>
    <w:tmpl w:val="6FF0C104"/>
    <w:lvl w:ilvl="0" w:tplc="4F18E146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330271"/>
    <w:multiLevelType w:val="hybridMultilevel"/>
    <w:tmpl w:val="3D4E66D6"/>
    <w:lvl w:ilvl="0" w:tplc="EF729D7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F6813F4"/>
    <w:multiLevelType w:val="multilevel"/>
    <w:tmpl w:val="3FBE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31345717">
    <w:abstractNumId w:val="18"/>
  </w:num>
  <w:num w:numId="2" w16cid:durableId="376514764">
    <w:abstractNumId w:val="35"/>
  </w:num>
  <w:num w:numId="3" w16cid:durableId="273756964">
    <w:abstractNumId w:val="21"/>
  </w:num>
  <w:num w:numId="4" w16cid:durableId="1512068163">
    <w:abstractNumId w:val="1"/>
  </w:num>
  <w:num w:numId="5" w16cid:durableId="1438939628">
    <w:abstractNumId w:val="15"/>
  </w:num>
  <w:num w:numId="6" w16cid:durableId="193858398">
    <w:abstractNumId w:val="34"/>
  </w:num>
  <w:num w:numId="7" w16cid:durableId="1590966748">
    <w:abstractNumId w:val="10"/>
  </w:num>
  <w:num w:numId="8" w16cid:durableId="1232233898">
    <w:abstractNumId w:val="32"/>
  </w:num>
  <w:num w:numId="9" w16cid:durableId="746196073">
    <w:abstractNumId w:val="26"/>
  </w:num>
  <w:num w:numId="10" w16cid:durableId="125585522">
    <w:abstractNumId w:val="39"/>
  </w:num>
  <w:num w:numId="11" w16cid:durableId="61417263">
    <w:abstractNumId w:val="2"/>
  </w:num>
  <w:num w:numId="12" w16cid:durableId="160590354">
    <w:abstractNumId w:val="8"/>
  </w:num>
  <w:num w:numId="13" w16cid:durableId="262609947">
    <w:abstractNumId w:val="29"/>
  </w:num>
  <w:num w:numId="14" w16cid:durableId="819268582">
    <w:abstractNumId w:val="3"/>
  </w:num>
  <w:num w:numId="15" w16cid:durableId="510027414">
    <w:abstractNumId w:val="37"/>
  </w:num>
  <w:num w:numId="16" w16cid:durableId="1443652405">
    <w:abstractNumId w:val="4"/>
  </w:num>
  <w:num w:numId="17" w16cid:durableId="390540396">
    <w:abstractNumId w:val="19"/>
  </w:num>
  <w:num w:numId="18" w16cid:durableId="1989017623">
    <w:abstractNumId w:val="31"/>
  </w:num>
  <w:num w:numId="19" w16cid:durableId="90322152">
    <w:abstractNumId w:val="17"/>
  </w:num>
  <w:num w:numId="20" w16cid:durableId="929314661">
    <w:abstractNumId w:val="25"/>
  </w:num>
  <w:num w:numId="21" w16cid:durableId="1507749500">
    <w:abstractNumId w:val="33"/>
  </w:num>
  <w:num w:numId="22" w16cid:durableId="1425225616">
    <w:abstractNumId w:val="16"/>
  </w:num>
  <w:num w:numId="23" w16cid:durableId="231502486">
    <w:abstractNumId w:val="13"/>
  </w:num>
  <w:num w:numId="24" w16cid:durableId="1400130987">
    <w:abstractNumId w:val="14"/>
  </w:num>
  <w:num w:numId="25" w16cid:durableId="1679230560">
    <w:abstractNumId w:val="30"/>
  </w:num>
  <w:num w:numId="26" w16cid:durableId="1173911742">
    <w:abstractNumId w:val="7"/>
  </w:num>
  <w:num w:numId="27" w16cid:durableId="78186369">
    <w:abstractNumId w:val="20"/>
  </w:num>
  <w:num w:numId="28" w16cid:durableId="886912927">
    <w:abstractNumId w:val="11"/>
  </w:num>
  <w:num w:numId="29" w16cid:durableId="1914268224">
    <w:abstractNumId w:val="28"/>
  </w:num>
  <w:num w:numId="30" w16cid:durableId="728966247">
    <w:abstractNumId w:val="6"/>
  </w:num>
  <w:num w:numId="31" w16cid:durableId="587157399">
    <w:abstractNumId w:val="27"/>
  </w:num>
  <w:num w:numId="32" w16cid:durableId="401369337">
    <w:abstractNumId w:val="0"/>
  </w:num>
  <w:num w:numId="33" w16cid:durableId="265694311">
    <w:abstractNumId w:val="38"/>
  </w:num>
  <w:num w:numId="34" w16cid:durableId="185679026">
    <w:abstractNumId w:val="5"/>
  </w:num>
  <w:num w:numId="35" w16cid:durableId="311913294">
    <w:abstractNumId w:val="22"/>
  </w:num>
  <w:num w:numId="36" w16cid:durableId="1604218667">
    <w:abstractNumId w:val="9"/>
  </w:num>
  <w:num w:numId="37" w16cid:durableId="1134132175">
    <w:abstractNumId w:val="12"/>
  </w:num>
  <w:num w:numId="38" w16cid:durableId="7037911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20933989">
    <w:abstractNumId w:val="36"/>
  </w:num>
  <w:num w:numId="40" w16cid:durableId="13493357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DBC"/>
    <w:rsid w:val="00010A6F"/>
    <w:rsid w:val="00012DF4"/>
    <w:rsid w:val="00023B42"/>
    <w:rsid w:val="000D3E76"/>
    <w:rsid w:val="0010608C"/>
    <w:rsid w:val="00125842"/>
    <w:rsid w:val="00137AC7"/>
    <w:rsid w:val="001465D8"/>
    <w:rsid w:val="0016543B"/>
    <w:rsid w:val="001701EC"/>
    <w:rsid w:val="001A7C37"/>
    <w:rsid w:val="002254A8"/>
    <w:rsid w:val="00275375"/>
    <w:rsid w:val="002A34EC"/>
    <w:rsid w:val="00313414"/>
    <w:rsid w:val="003D7ADF"/>
    <w:rsid w:val="004A2747"/>
    <w:rsid w:val="004C280E"/>
    <w:rsid w:val="004C6C6E"/>
    <w:rsid w:val="004E2868"/>
    <w:rsid w:val="00520DDF"/>
    <w:rsid w:val="005341D6"/>
    <w:rsid w:val="00562CF0"/>
    <w:rsid w:val="005C2B56"/>
    <w:rsid w:val="005D045E"/>
    <w:rsid w:val="005F556A"/>
    <w:rsid w:val="005F74A0"/>
    <w:rsid w:val="00696F90"/>
    <w:rsid w:val="006C5092"/>
    <w:rsid w:val="006E451A"/>
    <w:rsid w:val="00716C21"/>
    <w:rsid w:val="00734F09"/>
    <w:rsid w:val="007C7AA0"/>
    <w:rsid w:val="007E3B0C"/>
    <w:rsid w:val="007F0286"/>
    <w:rsid w:val="008151FF"/>
    <w:rsid w:val="00821485"/>
    <w:rsid w:val="00827463"/>
    <w:rsid w:val="00884686"/>
    <w:rsid w:val="008929D1"/>
    <w:rsid w:val="00906C2F"/>
    <w:rsid w:val="00921B4B"/>
    <w:rsid w:val="0098047C"/>
    <w:rsid w:val="00985D1A"/>
    <w:rsid w:val="009A2A40"/>
    <w:rsid w:val="009C74B4"/>
    <w:rsid w:val="009F4DBC"/>
    <w:rsid w:val="00A46712"/>
    <w:rsid w:val="00A65FB3"/>
    <w:rsid w:val="00AB3EC6"/>
    <w:rsid w:val="00B6169A"/>
    <w:rsid w:val="00CA2EA1"/>
    <w:rsid w:val="00CB7A7A"/>
    <w:rsid w:val="00CD55CF"/>
    <w:rsid w:val="00D262CC"/>
    <w:rsid w:val="00D7104C"/>
    <w:rsid w:val="00DB733C"/>
    <w:rsid w:val="00DF2124"/>
    <w:rsid w:val="00E4606F"/>
    <w:rsid w:val="00E815CE"/>
    <w:rsid w:val="00E870DD"/>
    <w:rsid w:val="00EE7A53"/>
    <w:rsid w:val="00F252A4"/>
    <w:rsid w:val="00F902A5"/>
    <w:rsid w:val="00FC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3427C"/>
  <w15:docId w15:val="{4F0A1A74-8FE9-463C-BBB9-1B464C3C5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DBC"/>
  </w:style>
  <w:style w:type="paragraph" w:styleId="1">
    <w:name w:val="heading 1"/>
    <w:basedOn w:val="a"/>
    <w:next w:val="a"/>
    <w:link w:val="10"/>
    <w:uiPriority w:val="9"/>
    <w:rsid w:val="009F4DB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F4D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4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4D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qFormat/>
    <w:rsid w:val="009F4DBC"/>
    <w:rPr>
      <w:b/>
      <w:bCs/>
    </w:rPr>
  </w:style>
  <w:style w:type="character" w:styleId="a4">
    <w:name w:val="Emphasis"/>
    <w:basedOn w:val="a0"/>
    <w:uiPriority w:val="20"/>
    <w:qFormat/>
    <w:rsid w:val="009F4DBC"/>
    <w:rPr>
      <w:i/>
      <w:iCs/>
    </w:rPr>
  </w:style>
  <w:style w:type="paragraph" w:styleId="a5">
    <w:name w:val="No Spacing"/>
    <w:link w:val="a6"/>
    <w:uiPriority w:val="1"/>
    <w:qFormat/>
    <w:rsid w:val="009F4DBC"/>
    <w:pPr>
      <w:spacing w:after="12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9F4DBC"/>
  </w:style>
  <w:style w:type="paragraph" w:styleId="a7">
    <w:name w:val="List Paragraph"/>
    <w:aliases w:val="Варианты ответов"/>
    <w:basedOn w:val="a"/>
    <w:link w:val="a8"/>
    <w:uiPriority w:val="34"/>
    <w:qFormat/>
    <w:rsid w:val="009F4DBC"/>
    <w:pPr>
      <w:ind w:left="720"/>
      <w:contextualSpacing/>
    </w:p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9F4DBC"/>
  </w:style>
  <w:style w:type="paragraph" w:styleId="a9">
    <w:name w:val="header"/>
    <w:basedOn w:val="a"/>
    <w:link w:val="aa"/>
    <w:uiPriority w:val="99"/>
    <w:unhideWhenUsed/>
    <w:rsid w:val="009F4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F4DBC"/>
  </w:style>
  <w:style w:type="character" w:styleId="ab">
    <w:name w:val="page number"/>
    <w:basedOn w:val="a0"/>
    <w:rsid w:val="009F4DBC"/>
  </w:style>
  <w:style w:type="paragraph" w:customStyle="1" w:styleId="11">
    <w:name w:val="Знак Знак Знак1 Знак Знак Знак Знак Знак Знак Знак Знак"/>
    <w:basedOn w:val="a"/>
    <w:rsid w:val="009F4D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9F4D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c">
    <w:name w:val="Текст выноски Знак"/>
    <w:basedOn w:val="a0"/>
    <w:link w:val="ad"/>
    <w:uiPriority w:val="99"/>
    <w:semiHidden/>
    <w:rsid w:val="009F4DBC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9F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9F4DBC"/>
    <w:rPr>
      <w:rFonts w:ascii="Tahoma" w:hAnsi="Tahoma" w:cs="Tahoma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9F4DBC"/>
    <w:pPr>
      <w:spacing w:line="241" w:lineRule="atLeast"/>
    </w:pPr>
    <w:rPr>
      <w:rFonts w:ascii="DINCondensedC" w:hAnsi="DINCondensedC" w:cstheme="minorBidi"/>
      <w:color w:val="auto"/>
    </w:rPr>
  </w:style>
  <w:style w:type="character" w:customStyle="1" w:styleId="A00">
    <w:name w:val="A0"/>
    <w:uiPriority w:val="99"/>
    <w:rsid w:val="009F4DBC"/>
    <w:rPr>
      <w:rFonts w:cs="DINCondensedC"/>
      <w:color w:val="000000"/>
      <w:sz w:val="20"/>
      <w:szCs w:val="20"/>
    </w:rPr>
  </w:style>
  <w:style w:type="character" w:customStyle="1" w:styleId="yr4">
    <w:name w:val="yr4"/>
    <w:basedOn w:val="a0"/>
    <w:rsid w:val="009F4DBC"/>
    <w:rPr>
      <w:b/>
      <w:bCs/>
      <w:color w:val="0077BF"/>
      <w:sz w:val="26"/>
      <w:szCs w:val="26"/>
    </w:rPr>
  </w:style>
  <w:style w:type="paragraph" w:styleId="ae">
    <w:name w:val="Body Text"/>
    <w:basedOn w:val="a"/>
    <w:link w:val="13"/>
    <w:unhideWhenUsed/>
    <w:rsid w:val="009F4D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3">
    <w:name w:val="Основной текст Знак1"/>
    <w:basedOn w:val="a0"/>
    <w:link w:val="ae"/>
    <w:locked/>
    <w:rsid w:val="009F4DB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 Знак"/>
    <w:basedOn w:val="a0"/>
    <w:uiPriority w:val="99"/>
    <w:rsid w:val="009F4DBC"/>
  </w:style>
  <w:style w:type="character" w:customStyle="1" w:styleId="af0">
    <w:name w:val="Основной текст с отступом Знак"/>
    <w:basedOn w:val="a0"/>
    <w:link w:val="af1"/>
    <w:uiPriority w:val="99"/>
    <w:semiHidden/>
    <w:rsid w:val="009F4DBC"/>
  </w:style>
  <w:style w:type="paragraph" w:styleId="af1">
    <w:name w:val="Body Text Indent"/>
    <w:basedOn w:val="a"/>
    <w:link w:val="af0"/>
    <w:uiPriority w:val="99"/>
    <w:semiHidden/>
    <w:unhideWhenUsed/>
    <w:rsid w:val="009F4DBC"/>
    <w:pPr>
      <w:spacing w:after="120"/>
      <w:ind w:left="283"/>
    </w:pPr>
  </w:style>
  <w:style w:type="character" w:customStyle="1" w:styleId="14">
    <w:name w:val="Основной текст с отступом Знак1"/>
    <w:basedOn w:val="a0"/>
    <w:uiPriority w:val="99"/>
    <w:semiHidden/>
    <w:rsid w:val="009F4DBC"/>
  </w:style>
  <w:style w:type="paragraph" w:styleId="2">
    <w:name w:val="Body Text 2"/>
    <w:basedOn w:val="a"/>
    <w:link w:val="20"/>
    <w:uiPriority w:val="99"/>
    <w:unhideWhenUsed/>
    <w:rsid w:val="009F4D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F4DBC"/>
  </w:style>
  <w:style w:type="paragraph" w:styleId="af2">
    <w:name w:val="Plain Text"/>
    <w:basedOn w:val="a"/>
    <w:link w:val="af3"/>
    <w:uiPriority w:val="99"/>
    <w:unhideWhenUsed/>
    <w:rsid w:val="009F4DBC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9F4DBC"/>
    <w:rPr>
      <w:rFonts w:ascii="Consolas" w:eastAsia="Calibri" w:hAnsi="Consolas" w:cs="Times New Roman"/>
      <w:sz w:val="21"/>
      <w:szCs w:val="21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9F4DBC"/>
    <w:rPr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9F4DBC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9F4DBC"/>
    <w:rPr>
      <w:sz w:val="16"/>
      <w:szCs w:val="16"/>
    </w:rPr>
  </w:style>
  <w:style w:type="paragraph" w:customStyle="1" w:styleId="Pa2">
    <w:name w:val="Pa2"/>
    <w:basedOn w:val="Default"/>
    <w:next w:val="Default"/>
    <w:uiPriority w:val="99"/>
    <w:rsid w:val="009F4DBC"/>
    <w:pPr>
      <w:spacing w:line="189" w:lineRule="atLeast"/>
    </w:pPr>
    <w:rPr>
      <w:color w:val="auto"/>
    </w:rPr>
  </w:style>
  <w:style w:type="character" w:customStyle="1" w:styleId="A20">
    <w:name w:val="A2"/>
    <w:uiPriority w:val="99"/>
    <w:rsid w:val="009F4DBC"/>
    <w:rPr>
      <w:color w:val="000000"/>
      <w:sz w:val="18"/>
      <w:szCs w:val="18"/>
    </w:rPr>
  </w:style>
  <w:style w:type="paragraph" w:styleId="af4">
    <w:name w:val="Normal (Web)"/>
    <w:aliases w:val="Обычный (Web),Обычный (веб)3"/>
    <w:basedOn w:val="a"/>
    <w:uiPriority w:val="99"/>
    <w:unhideWhenUsed/>
    <w:rsid w:val="009F4DBC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9F4DB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">
    <w:name w:val="text"/>
    <w:basedOn w:val="a0"/>
    <w:rsid w:val="009F4DBC"/>
  </w:style>
  <w:style w:type="paragraph" w:customStyle="1" w:styleId="ConsPlusCell">
    <w:name w:val="ConsPlusCell"/>
    <w:rsid w:val="009F4D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F4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F4DB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s12">
    <w:name w:val="fs12"/>
    <w:basedOn w:val="a0"/>
    <w:rsid w:val="009F4DBC"/>
  </w:style>
  <w:style w:type="character" w:customStyle="1" w:styleId="af5">
    <w:name w:val="Текст примечания Знак"/>
    <w:basedOn w:val="a0"/>
    <w:link w:val="af6"/>
    <w:uiPriority w:val="99"/>
    <w:semiHidden/>
    <w:rsid w:val="009F4DBC"/>
    <w:rPr>
      <w:sz w:val="20"/>
      <w:szCs w:val="20"/>
    </w:rPr>
  </w:style>
  <w:style w:type="paragraph" w:styleId="af6">
    <w:name w:val="annotation text"/>
    <w:basedOn w:val="a"/>
    <w:link w:val="af5"/>
    <w:uiPriority w:val="99"/>
    <w:semiHidden/>
    <w:unhideWhenUsed/>
    <w:rsid w:val="009F4DBC"/>
    <w:pPr>
      <w:spacing w:line="240" w:lineRule="auto"/>
    </w:pPr>
    <w:rPr>
      <w:sz w:val="20"/>
      <w:szCs w:val="20"/>
    </w:rPr>
  </w:style>
  <w:style w:type="character" w:customStyle="1" w:styleId="af7">
    <w:name w:val="Основной текст_"/>
    <w:basedOn w:val="a0"/>
    <w:link w:val="15"/>
    <w:rsid w:val="009F4D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7"/>
    <w:rsid w:val="009F4DBC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22">
    <w:name w:val="Body Text Indent 2"/>
    <w:basedOn w:val="a"/>
    <w:link w:val="23"/>
    <w:uiPriority w:val="99"/>
    <w:semiHidden/>
    <w:unhideWhenUsed/>
    <w:rsid w:val="009F4DB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DBC"/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9F4DB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9F4DBC"/>
    <w:rPr>
      <w:rFonts w:ascii="Arial" w:eastAsia="Times New Roman" w:hAnsi="Arial" w:cs="Times New Roman"/>
      <w:bCs/>
      <w:sz w:val="20"/>
      <w:szCs w:val="20"/>
      <w:lang w:val="zh-CN" w:eastAsia="zh-CN"/>
    </w:rPr>
  </w:style>
  <w:style w:type="character" w:customStyle="1" w:styleId="af9">
    <w:name w:val="Текст сноски Знак"/>
    <w:basedOn w:val="a0"/>
    <w:link w:val="af8"/>
    <w:uiPriority w:val="99"/>
    <w:rsid w:val="009F4DBC"/>
    <w:rPr>
      <w:rFonts w:ascii="Arial" w:eastAsia="Times New Roman" w:hAnsi="Arial" w:cs="Times New Roman"/>
      <w:bCs/>
      <w:sz w:val="20"/>
      <w:szCs w:val="20"/>
      <w:lang w:val="zh-CN" w:eastAsia="zh-CN"/>
    </w:rPr>
  </w:style>
  <w:style w:type="character" w:styleId="afa">
    <w:name w:val="footnote reference"/>
    <w:uiPriority w:val="99"/>
    <w:rsid w:val="009F4DBC"/>
    <w:rPr>
      <w:vertAlign w:val="superscript"/>
    </w:rPr>
  </w:style>
  <w:style w:type="paragraph" w:customStyle="1" w:styleId="ConsPlusTitle">
    <w:name w:val="ConsPlusTitle"/>
    <w:rsid w:val="009F4D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15pt">
    <w:name w:val="Основной текст + 11;5 pt"/>
    <w:basedOn w:val="a0"/>
    <w:rsid w:val="009F4D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table" w:styleId="afb">
    <w:name w:val="Table Grid"/>
    <w:basedOn w:val="a1"/>
    <w:uiPriority w:val="59"/>
    <w:rsid w:val="00520D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arkedcontent">
    <w:name w:val="markedcontent"/>
    <w:basedOn w:val="a0"/>
    <w:rsid w:val="000D3E76"/>
  </w:style>
  <w:style w:type="character" w:customStyle="1" w:styleId="npagegreen">
    <w:name w:val="npage__green"/>
    <w:basedOn w:val="a0"/>
    <w:rsid w:val="005F74A0"/>
  </w:style>
  <w:style w:type="character" w:customStyle="1" w:styleId="npagebold">
    <w:name w:val="npage__bold"/>
    <w:basedOn w:val="a0"/>
    <w:rsid w:val="005F74A0"/>
  </w:style>
  <w:style w:type="paragraph" w:styleId="afc">
    <w:name w:val="footer"/>
    <w:basedOn w:val="a"/>
    <w:link w:val="afd"/>
    <w:uiPriority w:val="99"/>
    <w:unhideWhenUsed/>
    <w:rsid w:val="00010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010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1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8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1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7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6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2552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EB1EC-B4A3-48E5-8888-502CF029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15</Pages>
  <Words>5074</Words>
  <Characters>28925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lagachina_tb</dc:creator>
  <cp:lastModifiedBy>Ольга Лапшина</cp:lastModifiedBy>
  <cp:revision>13</cp:revision>
  <dcterms:created xsi:type="dcterms:W3CDTF">2022-11-03T11:22:00Z</dcterms:created>
  <dcterms:modified xsi:type="dcterms:W3CDTF">2022-11-11T08:27:00Z</dcterms:modified>
</cp:coreProperties>
</file>