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Кировского муниципального района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00633C" w:rsidRDefault="0000633C" w:rsidP="00533A39">
      <w:pPr>
        <w:pStyle w:val="Standard"/>
        <w:jc w:val="right"/>
        <w:rPr>
          <w:sz w:val="28"/>
          <w:szCs w:val="28"/>
        </w:rPr>
      </w:pPr>
      <w:r w:rsidRPr="0000633C">
        <w:rPr>
          <w:sz w:val="28"/>
          <w:szCs w:val="28"/>
        </w:rPr>
        <w:t xml:space="preserve">от "06" декабря 2017 г. № 101 </w:t>
      </w:r>
    </w:p>
    <w:p w:rsidR="00533A39" w:rsidRDefault="00533A39" w:rsidP="00533A39">
      <w:pPr>
        <w:pStyle w:val="Standard"/>
        <w:jc w:val="right"/>
      </w:pPr>
      <w:r>
        <w:rPr>
          <w:sz w:val="28"/>
          <w:szCs w:val="28"/>
        </w:rPr>
        <w:t xml:space="preserve">(Приложение </w:t>
      </w:r>
      <w:r w:rsidR="005F140D">
        <w:rPr>
          <w:sz w:val="28"/>
          <w:szCs w:val="28"/>
        </w:rPr>
        <w:t>23</w:t>
      </w:r>
      <w:r>
        <w:rPr>
          <w:sz w:val="28"/>
          <w:szCs w:val="28"/>
        </w:rPr>
        <w:t>)</w:t>
      </w:r>
    </w:p>
    <w:p w:rsidR="00533A39" w:rsidRPr="008A7E9E" w:rsidRDefault="00533A39" w:rsidP="00533A39">
      <w:pPr>
        <w:pStyle w:val="ConsPlusNormal"/>
        <w:jc w:val="center"/>
        <w:rPr>
          <w:b/>
          <w:bCs/>
        </w:rPr>
      </w:pPr>
    </w:p>
    <w:p w:rsidR="00533A39" w:rsidRPr="00EA471B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71B">
        <w:rPr>
          <w:rFonts w:ascii="Times New Roman" w:hAnsi="Times New Roman" w:cs="Times New Roman"/>
          <w:b/>
          <w:sz w:val="24"/>
          <w:szCs w:val="24"/>
        </w:rPr>
        <w:t>Порядок предоставления, методика расчета и распределения</w:t>
      </w:r>
    </w:p>
    <w:p w:rsidR="0093098B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71B">
        <w:rPr>
          <w:rFonts w:ascii="Times New Roman" w:hAnsi="Times New Roman" w:cs="Times New Roman"/>
          <w:b/>
          <w:sz w:val="24"/>
          <w:szCs w:val="24"/>
        </w:rPr>
        <w:t xml:space="preserve">иных межбюджетных трансфертов бюджетам сельских поселений </w:t>
      </w:r>
    </w:p>
    <w:p w:rsidR="0093098B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71B">
        <w:rPr>
          <w:rFonts w:ascii="Times New Roman" w:hAnsi="Times New Roman" w:cs="Times New Roman"/>
          <w:b/>
          <w:sz w:val="24"/>
          <w:szCs w:val="24"/>
        </w:rPr>
        <w:t>Кировского муниципального района Ленинградской области на</w:t>
      </w:r>
      <w:r w:rsidRPr="00EA471B">
        <w:rPr>
          <w:rFonts w:ascii="Times New Roman" w:hAnsi="Times New Roman" w:cs="Times New Roman"/>
          <w:b/>
          <w:bCs/>
          <w:sz w:val="24"/>
          <w:szCs w:val="24"/>
        </w:rPr>
        <w:t xml:space="preserve"> осуществление </w:t>
      </w:r>
    </w:p>
    <w:p w:rsidR="0093098B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471B">
        <w:rPr>
          <w:rFonts w:ascii="Times New Roman" w:hAnsi="Times New Roman" w:cs="Times New Roman"/>
          <w:b/>
          <w:bCs/>
          <w:sz w:val="24"/>
          <w:szCs w:val="24"/>
        </w:rPr>
        <w:t xml:space="preserve">части </w:t>
      </w:r>
      <w:r w:rsidRPr="00EA47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полномочий по решению вопросов местного значения по организации </w:t>
      </w:r>
    </w:p>
    <w:p w:rsidR="0093098B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471B">
        <w:rPr>
          <w:rFonts w:ascii="Times New Roman" w:hAnsi="Times New Roman" w:cs="Times New Roman"/>
          <w:b/>
          <w:color w:val="000000"/>
          <w:sz w:val="24"/>
          <w:szCs w:val="24"/>
        </w:rPr>
        <w:t>и проведению</w:t>
      </w:r>
      <w:r w:rsidR="00EA471B" w:rsidRPr="00EA47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A471B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bookmarkStart w:id="0" w:name="_GoBack"/>
      <w:bookmarkEnd w:id="0"/>
      <w:r w:rsidRPr="00EA47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роцедуры публичных слушаний </w:t>
      </w:r>
    </w:p>
    <w:p w:rsidR="00533A39" w:rsidRPr="00EA471B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71B">
        <w:rPr>
          <w:rFonts w:ascii="Times New Roman" w:hAnsi="Times New Roman" w:cs="Times New Roman"/>
          <w:b/>
          <w:color w:val="000000"/>
          <w:sz w:val="24"/>
          <w:szCs w:val="24"/>
        </w:rPr>
        <w:t>в области градостроительной деятельности</w:t>
      </w:r>
      <w:r w:rsidR="00EA47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533A39" w:rsidRPr="00533A39" w:rsidRDefault="00533A39" w:rsidP="00533A39">
      <w:pPr>
        <w:pStyle w:val="ConsPlusNormal"/>
        <w:spacing w:after="0"/>
        <w:jc w:val="center"/>
        <w:rPr>
          <w:bCs/>
        </w:rPr>
      </w:pPr>
    </w:p>
    <w:p w:rsidR="00533A39" w:rsidRDefault="00533A39" w:rsidP="00533A3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Порядок предоставления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трансфертов  </w:t>
      </w:r>
      <w:r>
        <w:rPr>
          <w:rFonts w:ascii="Times New Roman" w:hAnsi="Times New Roman" w:cs="Times New Roman"/>
          <w:sz w:val="28"/>
          <w:szCs w:val="28"/>
        </w:rPr>
        <w:t xml:space="preserve"> бюджетам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</w:p>
    <w:p w:rsidR="00533A39" w:rsidRPr="0081630B" w:rsidRDefault="00533A39" w:rsidP="00533A3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1.1. Иные межбюджетные трансферты </w:t>
      </w:r>
      <w:r w:rsidRPr="0081630B">
        <w:rPr>
          <w:rFonts w:ascii="Times New Roman" w:hAnsi="Times New Roman" w:cs="Times New Roman"/>
          <w:sz w:val="28"/>
          <w:szCs w:val="28"/>
        </w:rPr>
        <w:t>бюджетам сельских поселений</w:t>
      </w:r>
      <w:r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1630B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межбюджетный трансферт) предоставляются в целях осуществление части полномочий по решению вопросов местного значения  по организации и проведению процедуры публичных слушаний в области градостроительной деятельности на территории сельских поселений.</w:t>
      </w:r>
    </w:p>
    <w:p w:rsidR="00533A39" w:rsidRPr="00BB37D0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color w:val="000000"/>
          <w:sz w:val="28"/>
          <w:szCs w:val="28"/>
        </w:rPr>
        <w:t>ежбюджетный трансферт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предоставляется бюджетам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бюджеты поселений)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финансовое обеспечение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части  полномочий по решению вопросов местного значения  по организации и проведению процедуры публичных слушаний в области градостроительной деятельности на территории поселений</w:t>
      </w:r>
      <w:r>
        <w:rPr>
          <w:rFonts w:ascii="Times New Roman" w:hAnsi="Times New Roman" w:cs="Times New Roman"/>
          <w:sz w:val="28"/>
          <w:szCs w:val="28"/>
        </w:rPr>
        <w:t>. М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ежбюджетный трансферт имеет целевой характер и направляются </w:t>
      </w:r>
      <w:r w:rsidRPr="00BB37D0">
        <w:rPr>
          <w:rFonts w:ascii="Times New Roman" w:hAnsi="Times New Roman" w:cs="Times New Roman"/>
          <w:bCs/>
          <w:sz w:val="28"/>
          <w:szCs w:val="28"/>
          <w:lang w:eastAsia="ar-SA"/>
        </w:rPr>
        <w:t>на</w:t>
      </w:r>
      <w:r w:rsidRPr="00BB37D0">
        <w:rPr>
          <w:rFonts w:ascii="Times New Roman" w:hAnsi="Times New Roman" w:cs="Times New Roman"/>
          <w:sz w:val="28"/>
          <w:szCs w:val="28"/>
        </w:rPr>
        <w:t xml:space="preserve"> </w:t>
      </w:r>
      <w:r w:rsidR="00BB6E24">
        <w:rPr>
          <w:rFonts w:ascii="Times New Roman" w:hAnsi="Times New Roman" w:cs="Times New Roman"/>
          <w:sz w:val="28"/>
          <w:szCs w:val="28"/>
        </w:rPr>
        <w:t>решени</w:t>
      </w:r>
      <w:r w:rsidRPr="00BB37D0">
        <w:rPr>
          <w:rFonts w:ascii="Times New Roman" w:hAnsi="Times New Roman" w:cs="Times New Roman"/>
          <w:sz w:val="28"/>
          <w:szCs w:val="28"/>
        </w:rPr>
        <w:t xml:space="preserve">е </w:t>
      </w:r>
      <w:r w:rsidRPr="003C5449">
        <w:rPr>
          <w:rFonts w:ascii="Times New Roman" w:hAnsi="Times New Roman" w:cs="Times New Roman"/>
          <w:sz w:val="28"/>
          <w:szCs w:val="28"/>
        </w:rPr>
        <w:t>вопрос</w:t>
      </w:r>
      <w:r w:rsidR="00BB6E24">
        <w:rPr>
          <w:rFonts w:ascii="Times New Roman" w:hAnsi="Times New Roman" w:cs="Times New Roman"/>
          <w:sz w:val="28"/>
          <w:szCs w:val="28"/>
        </w:rPr>
        <w:t xml:space="preserve">ов по организации </w:t>
      </w:r>
      <w:r w:rsidR="00BB6E24" w:rsidRPr="0081630B">
        <w:rPr>
          <w:rFonts w:ascii="Times New Roman" w:hAnsi="Times New Roman" w:cs="Times New Roman"/>
          <w:color w:val="000000"/>
          <w:sz w:val="28"/>
          <w:szCs w:val="28"/>
        </w:rPr>
        <w:t>и проведению публичных слушаний</w:t>
      </w:r>
      <w:r w:rsidRPr="003C544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33A39" w:rsidRPr="000D241C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41C">
        <w:rPr>
          <w:rFonts w:ascii="Times New Roman" w:hAnsi="Times New Roman" w:cs="Times New Roman"/>
          <w:sz w:val="28"/>
          <w:szCs w:val="28"/>
        </w:rPr>
        <w:t>предоставление разрешений на условно разрешенный вид использования земельных участков или объектов капитального строительства;</w:t>
      </w:r>
    </w:p>
    <w:p w:rsidR="00533A39" w:rsidRPr="000D241C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41C">
        <w:rPr>
          <w:rFonts w:ascii="Times New Roman" w:hAnsi="Times New Roman" w:cs="Times New Roman"/>
          <w:sz w:val="28"/>
          <w:szCs w:val="28"/>
        </w:rPr>
        <w:t>предоставлении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 w:rsidR="00533A39" w:rsidRPr="000D241C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41C">
        <w:rPr>
          <w:rFonts w:ascii="Times New Roman" w:hAnsi="Times New Roman" w:cs="Times New Roman"/>
          <w:sz w:val="28"/>
          <w:szCs w:val="28"/>
        </w:rPr>
        <w:t>проекты правил землепользования и застройки (внесения изменений) сельского поселения;</w:t>
      </w:r>
    </w:p>
    <w:p w:rsidR="00533A39" w:rsidRPr="005D3424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 w:rsidRPr="000D241C">
        <w:rPr>
          <w:rFonts w:ascii="Times New Roman" w:hAnsi="Times New Roman" w:cs="Times New Roman"/>
          <w:sz w:val="28"/>
          <w:szCs w:val="28"/>
        </w:rPr>
        <w:t>проекты планировки территории и проекты межевания территории сельского поселения</w:t>
      </w:r>
      <w:r w:rsidRPr="000D241C">
        <w:rPr>
          <w:rFonts w:ascii="Times New Roman" w:hAnsi="Times New Roman" w:cs="Times New Roman"/>
          <w:color w:val="000000"/>
          <w:kern w:val="36"/>
          <w:sz w:val="28"/>
          <w:szCs w:val="28"/>
        </w:rPr>
        <w:t>.</w:t>
      </w:r>
    </w:p>
    <w:p w:rsidR="00533A39" w:rsidRDefault="00533A39" w:rsidP="00533A39">
      <w:pPr>
        <w:pStyle w:val="HTM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1.3. Предоставление межбюджетного трансферта осуществляется в соответствии со сводной бюджетной росписью бюджета Кировского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Ленинградской области на текущий финансовый год в пределах бюджетных ассигнований и лимитов бюджетных </w:t>
      </w:r>
      <w:r>
        <w:rPr>
          <w:rFonts w:ascii="Times New Roman" w:hAnsi="Times New Roman" w:cs="Times New Roman"/>
          <w:sz w:val="28"/>
          <w:szCs w:val="28"/>
        </w:rPr>
        <w:lastRenderedPageBreak/>
        <w:t>обязательств, предусмотренных в установленном порядке главному распорядителю бюджетных средств - администрации Кировского муниципального района Ленинградской области (далее - Администрация).</w:t>
      </w:r>
    </w:p>
    <w:p w:rsidR="00533A39" w:rsidRPr="000D241C" w:rsidRDefault="00533A39" w:rsidP="00533A39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1.4.Условиями для предоставления межбюджетного трансферта бюджетам поселений является </w:t>
      </w:r>
      <w:r w:rsidRPr="000D241C">
        <w:rPr>
          <w:rFonts w:ascii="Times New Roman" w:hAnsi="Times New Roman" w:cs="Times New Roman"/>
          <w:sz w:val="28"/>
          <w:szCs w:val="28"/>
        </w:rPr>
        <w:t>н</w:t>
      </w:r>
      <w:r w:rsidRPr="000D241C">
        <w:rPr>
          <w:rFonts w:ascii="Times New Roman" w:hAnsi="Times New Roman" w:cs="Times New Roman"/>
          <w:color w:val="000000"/>
          <w:sz w:val="28"/>
          <w:szCs w:val="28"/>
        </w:rPr>
        <w:t xml:space="preserve">еобходимость в организации и проведении процедуры публичных слушаний в области градостроительной деятельности на территории </w:t>
      </w:r>
      <w:r w:rsidRPr="000D241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D24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 Межбюджетный</w:t>
      </w:r>
      <w:r>
        <w:rPr>
          <w:rFonts w:cs="Calibri"/>
          <w:bCs/>
          <w:sz w:val="28"/>
          <w:szCs w:val="28"/>
          <w:lang w:eastAsia="ar-SA"/>
        </w:rPr>
        <w:tab/>
        <w:t xml:space="preserve"> трансферт предоставляется на основании заключенного соглашения между администрацией </w:t>
      </w:r>
      <w:r w:rsidRPr="003C5449">
        <w:rPr>
          <w:rFonts w:cs="Calibri"/>
          <w:bCs/>
          <w:sz w:val="28"/>
          <w:szCs w:val="28"/>
          <w:lang w:eastAsia="ar-SA"/>
        </w:rPr>
        <w:t>сельского</w:t>
      </w:r>
      <w:r>
        <w:rPr>
          <w:rFonts w:cs="Calibri"/>
          <w:bCs/>
          <w:sz w:val="28"/>
          <w:szCs w:val="28"/>
          <w:lang w:eastAsia="ar-SA"/>
        </w:rPr>
        <w:t xml:space="preserve"> поселения и  Администрацией. В соглашении содержатся: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1.5.1. сведения об объеме  межбюджетного трансферта, предоставляемого администрации  поселения;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1.5.2. целевое назначение межбюджетного трансферта;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1.5.3. сроки перечисления межбюджетного трансферта и порядок контроля за его исполнением;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1.5.4. права и обязанности Администрации и администрации  поселения;</w:t>
      </w:r>
    </w:p>
    <w:p w:rsidR="00533A39" w:rsidRDefault="00533A39" w:rsidP="00533A39">
      <w:pPr>
        <w:pStyle w:val="Standard"/>
        <w:autoSpaceDE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 xml:space="preserve">1.5.5. </w:t>
      </w:r>
      <w:r>
        <w:rPr>
          <w:sz w:val="28"/>
          <w:szCs w:val="28"/>
        </w:rPr>
        <w:t>обязательство муниципального образования по представлению Администрации отчетов о расходах бюджета поселения, источником финансового обеспечения которых является межбюджетный трансферт;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 xml:space="preserve">1.5.6. порядок осуществления контроля за исполнением соглашения;   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 xml:space="preserve"> 1.5.7. порядок возврата межбюджетного трансферта, использованного не по целевому назначению;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1.5.8. ответственность сторон за нарушение условий соглашения.</w:t>
      </w:r>
    </w:p>
    <w:p w:rsidR="00533A39" w:rsidRDefault="00416D53" w:rsidP="00533A39">
      <w:pPr>
        <w:pStyle w:val="Standard"/>
        <w:autoSpaceDE w:val="0"/>
        <w:ind w:firstLine="709"/>
        <w:jc w:val="both"/>
      </w:pPr>
      <w:hyperlink r:id="rId6" w:history="1">
        <w:r w:rsidR="00533A39">
          <w:rPr>
            <w:sz w:val="28"/>
            <w:szCs w:val="28"/>
          </w:rPr>
          <w:t>1.6.</w:t>
        </w:r>
      </w:hyperlink>
      <w:r w:rsidR="00533A39">
        <w:rPr>
          <w:sz w:val="28"/>
          <w:szCs w:val="28"/>
        </w:rPr>
        <w:t xml:space="preserve"> Перечисление м</w:t>
      </w:r>
      <w:r w:rsidR="00533A39">
        <w:rPr>
          <w:color w:val="000000"/>
          <w:sz w:val="28"/>
          <w:szCs w:val="28"/>
        </w:rPr>
        <w:t>ежбюджетного трансферта</w:t>
      </w:r>
      <w:r w:rsidR="00533A39">
        <w:rPr>
          <w:sz w:val="28"/>
          <w:szCs w:val="28"/>
        </w:rPr>
        <w:t xml:space="preserve"> осуществляется Комитетом финансов администрации Кировского муниципального района Ленинградской области на счета главных администраторов доходов бюджетов муниципальных образований, открытые в Управлении Федерального казначейства по Ленинградской области.</w:t>
      </w:r>
    </w:p>
    <w:p w:rsidR="00533A39" w:rsidRDefault="00533A39" w:rsidP="00533A39">
      <w:pPr>
        <w:pStyle w:val="Standard"/>
        <w:autoSpaceDE w:val="0"/>
        <w:ind w:firstLine="709"/>
        <w:jc w:val="both"/>
      </w:pPr>
      <w:r>
        <w:rPr>
          <w:sz w:val="28"/>
          <w:szCs w:val="28"/>
        </w:rPr>
        <w:t>1.7. Учет операций по использованию средств, полученных в виде м</w:t>
      </w:r>
      <w:r>
        <w:rPr>
          <w:color w:val="000000"/>
          <w:sz w:val="28"/>
          <w:szCs w:val="28"/>
        </w:rPr>
        <w:t>ежбюджетного трансферта</w:t>
      </w:r>
      <w:r>
        <w:rPr>
          <w:sz w:val="28"/>
          <w:szCs w:val="28"/>
        </w:rPr>
        <w:t>, осуществляется на лицевых счетах получателей средств бюджетов муниципальных образований, открытых в Управлении Федерального казначейства по Ленинградской области для осуществления кассового обслуживания исполнения бюджетов муниципальных образований.</w:t>
      </w:r>
    </w:p>
    <w:p w:rsidR="00533A39" w:rsidRDefault="00533A39" w:rsidP="00533A39">
      <w:pPr>
        <w:pStyle w:val="Standard"/>
        <w:autoSpaceDE w:val="0"/>
        <w:ind w:firstLine="709"/>
        <w:jc w:val="both"/>
      </w:pPr>
      <w:r>
        <w:rPr>
          <w:sz w:val="28"/>
          <w:szCs w:val="28"/>
        </w:rPr>
        <w:t>1.8. Средства, не использованные в текущем финансовом году или использованные не по целевому назначению, подлежат возврату в бюджет Кировского муниципального района Ленинградской области в порядке, установленном действующим законодательством.</w:t>
      </w:r>
    </w:p>
    <w:p w:rsidR="00533A39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Ответственность за целевое использование средств, своевременность представления установленных настоящим Порядком документов об использовании межбюджетного трансферта и достоверность представляемых в целях финансирования расходов документов</w:t>
      </w:r>
      <w:r w:rsidR="00BF77B3">
        <w:rPr>
          <w:sz w:val="28"/>
          <w:szCs w:val="28"/>
        </w:rPr>
        <w:t>,</w:t>
      </w:r>
      <w:r>
        <w:rPr>
          <w:sz w:val="28"/>
          <w:szCs w:val="28"/>
        </w:rPr>
        <w:t xml:space="preserve"> несет администрация поселения.</w:t>
      </w:r>
    </w:p>
    <w:p w:rsidR="00533A39" w:rsidRDefault="00533A39" w:rsidP="00533A39">
      <w:pPr>
        <w:pStyle w:val="Standard"/>
        <w:autoSpaceDE w:val="0"/>
        <w:ind w:firstLine="709"/>
        <w:jc w:val="both"/>
      </w:pPr>
      <w:r>
        <w:rPr>
          <w:sz w:val="28"/>
          <w:szCs w:val="28"/>
        </w:rPr>
        <w:lastRenderedPageBreak/>
        <w:t>1.10. Контроль за целевым использованием межбюджетного трансферта осуществляет Администрация и Комитет финансов администрации Кировского муниципального района Ленинградской области.</w:t>
      </w:r>
    </w:p>
    <w:p w:rsidR="00533A39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</w:p>
    <w:p w:rsidR="00533A39" w:rsidRDefault="00533A39" w:rsidP="00D60010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</w:pPr>
      <w:r w:rsidRPr="000D241C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2. Методика расчета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и </w:t>
      </w:r>
      <w:r w:rsidRPr="000D241C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распределения  межбюджетного трансферта</w:t>
      </w:r>
    </w:p>
    <w:p w:rsidR="00533A39" w:rsidRPr="000504FF" w:rsidRDefault="00533A39" w:rsidP="00D60010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FF">
        <w:rPr>
          <w:rFonts w:ascii="Times New Roman" w:hAnsi="Times New Roman" w:cs="Times New Roman"/>
          <w:sz w:val="28"/>
          <w:szCs w:val="28"/>
        </w:rPr>
        <w:t>2.1. Объем межбюджетных трансфертов бюджетам сельских поселений Кировского муниципального района Ленинградской области на</w:t>
      </w:r>
      <w:r w:rsidRPr="000504FF">
        <w:rPr>
          <w:rFonts w:ascii="Times New Roman" w:hAnsi="Times New Roman" w:cs="Times New Roman"/>
          <w:bCs/>
          <w:sz w:val="28"/>
          <w:szCs w:val="28"/>
        </w:rPr>
        <w:t xml:space="preserve"> осуществление части </w:t>
      </w:r>
      <w:r w:rsidRPr="000504FF">
        <w:rPr>
          <w:rFonts w:ascii="Times New Roman" w:hAnsi="Times New Roman" w:cs="Times New Roman"/>
          <w:color w:val="000000"/>
          <w:sz w:val="28"/>
          <w:szCs w:val="28"/>
        </w:rPr>
        <w:t>полномочий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504FF">
        <w:rPr>
          <w:rFonts w:ascii="Times New Roman" w:hAnsi="Times New Roman" w:cs="Times New Roman"/>
          <w:color w:val="000000"/>
          <w:sz w:val="28"/>
          <w:szCs w:val="28"/>
        </w:rPr>
        <w:t>по решению вопросов местного значения по организации и проведению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504FF">
        <w:rPr>
          <w:rFonts w:ascii="Times New Roman" w:hAnsi="Times New Roman" w:cs="Times New Roman"/>
          <w:color w:val="000000"/>
          <w:sz w:val="28"/>
          <w:szCs w:val="28"/>
        </w:rPr>
        <w:t>процедуры публичных слушаний в области градостроительной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определяется по следующей формуле:</w:t>
      </w:r>
    </w:p>
    <w:p w:rsidR="00533A39" w:rsidRPr="000504FF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0504FF">
        <w:rPr>
          <w:sz w:val="28"/>
          <w:szCs w:val="28"/>
        </w:rPr>
        <w:t>Т = ∑ Т</w:t>
      </w:r>
      <w:r w:rsidRPr="000504FF">
        <w:rPr>
          <w:sz w:val="28"/>
          <w:szCs w:val="28"/>
          <w:lang w:val="en-US"/>
        </w:rPr>
        <w:t>i</w:t>
      </w:r>
    </w:p>
    <w:p w:rsidR="00533A39" w:rsidRPr="00D8578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 – общий размер иных</w:t>
      </w:r>
      <w:r w:rsidRPr="00D85780">
        <w:rPr>
          <w:sz w:val="28"/>
          <w:szCs w:val="28"/>
        </w:rPr>
        <w:t xml:space="preserve"> межбюджетн</w:t>
      </w:r>
      <w:r>
        <w:rPr>
          <w:sz w:val="28"/>
          <w:szCs w:val="28"/>
        </w:rPr>
        <w:t>ых</w:t>
      </w:r>
      <w:r w:rsidRPr="00D85780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</w:p>
    <w:p w:rsidR="00533A39" w:rsidRPr="000511B4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0504FF">
        <w:rPr>
          <w:sz w:val="28"/>
          <w:szCs w:val="28"/>
        </w:rPr>
        <w:t>Т</w:t>
      </w:r>
      <w:r w:rsidRPr="000504FF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величина ИМТ</w:t>
      </w:r>
      <w:r w:rsidRPr="000511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  <w:lang w:val="en-US"/>
        </w:rPr>
        <w:t>i</w:t>
      </w:r>
      <w:r w:rsidRPr="000511B4">
        <w:rPr>
          <w:sz w:val="28"/>
          <w:szCs w:val="28"/>
        </w:rPr>
        <w:t>-</w:t>
      </w:r>
      <w:r>
        <w:rPr>
          <w:sz w:val="28"/>
          <w:szCs w:val="28"/>
        </w:rPr>
        <w:t>го сельского поселения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 xml:space="preserve">2.2.Объем иного межбюджетного трансферт для </w:t>
      </w:r>
      <w:r w:rsidRPr="00D60010">
        <w:rPr>
          <w:sz w:val="28"/>
          <w:szCs w:val="28"/>
          <w:lang w:val="en-US"/>
        </w:rPr>
        <w:t>i</w:t>
      </w:r>
      <w:r w:rsidRPr="00D60010">
        <w:rPr>
          <w:sz w:val="28"/>
          <w:szCs w:val="28"/>
        </w:rPr>
        <w:t>-го сельского поселения</w:t>
      </w:r>
      <w:r w:rsidRPr="00D60010">
        <w:rPr>
          <w:color w:val="000000"/>
          <w:sz w:val="28"/>
          <w:szCs w:val="28"/>
        </w:rPr>
        <w:t xml:space="preserve"> определяется по следующей формуле</w:t>
      </w:r>
      <w:r w:rsidRPr="00D60010">
        <w:rPr>
          <w:sz w:val="28"/>
          <w:szCs w:val="28"/>
        </w:rPr>
        <w:t>: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Т</w:t>
      </w:r>
      <w:r w:rsidRPr="00D60010">
        <w:rPr>
          <w:sz w:val="28"/>
          <w:szCs w:val="28"/>
          <w:lang w:val="en-US"/>
        </w:rPr>
        <w:t>i</w:t>
      </w:r>
      <w:r w:rsidRPr="00D60010">
        <w:rPr>
          <w:sz w:val="28"/>
          <w:szCs w:val="28"/>
        </w:rPr>
        <w:t xml:space="preserve"> = Ф 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 xml:space="preserve"> Ч 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 xml:space="preserve"> 1,302 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 xml:space="preserve"> Н 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 xml:space="preserve"> К,  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где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Т</w:t>
      </w:r>
      <w:r w:rsidRPr="00D60010">
        <w:rPr>
          <w:sz w:val="28"/>
          <w:szCs w:val="28"/>
          <w:lang w:val="en-US"/>
        </w:rPr>
        <w:t>i</w:t>
      </w:r>
      <w:r w:rsidRPr="00D60010">
        <w:rPr>
          <w:sz w:val="28"/>
          <w:szCs w:val="28"/>
        </w:rPr>
        <w:t xml:space="preserve"> – величина ИМТ для </w:t>
      </w:r>
      <w:r w:rsidRPr="00D60010">
        <w:rPr>
          <w:sz w:val="28"/>
          <w:szCs w:val="28"/>
          <w:lang w:val="en-US"/>
        </w:rPr>
        <w:t>i</w:t>
      </w:r>
      <w:r w:rsidRPr="00D60010">
        <w:rPr>
          <w:sz w:val="28"/>
          <w:szCs w:val="28"/>
        </w:rPr>
        <w:t>-го сельского поселения</w:t>
      </w:r>
      <w:r w:rsidR="00A300B6" w:rsidRPr="00D60010">
        <w:rPr>
          <w:sz w:val="28"/>
          <w:szCs w:val="28"/>
        </w:rPr>
        <w:t>,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Ф – фонд оплаты труда ведущего специалиста на 01.01.201</w:t>
      </w:r>
      <w:r w:rsidR="0093098B" w:rsidRPr="00D60010">
        <w:rPr>
          <w:sz w:val="28"/>
          <w:szCs w:val="28"/>
        </w:rPr>
        <w:t>8</w:t>
      </w:r>
      <w:r w:rsidR="00A300B6" w:rsidRPr="00D60010">
        <w:rPr>
          <w:sz w:val="28"/>
          <w:szCs w:val="28"/>
        </w:rPr>
        <w:t>,</w:t>
      </w:r>
      <w:r w:rsidRPr="00D60010">
        <w:rPr>
          <w:sz w:val="28"/>
          <w:szCs w:val="28"/>
        </w:rPr>
        <w:t xml:space="preserve"> 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Ч – численность специалистов, исполняющих переданные полномочия (Ч=0,17 - 0,5 ставки штатной единицы специалиста в муниципальном районе /3 сельские поселения)</w:t>
      </w:r>
      <w:r w:rsidR="00A300B6" w:rsidRPr="00D60010">
        <w:rPr>
          <w:sz w:val="28"/>
          <w:szCs w:val="28"/>
        </w:rPr>
        <w:t>,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Н – коэффициент, учитывающий срок осуществления полномочий, переданных в поселения (по решению совета депутатов Кировского муниципального района Ленинградской области)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(Н=1/12</w:t>
      </w:r>
      <w:r w:rsidR="00D60010">
        <w:rPr>
          <w:sz w:val="28"/>
          <w:szCs w:val="28"/>
        </w:rPr>
        <w:t xml:space="preserve"> </w:t>
      </w:r>
      <w:r w:rsidRPr="00D60010">
        <w:rPr>
          <w:sz w:val="28"/>
          <w:szCs w:val="28"/>
          <w:lang w:val="en-US"/>
        </w:rPr>
        <w:t>x</w:t>
      </w:r>
      <w:r w:rsidR="00D60010">
        <w:rPr>
          <w:sz w:val="28"/>
          <w:szCs w:val="28"/>
        </w:rPr>
        <w:t xml:space="preserve"> </w:t>
      </w:r>
      <w:r w:rsidRPr="00D60010">
        <w:rPr>
          <w:sz w:val="28"/>
          <w:szCs w:val="28"/>
        </w:rPr>
        <w:t>М, где М – количество месяцев)</w:t>
      </w:r>
    </w:p>
    <w:p w:rsidR="00533A39" w:rsidRPr="00320273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К – коэффициент текущих расходов (К =1,1)</w:t>
      </w:r>
    </w:p>
    <w:p w:rsidR="00533A39" w:rsidRPr="004E1B92" w:rsidRDefault="00533A39" w:rsidP="00533A39">
      <w:pPr>
        <w:pStyle w:val="Standard"/>
        <w:spacing w:before="29"/>
        <w:ind w:left="705"/>
        <w:jc w:val="both"/>
        <w:outlineLvl w:val="0"/>
        <w:rPr>
          <w:sz w:val="28"/>
          <w:szCs w:val="28"/>
        </w:rPr>
      </w:pPr>
    </w:p>
    <w:p w:rsidR="00AE2FD6" w:rsidRDefault="00AE2FD6"/>
    <w:sectPr w:rsidR="00AE2FD6" w:rsidSect="00CB6D12">
      <w:headerReference w:type="default" r:id="rId7"/>
      <w:footerReference w:type="default" r:id="rId8"/>
      <w:pgSz w:w="11906" w:h="16838" w:code="9"/>
      <w:pgMar w:top="1134" w:right="1276" w:bottom="1134" w:left="1559" w:header="709" w:footer="709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D53" w:rsidRDefault="00416D53" w:rsidP="00CB6D12">
      <w:pPr>
        <w:spacing w:after="0" w:line="240" w:lineRule="auto"/>
      </w:pPr>
      <w:r>
        <w:separator/>
      </w:r>
    </w:p>
  </w:endnote>
  <w:endnote w:type="continuationSeparator" w:id="0">
    <w:p w:rsidR="00416D53" w:rsidRDefault="00416D53" w:rsidP="00CB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D12" w:rsidRDefault="00CB6D12">
    <w:pPr>
      <w:pStyle w:val="a5"/>
      <w:jc w:val="center"/>
    </w:pPr>
  </w:p>
  <w:p w:rsidR="00CB6D12" w:rsidRDefault="00CB6D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D53" w:rsidRDefault="00416D53" w:rsidP="00CB6D12">
      <w:pPr>
        <w:spacing w:after="0" w:line="240" w:lineRule="auto"/>
      </w:pPr>
      <w:r>
        <w:separator/>
      </w:r>
    </w:p>
  </w:footnote>
  <w:footnote w:type="continuationSeparator" w:id="0">
    <w:p w:rsidR="00416D53" w:rsidRDefault="00416D53" w:rsidP="00CB6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D12" w:rsidRDefault="00CB6D12">
    <w:pPr>
      <w:pStyle w:val="a3"/>
      <w:jc w:val="center"/>
    </w:pPr>
  </w:p>
  <w:p w:rsidR="00CB6D12" w:rsidRDefault="00CB6D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A89"/>
    <w:rsid w:val="0000633C"/>
    <w:rsid w:val="001E3050"/>
    <w:rsid w:val="00416D53"/>
    <w:rsid w:val="00533A39"/>
    <w:rsid w:val="005F140D"/>
    <w:rsid w:val="00666DE3"/>
    <w:rsid w:val="008330BD"/>
    <w:rsid w:val="008A7E9E"/>
    <w:rsid w:val="0090634D"/>
    <w:rsid w:val="0093098B"/>
    <w:rsid w:val="00A300B6"/>
    <w:rsid w:val="00AE2FD6"/>
    <w:rsid w:val="00B34A89"/>
    <w:rsid w:val="00BB6E24"/>
    <w:rsid w:val="00BD05FA"/>
    <w:rsid w:val="00BF77B3"/>
    <w:rsid w:val="00CB6D12"/>
    <w:rsid w:val="00D60010"/>
    <w:rsid w:val="00E700AA"/>
    <w:rsid w:val="00EA471B"/>
    <w:rsid w:val="00FF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39FAA1-F823-4DC8-A326-4837ABCF5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A39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33A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p13">
    <w:name w:val="p13"/>
    <w:basedOn w:val="Standard"/>
    <w:rsid w:val="00533A39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33A39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0"/>
      <w:szCs w:val="20"/>
    </w:rPr>
  </w:style>
  <w:style w:type="paragraph" w:styleId="HTML">
    <w:name w:val="HTML Preformatted"/>
    <w:basedOn w:val="Standard"/>
    <w:link w:val="HTML0"/>
    <w:rsid w:val="00533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533A39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D12"/>
    <w:rPr>
      <w:rFonts w:ascii="Calibri" w:eastAsia="SimSun" w:hAnsi="Calibri" w:cs="F"/>
      <w:kern w:val="3"/>
    </w:rPr>
  </w:style>
  <w:style w:type="paragraph" w:styleId="a5">
    <w:name w:val="footer"/>
    <w:basedOn w:val="a"/>
    <w:link w:val="a6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D12"/>
    <w:rPr>
      <w:rFonts w:ascii="Calibri" w:eastAsia="SimSun" w:hAnsi="Calibri" w:cs="F"/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E7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00AA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089041EA9CE86D0199DF7EA7DEDB667E9F694864315A8EDF40FFFAA071EF3411E7570D274AB895R0cA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2017-12-08T11:37:00Z</cp:lastPrinted>
  <dcterms:created xsi:type="dcterms:W3CDTF">2017-06-08T15:01:00Z</dcterms:created>
  <dcterms:modified xsi:type="dcterms:W3CDTF">2017-12-08T11:38:00Z</dcterms:modified>
</cp:coreProperties>
</file>