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D48BD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от "06" декабря 2017 г. № 101</w:t>
      </w:r>
    </w:p>
    <w:p w:rsidR="005D48BD" w:rsidRDefault="005D48BD" w:rsidP="005D48B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Pr="00913FE9">
        <w:rPr>
          <w:sz w:val="28"/>
          <w:szCs w:val="28"/>
        </w:rPr>
        <w:t>Приложение 29)</w:t>
      </w:r>
    </w:p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(в редакции решения совета депутатов</w:t>
      </w:r>
    </w:p>
    <w:p w:rsidR="009151AB" w:rsidRDefault="00461E1D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5F87">
        <w:rPr>
          <w:sz w:val="28"/>
          <w:szCs w:val="28"/>
        </w:rPr>
        <w:t>«</w:t>
      </w:r>
      <w:r w:rsidR="002808F6">
        <w:rPr>
          <w:sz w:val="28"/>
          <w:szCs w:val="28"/>
        </w:rPr>
        <w:t>14</w:t>
      </w:r>
      <w:r w:rsidR="00595F87">
        <w:rPr>
          <w:sz w:val="28"/>
          <w:szCs w:val="28"/>
        </w:rPr>
        <w:t xml:space="preserve">» июня </w:t>
      </w:r>
      <w:r>
        <w:rPr>
          <w:sz w:val="28"/>
          <w:szCs w:val="28"/>
        </w:rPr>
        <w:t>2018</w:t>
      </w:r>
      <w:r w:rsidR="00595F87">
        <w:rPr>
          <w:sz w:val="28"/>
          <w:szCs w:val="28"/>
        </w:rPr>
        <w:t>г.</w:t>
      </w:r>
      <w:r>
        <w:rPr>
          <w:sz w:val="28"/>
          <w:szCs w:val="28"/>
        </w:rPr>
        <w:t xml:space="preserve">   № </w:t>
      </w:r>
      <w:r w:rsidR="002808F6">
        <w:rPr>
          <w:sz w:val="28"/>
          <w:szCs w:val="28"/>
        </w:rPr>
        <w:t>50</w:t>
      </w:r>
      <w:r>
        <w:rPr>
          <w:sz w:val="28"/>
          <w:szCs w:val="28"/>
        </w:rPr>
        <w:t>)</w:t>
      </w:r>
    </w:p>
    <w:p w:rsidR="009151AB" w:rsidRDefault="009151AB">
      <w:pPr>
        <w:pStyle w:val="ConsPlusNormal"/>
        <w:jc w:val="center"/>
        <w:rPr>
          <w:b/>
          <w:bCs/>
        </w:rPr>
      </w:pPr>
    </w:p>
    <w:p w:rsidR="005534BA" w:rsidRDefault="00461E1D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 предоставления</w:t>
      </w:r>
      <w:r w:rsidR="005534BA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методика расчета </w:t>
      </w:r>
    </w:p>
    <w:p w:rsidR="009151AB" w:rsidRDefault="00461E1D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595F87" w:rsidRDefault="00461E1D" w:rsidP="00595F87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595F87" w:rsidRDefault="00595F87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461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="00461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проведение</w:t>
      </w:r>
      <w:r w:rsidR="00461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мероприятий </w:t>
      </w:r>
      <w:proofErr w:type="spellStart"/>
      <w:r w:rsidR="00461E1D">
        <w:rPr>
          <w:rFonts w:ascii="Times New Roman" w:hAnsi="Times New Roman" w:cs="Times New Roman"/>
          <w:b/>
          <w:color w:val="000000"/>
          <w:sz w:val="24"/>
          <w:szCs w:val="24"/>
        </w:rPr>
        <w:t>межпоселенческого</w:t>
      </w:r>
      <w:proofErr w:type="spellEnd"/>
      <w:r w:rsidR="00461E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характера </w:t>
      </w:r>
    </w:p>
    <w:p w:rsidR="009151AB" w:rsidRDefault="00461E1D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 работе с молодежью</w:t>
      </w:r>
      <w:r w:rsidR="00595F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92A24">
        <w:rPr>
          <w:rFonts w:ascii="Times New Roman" w:hAnsi="Times New Roman" w:cs="Times New Roman"/>
          <w:b/>
          <w:color w:val="000000"/>
          <w:sz w:val="24"/>
          <w:szCs w:val="24"/>
        </w:rPr>
        <w:t>на 2018 год</w:t>
      </w:r>
    </w:p>
    <w:p w:rsidR="009151AB" w:rsidRDefault="009151AB">
      <w:pPr>
        <w:pStyle w:val="ConsPlusNormal"/>
        <w:spacing w:after="0" w:line="240" w:lineRule="auto"/>
        <w:jc w:val="center"/>
      </w:pPr>
    </w:p>
    <w:p w:rsidR="009151AB" w:rsidRDefault="009151AB">
      <w:pPr>
        <w:pStyle w:val="ConsPlusNormal"/>
        <w:spacing w:after="0"/>
        <w:jc w:val="center"/>
        <w:rPr>
          <w:bCs/>
        </w:rPr>
      </w:pPr>
    </w:p>
    <w:p w:rsidR="009151AB" w:rsidRPr="002A53E9" w:rsidRDefault="00461E1D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3E9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Pr="002A53E9">
        <w:rPr>
          <w:color w:val="000000"/>
          <w:sz w:val="28"/>
          <w:szCs w:val="28"/>
        </w:rPr>
        <w:t xml:space="preserve"> </w:t>
      </w: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  </w:t>
      </w:r>
      <w:r w:rsidRPr="002A53E9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53E9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</w:p>
    <w:p w:rsidR="009151AB" w:rsidRPr="002A53E9" w:rsidRDefault="00461E1D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1.1. Иные межбюджетные трансферты </w:t>
      </w:r>
      <w:r w:rsidRPr="002A53E9">
        <w:rPr>
          <w:rFonts w:ascii="Times New Roman" w:hAnsi="Times New Roman" w:cs="Times New Roman"/>
          <w:sz w:val="28"/>
          <w:szCs w:val="28"/>
        </w:rPr>
        <w:t>бюджетам сельских поселений</w:t>
      </w: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53E9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осуществление полномочий по решению вопросов местного значения </w:t>
      </w:r>
      <w:r w:rsidRPr="002A53E9">
        <w:rPr>
          <w:rFonts w:ascii="Times New Roman" w:hAnsi="Times New Roman" w:cs="Times New Roman"/>
          <w:bCs/>
          <w:color w:val="000000"/>
          <w:sz w:val="28"/>
          <w:szCs w:val="28"/>
        </w:rPr>
        <w:t>по организации</w:t>
      </w:r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 и осуществлению мероприятий </w:t>
      </w:r>
      <w:proofErr w:type="spellStart"/>
      <w:r w:rsidRPr="002A53E9">
        <w:rPr>
          <w:rFonts w:ascii="Times New Roman" w:hAnsi="Times New Roman" w:cs="Times New Roman"/>
          <w:color w:val="000000"/>
          <w:sz w:val="28"/>
          <w:szCs w:val="28"/>
        </w:rPr>
        <w:t>межпоселенческого</w:t>
      </w:r>
      <w:proofErr w:type="spellEnd"/>
      <w:r w:rsidRPr="002A53E9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характера по работе с молодежью на территории сельских поселений.</w:t>
      </w:r>
    </w:p>
    <w:p w:rsidR="009151AB" w:rsidRDefault="00461E1D">
      <w:pPr>
        <w:pStyle w:val="1"/>
        <w:ind w:firstLine="709"/>
        <w:jc w:val="both"/>
        <w:rPr>
          <w:sz w:val="28"/>
          <w:szCs w:val="28"/>
        </w:rPr>
      </w:pPr>
      <w:r w:rsidRPr="002A53E9">
        <w:rPr>
          <w:color w:val="000000"/>
          <w:sz w:val="28"/>
          <w:szCs w:val="28"/>
        </w:rPr>
        <w:t xml:space="preserve">1.2. </w:t>
      </w:r>
      <w:r w:rsidRPr="002A53E9">
        <w:rPr>
          <w:sz w:val="28"/>
          <w:szCs w:val="28"/>
        </w:rPr>
        <w:t xml:space="preserve"> М</w:t>
      </w:r>
      <w:r w:rsidRPr="002A53E9">
        <w:rPr>
          <w:color w:val="000000"/>
          <w:sz w:val="28"/>
          <w:szCs w:val="28"/>
        </w:rPr>
        <w:t>ежбюджетный трансферт</w:t>
      </w:r>
      <w:r w:rsidRPr="002A53E9">
        <w:rPr>
          <w:sz w:val="28"/>
          <w:szCs w:val="28"/>
        </w:rPr>
        <w:t xml:space="preserve"> предоставляется бюджетам сельских поселений</w:t>
      </w:r>
      <w:r w:rsidRPr="002A53E9">
        <w:rPr>
          <w:color w:val="000000"/>
          <w:sz w:val="28"/>
          <w:szCs w:val="28"/>
        </w:rPr>
        <w:t xml:space="preserve"> </w:t>
      </w:r>
      <w:r w:rsidRPr="002A53E9">
        <w:rPr>
          <w:sz w:val="28"/>
          <w:szCs w:val="28"/>
        </w:rPr>
        <w:t>Кировского муниципального района Ленинградской области</w:t>
      </w:r>
      <w:r w:rsidRPr="002A53E9">
        <w:rPr>
          <w:color w:val="000000"/>
          <w:sz w:val="28"/>
          <w:szCs w:val="28"/>
        </w:rPr>
        <w:t xml:space="preserve"> (далее – бюджеты поселений) </w:t>
      </w:r>
      <w:r w:rsidRPr="002A53E9">
        <w:rPr>
          <w:sz w:val="28"/>
          <w:szCs w:val="28"/>
        </w:rPr>
        <w:t>на</w:t>
      </w:r>
      <w:r w:rsidRPr="002A53E9">
        <w:rPr>
          <w:i/>
          <w:sz w:val="28"/>
          <w:szCs w:val="28"/>
        </w:rPr>
        <w:t xml:space="preserve"> </w:t>
      </w:r>
      <w:r w:rsidRPr="002A53E9">
        <w:rPr>
          <w:sz w:val="28"/>
          <w:szCs w:val="28"/>
        </w:rPr>
        <w:t>финансовое обеспечение</w:t>
      </w:r>
      <w:r w:rsidRPr="002A53E9">
        <w:rPr>
          <w:color w:val="FF0000"/>
          <w:sz w:val="28"/>
          <w:szCs w:val="28"/>
        </w:rPr>
        <w:t xml:space="preserve"> </w:t>
      </w:r>
      <w:r w:rsidRPr="002A53E9">
        <w:rPr>
          <w:color w:val="000000"/>
          <w:sz w:val="28"/>
          <w:szCs w:val="28"/>
        </w:rPr>
        <w:t xml:space="preserve">осуществление   полномочий по решению вопросов местного значения </w:t>
      </w:r>
      <w:r w:rsidRPr="002A53E9">
        <w:rPr>
          <w:bCs/>
          <w:color w:val="000000"/>
          <w:sz w:val="28"/>
          <w:szCs w:val="28"/>
        </w:rPr>
        <w:t xml:space="preserve">по организации и осуществлению мероприятий </w:t>
      </w:r>
      <w:proofErr w:type="spellStart"/>
      <w:r w:rsidRPr="002A53E9">
        <w:rPr>
          <w:bCs/>
          <w:color w:val="000000"/>
          <w:sz w:val="28"/>
          <w:szCs w:val="28"/>
        </w:rPr>
        <w:t>межпоселенческого</w:t>
      </w:r>
      <w:proofErr w:type="spellEnd"/>
      <w:r w:rsidRPr="002A53E9">
        <w:rPr>
          <w:bCs/>
          <w:color w:val="000000"/>
          <w:sz w:val="28"/>
          <w:szCs w:val="28"/>
        </w:rPr>
        <w:t xml:space="preserve"> характера по работе с молодежью</w:t>
      </w:r>
      <w:r w:rsidRPr="002A53E9">
        <w:rPr>
          <w:color w:val="000000"/>
          <w:sz w:val="28"/>
          <w:szCs w:val="28"/>
        </w:rPr>
        <w:t xml:space="preserve"> на территории поселений</w:t>
      </w:r>
      <w:r w:rsidRPr="002A53E9">
        <w:rPr>
          <w:sz w:val="28"/>
          <w:szCs w:val="28"/>
        </w:rPr>
        <w:t>. М</w:t>
      </w:r>
      <w:r w:rsidRPr="002A53E9">
        <w:rPr>
          <w:bCs/>
          <w:sz w:val="28"/>
          <w:szCs w:val="28"/>
          <w:lang w:eastAsia="ar-SA"/>
        </w:rPr>
        <w:t>ежбюджетный трансферт имеет целевой характер и направляются</w:t>
      </w:r>
      <w:r>
        <w:rPr>
          <w:bCs/>
          <w:sz w:val="28"/>
          <w:szCs w:val="28"/>
          <w:lang w:eastAsia="ar-SA"/>
        </w:rPr>
        <w:t xml:space="preserve"> на</w:t>
      </w:r>
      <w:r>
        <w:rPr>
          <w:sz w:val="28"/>
          <w:szCs w:val="28"/>
        </w:rPr>
        <w:t xml:space="preserve"> проведение следующих мероприятий:</w:t>
      </w:r>
    </w:p>
    <w:p w:rsidR="009151AB" w:rsidRDefault="00461E1D">
      <w:pPr>
        <w:pStyle w:val="1"/>
        <w:ind w:firstLine="709"/>
        <w:jc w:val="both"/>
        <w:rPr>
          <w:rStyle w:val="text"/>
          <w:bCs/>
          <w:sz w:val="28"/>
          <w:szCs w:val="28"/>
        </w:rPr>
      </w:pPr>
      <w:r>
        <w:rPr>
          <w:sz w:val="28"/>
          <w:szCs w:val="28"/>
        </w:rPr>
        <w:t>1.2.1</w:t>
      </w:r>
      <w:r>
        <w:rPr>
          <w:rStyle w:val="text"/>
          <w:bCs/>
          <w:sz w:val="28"/>
          <w:szCs w:val="28"/>
        </w:rPr>
        <w:t xml:space="preserve"> военно-патриотической направленности, посвященных знаменательным датам Великой Отечественной войны,</w:t>
      </w:r>
    </w:p>
    <w:p w:rsidR="009151AB" w:rsidRDefault="00461E1D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1.2.2 по увековечиванию памяти погибших воинов в годы Великой Отечественной войны.</w:t>
      </w:r>
    </w:p>
    <w:p w:rsidR="009151AB" w:rsidRDefault="00461E1D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Предоставление межбюджетного трансферта осуществляется в соответствии со сводной бюджетной росписью бюджета Кировского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</w:t>
      </w:r>
      <w:r w:rsidRPr="00862D2B">
        <w:rPr>
          <w:rFonts w:ascii="Times New Roman" w:hAnsi="Times New Roman" w:cs="Times New Roman"/>
          <w:sz w:val="28"/>
          <w:szCs w:val="28"/>
        </w:rPr>
        <w:t>администрации Кировского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(далее - Администрация).</w:t>
      </w:r>
    </w:p>
    <w:p w:rsidR="009151AB" w:rsidRDefault="00461E1D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Условиями для предоставления межбюджетного трансферта бюджетам поселений являются:</w:t>
      </w:r>
    </w:p>
    <w:p w:rsidR="009151AB" w:rsidRPr="00862D2B" w:rsidRDefault="00461E1D">
      <w:pPr>
        <w:pStyle w:val="HTML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D2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1.4.1 проведение мероприятий, направленных на </w:t>
      </w:r>
      <w:r w:rsidR="00862D2B" w:rsidRPr="00862D2B">
        <w:rPr>
          <w:rFonts w:ascii="Times New Roman" w:hAnsi="Times New Roman" w:cs="Times New Roman"/>
          <w:color w:val="auto"/>
          <w:sz w:val="28"/>
          <w:szCs w:val="28"/>
        </w:rPr>
        <w:t>патриотическое воспитание</w:t>
      </w:r>
      <w:r w:rsidRPr="00862D2B">
        <w:rPr>
          <w:rFonts w:ascii="Times New Roman" w:hAnsi="Times New Roman" w:cs="Times New Roman"/>
          <w:color w:val="auto"/>
          <w:sz w:val="28"/>
          <w:szCs w:val="28"/>
        </w:rPr>
        <w:t xml:space="preserve"> молодежи, увековечивание памяти погибших воинов в годы Великой Отечественной войны.</w:t>
      </w:r>
    </w:p>
    <w:p w:rsidR="009151AB" w:rsidRPr="00862D2B" w:rsidRDefault="00461E1D">
      <w:pPr>
        <w:pStyle w:val="HTML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62D2B">
        <w:rPr>
          <w:rFonts w:ascii="Times New Roman" w:hAnsi="Times New Roman" w:cs="Times New Roman"/>
          <w:color w:val="auto"/>
          <w:sz w:val="28"/>
          <w:szCs w:val="28"/>
        </w:rPr>
        <w:t xml:space="preserve">1.4.2 </w:t>
      </w:r>
      <w:r w:rsidRPr="00862D2B">
        <w:rPr>
          <w:rFonts w:ascii="Times New Roman" w:hAnsi="Times New Roman" w:cs="Times New Roman"/>
          <w:bCs/>
          <w:color w:val="auto"/>
          <w:sz w:val="28"/>
          <w:szCs w:val="28"/>
        </w:rPr>
        <w:t>соблюдение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 Межбюджетный</w:t>
      </w:r>
      <w:r>
        <w:rPr>
          <w:rFonts w:cs="Calibri"/>
          <w:bCs/>
          <w:sz w:val="28"/>
          <w:szCs w:val="28"/>
          <w:lang w:eastAsia="ar-SA"/>
        </w:rPr>
        <w:tab/>
        <w:t xml:space="preserve"> трансферт предоставляется на основании заключенного соглашения между администрацией сельского поселения </w:t>
      </w:r>
      <w:r w:rsidR="00862D2B">
        <w:rPr>
          <w:sz w:val="28"/>
          <w:szCs w:val="28"/>
        </w:rPr>
        <w:t>Кировского</w:t>
      </w:r>
      <w:r w:rsidR="00862D2B">
        <w:rPr>
          <w:b/>
          <w:sz w:val="24"/>
          <w:szCs w:val="24"/>
        </w:rPr>
        <w:t xml:space="preserve"> </w:t>
      </w:r>
      <w:r w:rsidR="00862D2B">
        <w:rPr>
          <w:sz w:val="28"/>
          <w:szCs w:val="28"/>
        </w:rPr>
        <w:t>муниципального района Ленинградской области</w:t>
      </w:r>
      <w:r w:rsidR="00862D2B">
        <w:rPr>
          <w:rFonts w:cs="Calibri"/>
          <w:bCs/>
          <w:sz w:val="28"/>
          <w:szCs w:val="28"/>
          <w:lang w:eastAsia="ar-SA"/>
        </w:rPr>
        <w:t xml:space="preserve"> (далее – администрация поселения) и Администрацией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1.5.1. сведения об объеме межбюджетного трансферта, предоставляемого администрации поселения;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1.5.2. целевое назначение межбюджетного трансферта;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1.5.4. права и обязанности Администрации и </w:t>
      </w:r>
      <w:r w:rsidR="00862D2B">
        <w:rPr>
          <w:rFonts w:cs="Calibri"/>
          <w:bCs/>
          <w:sz w:val="28"/>
          <w:szCs w:val="28"/>
          <w:lang w:eastAsia="ar-SA"/>
        </w:rPr>
        <w:t>администрации поселения</w:t>
      </w:r>
      <w:r>
        <w:rPr>
          <w:rFonts w:cs="Calibri"/>
          <w:bCs/>
          <w:sz w:val="28"/>
          <w:szCs w:val="28"/>
          <w:lang w:eastAsia="ar-SA"/>
        </w:rPr>
        <w:t>;</w:t>
      </w:r>
    </w:p>
    <w:p w:rsidR="009151AB" w:rsidRDefault="00461E1D">
      <w:pPr>
        <w:pStyle w:val="1"/>
        <w:ind w:firstLine="709"/>
        <w:jc w:val="both"/>
        <w:rPr>
          <w:sz w:val="28"/>
          <w:szCs w:val="28"/>
        </w:rPr>
      </w:pPr>
      <w:r>
        <w:rPr>
          <w:rFonts w:cs="Calibri"/>
          <w:bCs/>
          <w:sz w:val="28"/>
          <w:szCs w:val="28"/>
          <w:lang w:eastAsia="ar-SA"/>
        </w:rPr>
        <w:t xml:space="preserve">1.5.5. </w:t>
      </w:r>
      <w:r>
        <w:rPr>
          <w:sz w:val="28"/>
          <w:szCs w:val="28"/>
        </w:rPr>
        <w:t xml:space="preserve">обязательство </w:t>
      </w:r>
      <w:r w:rsidR="00862D2B">
        <w:rPr>
          <w:sz w:val="28"/>
          <w:szCs w:val="28"/>
        </w:rPr>
        <w:t>администрации поселения</w:t>
      </w:r>
      <w:r>
        <w:rPr>
          <w:sz w:val="28"/>
          <w:szCs w:val="28"/>
        </w:rPr>
        <w:t xml:space="preserve"> 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9D67A0" w:rsidRPr="009D67A0" w:rsidRDefault="009D67A0" w:rsidP="009D67A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67A0">
        <w:rPr>
          <w:rFonts w:ascii="Times New Roman" w:eastAsia="Calibri" w:hAnsi="Times New Roman" w:cs="Times New Roman"/>
          <w:sz w:val="28"/>
          <w:szCs w:val="28"/>
        </w:rPr>
        <w:t>1.5.6. порядок перечисления иных межбюджетных трансфертов и право Администрации и (или) органа муниципального финансового контроля администрации Кировского муниципального района Ленинградской области на проведение проверок соблюдения получателями иных межбюджетных трансфертов условий, установленных настоящим Порядком и Соглашением;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</w:t>
      </w:r>
      <w:r w:rsidR="009D67A0">
        <w:rPr>
          <w:rFonts w:cs="Calibri"/>
          <w:bCs/>
          <w:sz w:val="28"/>
          <w:szCs w:val="28"/>
          <w:lang w:eastAsia="ar-SA"/>
        </w:rPr>
        <w:t>7</w:t>
      </w:r>
      <w:r>
        <w:rPr>
          <w:rFonts w:cs="Calibri"/>
          <w:bCs/>
          <w:sz w:val="28"/>
          <w:szCs w:val="28"/>
          <w:lang w:eastAsia="ar-SA"/>
        </w:rPr>
        <w:t xml:space="preserve">. порядок осуществления контроля за исполнением соглашения;   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</w:t>
      </w:r>
      <w:r w:rsidR="009D67A0">
        <w:rPr>
          <w:rFonts w:cs="Calibri"/>
          <w:bCs/>
          <w:sz w:val="28"/>
          <w:szCs w:val="28"/>
          <w:lang w:eastAsia="ar-SA"/>
        </w:rPr>
        <w:t>8</w:t>
      </w:r>
      <w:r>
        <w:rPr>
          <w:rFonts w:cs="Calibri"/>
          <w:bCs/>
          <w:sz w:val="28"/>
          <w:szCs w:val="28"/>
          <w:lang w:eastAsia="ar-SA"/>
        </w:rPr>
        <w:t>. порядок возврата межбюджетного трансферта, использованного не по целевому назначению;</w:t>
      </w:r>
    </w:p>
    <w:p w:rsidR="009151AB" w:rsidRDefault="00461E1D">
      <w:pPr>
        <w:pStyle w:val="1"/>
        <w:widowControl w:val="0"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1.5.</w:t>
      </w:r>
      <w:r w:rsidR="009D67A0">
        <w:rPr>
          <w:rFonts w:cs="Calibri"/>
          <w:bCs/>
          <w:sz w:val="28"/>
          <w:szCs w:val="28"/>
          <w:lang w:eastAsia="ar-SA"/>
        </w:rPr>
        <w:t>9</w:t>
      </w:r>
      <w:r>
        <w:rPr>
          <w:rFonts w:cs="Calibri"/>
          <w:bCs/>
          <w:sz w:val="28"/>
          <w:szCs w:val="28"/>
          <w:lang w:eastAsia="ar-SA"/>
        </w:rPr>
        <w:t>. ответственность сторон за нарушение условий соглашения.</w:t>
      </w:r>
    </w:p>
    <w:p w:rsidR="0015778C" w:rsidRPr="0015778C" w:rsidRDefault="0015778C" w:rsidP="0015778C">
      <w:pPr>
        <w:pStyle w:val="1"/>
        <w:ind w:firstLine="709"/>
        <w:jc w:val="both"/>
        <w:rPr>
          <w:rStyle w:val="-"/>
          <w:color w:val="000000"/>
          <w:sz w:val="28"/>
          <w:szCs w:val="28"/>
          <w:u w:val="none"/>
        </w:rPr>
      </w:pPr>
      <w:r>
        <w:rPr>
          <w:rStyle w:val="-"/>
          <w:color w:val="000000"/>
          <w:sz w:val="28"/>
          <w:szCs w:val="28"/>
          <w:u w:val="none"/>
        </w:rPr>
        <w:t>1.6</w:t>
      </w:r>
      <w:r w:rsidRPr="0015778C">
        <w:rPr>
          <w:rStyle w:val="-"/>
          <w:color w:val="000000"/>
          <w:sz w:val="28"/>
          <w:szCs w:val="28"/>
          <w:u w:val="none"/>
        </w:rPr>
        <w:t>. Перечисление межбюджетных трансфертов из бюджета Кировского муниципального района Ленинградской области в бюджеты поселений производится на основании заявок администраций поселений.</w:t>
      </w:r>
    </w:p>
    <w:p w:rsidR="0015778C" w:rsidRPr="0015778C" w:rsidRDefault="0015778C" w:rsidP="0015778C">
      <w:pPr>
        <w:pStyle w:val="1"/>
        <w:ind w:firstLine="709"/>
        <w:jc w:val="both"/>
        <w:rPr>
          <w:rStyle w:val="-"/>
          <w:color w:val="000000"/>
          <w:sz w:val="28"/>
          <w:szCs w:val="28"/>
          <w:u w:val="none"/>
        </w:rPr>
      </w:pPr>
      <w:r>
        <w:rPr>
          <w:rStyle w:val="-"/>
          <w:color w:val="000000"/>
          <w:sz w:val="28"/>
          <w:szCs w:val="28"/>
          <w:u w:val="none"/>
        </w:rPr>
        <w:t xml:space="preserve">1.7. </w:t>
      </w:r>
      <w:r w:rsidRPr="0015778C">
        <w:rPr>
          <w:rStyle w:val="-"/>
          <w:color w:val="000000"/>
          <w:sz w:val="28"/>
          <w:szCs w:val="28"/>
          <w:u w:val="none"/>
        </w:rPr>
        <w:t>Иные межбюджетные трансферты в установленном порядке перечисляются в бюджеты поселений на счета Управления Федерального казначейства, открытые для кассового обслуживания исполнения бюджетов поселений.</w:t>
      </w:r>
    </w:p>
    <w:p w:rsidR="00874B0C" w:rsidRDefault="00874B0C" w:rsidP="00874B0C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Межбюджетные трансферты, не использованные в 2018 году, или использованные не по целевому назначению, подлежат возврату в бюджет Кировского муниципального района Ленинградской области в установленном действующим законодательством порядке.</w:t>
      </w:r>
    </w:p>
    <w:p w:rsidR="008522B6" w:rsidRDefault="008522B6" w:rsidP="008522B6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Администрации поселений несут ответственность за целевое использование межбюджетных трансфертов.</w:t>
      </w:r>
    </w:p>
    <w:p w:rsidR="008522B6" w:rsidRDefault="008522B6" w:rsidP="008522B6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нецелевого использования, межбюджетные трансферты подлежат возврату в бюджет Кировского муниципального района Ленинградской области в установленном действующим законодательством порядке.</w:t>
      </w:r>
    </w:p>
    <w:p w:rsidR="008522B6" w:rsidRDefault="008522B6" w:rsidP="008522B6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несоблюдение Порядка, а также недостоверность представленных сведений возлагается на администрации поселений.</w:t>
      </w:r>
    </w:p>
    <w:p w:rsidR="008522B6" w:rsidRDefault="008522B6" w:rsidP="008522B6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Контроль за целевым использованием межбюджетных трансфертов и соблюдением настоящего Порядка возлагается на Администрацию.</w:t>
      </w:r>
    </w:p>
    <w:p w:rsidR="008522B6" w:rsidRDefault="008522B6">
      <w:pPr>
        <w:pStyle w:val="1"/>
        <w:ind w:firstLine="709"/>
        <w:jc w:val="both"/>
        <w:rPr>
          <w:sz w:val="28"/>
          <w:szCs w:val="28"/>
        </w:rPr>
      </w:pPr>
    </w:p>
    <w:p w:rsidR="009151AB" w:rsidRDefault="00461E1D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2. Методика расчета и распределения межбюджетного трансферта</w:t>
      </w:r>
    </w:p>
    <w:p w:rsidR="009151AB" w:rsidRDefault="00461E1D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</w:t>
      </w:r>
      <w:r w:rsidR="00913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 Кировского муниципального района Ленинградской области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полномочий по решению вопросов местного значения </w:t>
      </w:r>
      <w:r w:rsidRPr="00462B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</w:t>
      </w:r>
      <w:r w:rsidRPr="00913FE9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</w:t>
      </w:r>
      <w:r w:rsidRPr="00913FE9">
        <w:rPr>
          <w:rFonts w:ascii="Times New Roman" w:hAnsi="Times New Roman" w:cs="Times New Roman"/>
          <w:color w:val="000000"/>
          <w:sz w:val="28"/>
          <w:szCs w:val="28"/>
        </w:rPr>
        <w:t xml:space="preserve"> и осуществлению мероприятий </w:t>
      </w:r>
      <w:bookmarkStart w:id="1" w:name="__DdeLink__6074_741975362"/>
      <w:proofErr w:type="spellStart"/>
      <w:r w:rsidRPr="00913FE9">
        <w:rPr>
          <w:rFonts w:ascii="Times New Roman" w:hAnsi="Times New Roman" w:cs="Times New Roman"/>
          <w:color w:val="000000"/>
          <w:sz w:val="28"/>
          <w:szCs w:val="28"/>
        </w:rPr>
        <w:t>межпоселенческого</w:t>
      </w:r>
      <w:proofErr w:type="spellEnd"/>
      <w:r w:rsidRPr="00913FE9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характера по работе с молодежью</w:t>
      </w:r>
      <w:bookmarkEnd w:id="1"/>
      <w:r w:rsidRPr="00913FE9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сельских </w:t>
      </w:r>
      <w:r w:rsidR="00913FE9">
        <w:rPr>
          <w:rFonts w:ascii="Times New Roman" w:hAnsi="Times New Roman" w:cs="Times New Roman"/>
          <w:color w:val="000000"/>
          <w:sz w:val="28"/>
          <w:szCs w:val="28"/>
        </w:rPr>
        <w:t>поселений определяется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следующей формуле:</w:t>
      </w:r>
    </w:p>
    <w:p w:rsidR="009151AB" w:rsidRPr="005534BA" w:rsidRDefault="00461E1D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= ∑ Т</w:t>
      </w:r>
      <w:proofErr w:type="spellStart"/>
      <w:r>
        <w:rPr>
          <w:sz w:val="28"/>
          <w:szCs w:val="28"/>
          <w:lang w:val="en-US"/>
        </w:rPr>
        <w:t>i</w:t>
      </w:r>
      <w:proofErr w:type="spellEnd"/>
    </w:p>
    <w:p w:rsidR="009151AB" w:rsidRDefault="00461E1D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общий размер межбюджетных трансфертов</w:t>
      </w:r>
      <w:r w:rsidR="00913FE9">
        <w:rPr>
          <w:sz w:val="28"/>
          <w:szCs w:val="28"/>
        </w:rPr>
        <w:t>,</w:t>
      </w:r>
    </w:p>
    <w:p w:rsidR="009151AB" w:rsidRDefault="00461E1D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величина ИМТ 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сельского поселения</w:t>
      </w:r>
      <w:r w:rsidR="00913FE9">
        <w:rPr>
          <w:sz w:val="28"/>
          <w:szCs w:val="28"/>
        </w:rPr>
        <w:t>.</w:t>
      </w:r>
    </w:p>
    <w:p w:rsidR="009151AB" w:rsidRDefault="00461E1D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2.2.Объем иного межбюджетного трансферт</w:t>
      </w:r>
      <w:r w:rsidR="00913FE9">
        <w:rPr>
          <w:sz w:val="28"/>
          <w:szCs w:val="28"/>
        </w:rPr>
        <w:t>а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сельского поселения</w:t>
      </w:r>
      <w:r>
        <w:rPr>
          <w:color w:val="000000"/>
          <w:sz w:val="28"/>
          <w:szCs w:val="28"/>
        </w:rPr>
        <w:t xml:space="preserve"> определяется по следующей формуле</w:t>
      </w:r>
      <w:r>
        <w:rPr>
          <w:sz w:val="28"/>
          <w:szCs w:val="28"/>
        </w:rPr>
        <w:t>:</w:t>
      </w:r>
    </w:p>
    <w:p w:rsidR="00F85808" w:rsidRPr="00F85808" w:rsidRDefault="00F85808">
      <w:pPr>
        <w:pStyle w:val="1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Ti</w:t>
      </w:r>
      <w:proofErr w:type="spellEnd"/>
      <w:r w:rsidRPr="00F85808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Z</w:t>
      </w:r>
      <w:r w:rsidRPr="00F8580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</w:t>
      </w:r>
      <w:proofErr w:type="spellEnd"/>
      <w:r w:rsidRPr="00F85808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мат, </w:t>
      </w:r>
    </w:p>
    <w:p w:rsidR="00F85808" w:rsidRDefault="00F85808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85808" w:rsidRPr="00F85808" w:rsidRDefault="00F85808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</w:t>
      </w:r>
      <w:proofErr w:type="spellEnd"/>
      <w:r>
        <w:rPr>
          <w:sz w:val="28"/>
          <w:szCs w:val="28"/>
        </w:rPr>
        <w:t xml:space="preserve"> – затраты, связанные с организацией мероприятий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характера по работе с молодежью</w:t>
      </w:r>
    </w:p>
    <w:p w:rsidR="00F85808" w:rsidRPr="00F85808" w:rsidRDefault="00F85808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мат – материальные затраты</w:t>
      </w:r>
      <w:r w:rsidR="00847673">
        <w:rPr>
          <w:sz w:val="28"/>
          <w:szCs w:val="28"/>
        </w:rPr>
        <w:t>.</w:t>
      </w:r>
    </w:p>
    <w:sectPr w:rsidR="00F85808" w:rsidRPr="00F85808">
      <w:headerReference w:type="default" r:id="rId7"/>
      <w:footerReference w:type="default" r:id="rId8"/>
      <w:pgSz w:w="11906" w:h="16838"/>
      <w:pgMar w:top="1134" w:right="1276" w:bottom="1134" w:left="1559" w:header="709" w:footer="709" w:gutter="0"/>
      <w:pgNumType w:start="112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573" w:rsidRDefault="009B3573">
      <w:pPr>
        <w:spacing w:line="240" w:lineRule="auto"/>
      </w:pPr>
      <w:r>
        <w:separator/>
      </w:r>
    </w:p>
  </w:endnote>
  <w:endnote w:type="continuationSeparator" w:id="0">
    <w:p w:rsidR="009B3573" w:rsidRDefault="009B3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AB" w:rsidRDefault="009151AB">
    <w:pPr>
      <w:pStyle w:val="ac"/>
      <w:jc w:val="center"/>
    </w:pPr>
  </w:p>
  <w:p w:rsidR="009151AB" w:rsidRDefault="009151A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573" w:rsidRDefault="009B3573">
      <w:pPr>
        <w:spacing w:line="240" w:lineRule="auto"/>
      </w:pPr>
      <w:r>
        <w:separator/>
      </w:r>
    </w:p>
  </w:footnote>
  <w:footnote w:type="continuationSeparator" w:id="0">
    <w:p w:rsidR="009B3573" w:rsidRDefault="009B35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1AB" w:rsidRDefault="009151AB">
    <w:pPr>
      <w:pStyle w:val="ab"/>
      <w:jc w:val="center"/>
    </w:pPr>
  </w:p>
  <w:p w:rsidR="009151AB" w:rsidRDefault="009151A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51AB"/>
    <w:rsid w:val="00007812"/>
    <w:rsid w:val="00073195"/>
    <w:rsid w:val="0015778C"/>
    <w:rsid w:val="002808F6"/>
    <w:rsid w:val="002A53E9"/>
    <w:rsid w:val="002B1EB8"/>
    <w:rsid w:val="00461E1D"/>
    <w:rsid w:val="00462B83"/>
    <w:rsid w:val="005534BA"/>
    <w:rsid w:val="00570407"/>
    <w:rsid w:val="00595F87"/>
    <w:rsid w:val="005D48BD"/>
    <w:rsid w:val="00847673"/>
    <w:rsid w:val="008522B6"/>
    <w:rsid w:val="00862D2B"/>
    <w:rsid w:val="00874B0C"/>
    <w:rsid w:val="00913FE9"/>
    <w:rsid w:val="009151AB"/>
    <w:rsid w:val="009B3573"/>
    <w:rsid w:val="009D67A0"/>
    <w:rsid w:val="00A92A24"/>
    <w:rsid w:val="00ED665E"/>
    <w:rsid w:val="00F8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11A2E-BF2B-4874-ABC8-4F55BF33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33A39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"/>
    <w:rsid w:val="00533A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CB6D12"/>
    <w:rPr>
      <w:rFonts w:ascii="Calibri" w:eastAsia="SimSun" w:hAnsi="Calibri" w:cs="F"/>
    </w:rPr>
  </w:style>
  <w:style w:type="character" w:customStyle="1" w:styleId="a4">
    <w:name w:val="Нижний колонтитул Знак"/>
    <w:basedOn w:val="a0"/>
    <w:uiPriority w:val="99"/>
    <w:rsid w:val="00CB6D12"/>
    <w:rPr>
      <w:rFonts w:ascii="Calibri" w:eastAsia="SimSun" w:hAnsi="Calibri" w:cs="F"/>
    </w:rPr>
  </w:style>
  <w:style w:type="character" w:customStyle="1" w:styleId="a5">
    <w:name w:val="Текст выноски Знак"/>
    <w:basedOn w:val="a0"/>
    <w:uiPriority w:val="99"/>
    <w:semiHidden/>
    <w:rsid w:val="00E700AA"/>
    <w:rPr>
      <w:rFonts w:ascii="Segoe UI" w:eastAsia="SimSun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text">
    <w:name w:val="text"/>
    <w:basedOn w:val="a0"/>
    <w:rPr>
      <w:rFonts w:ascii="Times New Roman" w:hAnsi="Times New Roman" w:cs="Times New Roman"/>
    </w:rPr>
  </w:style>
  <w:style w:type="paragraph" w:customStyle="1" w:styleId="a6">
    <w:name w:val="Заголовок"/>
    <w:basedOn w:val="1"/>
    <w:next w:val="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1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1"/>
    <w:pPr>
      <w:suppressLineNumbers/>
    </w:pPr>
    <w:rPr>
      <w:rFonts w:cs="Arial"/>
    </w:rPr>
  </w:style>
  <w:style w:type="paragraph" w:customStyle="1" w:styleId="p13">
    <w:name w:val="p13"/>
    <w:basedOn w:val="1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spacing w:after="200"/>
      <w:textAlignment w:val="baseline"/>
    </w:pPr>
    <w:rPr>
      <w:rFonts w:ascii="Arial" w:eastAsia="Times New Roman" w:hAnsi="Arial" w:cs="Arial"/>
      <w:color w:val="00000A"/>
      <w:sz w:val="20"/>
      <w:szCs w:val="20"/>
    </w:rPr>
  </w:style>
  <w:style w:type="paragraph" w:styleId="HTML0">
    <w:name w:val="HTML Preformatted"/>
    <w:basedOn w:val="1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b">
    <w:name w:val="header"/>
    <w:basedOn w:val="1"/>
    <w:uiPriority w:val="99"/>
    <w:unhideWhenUsed/>
    <w:rsid w:val="00CB6D12"/>
    <w:pPr>
      <w:tabs>
        <w:tab w:val="center" w:pos="4677"/>
        <w:tab w:val="right" w:pos="9355"/>
      </w:tabs>
    </w:pPr>
  </w:style>
  <w:style w:type="paragraph" w:styleId="ac">
    <w:name w:val="footer"/>
    <w:basedOn w:val="1"/>
    <w:uiPriority w:val="99"/>
    <w:unhideWhenUsed/>
    <w:rsid w:val="00CB6D12"/>
    <w:pPr>
      <w:tabs>
        <w:tab w:val="center" w:pos="4677"/>
        <w:tab w:val="right" w:pos="9355"/>
      </w:tabs>
    </w:pPr>
  </w:style>
  <w:style w:type="paragraph" w:styleId="ad">
    <w:name w:val="Balloon Text"/>
    <w:basedOn w:val="1"/>
    <w:uiPriority w:val="99"/>
    <w:semiHidden/>
    <w:unhideWhenUsed/>
    <w:rsid w:val="00E700A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1577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rsid w:val="0015778C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74711-7DBC-40E9-8A9A-2998C441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2018-06-14T15:41:00Z</cp:lastPrinted>
  <dcterms:created xsi:type="dcterms:W3CDTF">2017-06-08T15:01:00Z</dcterms:created>
  <dcterms:modified xsi:type="dcterms:W3CDTF">2018-06-14T15:41:00Z</dcterms:modified>
  <dc:language>ru-RU</dc:language>
</cp:coreProperties>
</file>