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EFB" w:rsidRDefault="00476EFB" w:rsidP="00476EFB">
      <w:pPr>
        <w:jc w:val="right"/>
        <w:rPr>
          <w:sz w:val="28"/>
          <w:szCs w:val="28"/>
        </w:rPr>
      </w:pPr>
      <w:r>
        <w:rPr>
          <w:sz w:val="28"/>
          <w:szCs w:val="28"/>
        </w:rPr>
        <w:t>УТВЕРЖДЕН</w:t>
      </w:r>
    </w:p>
    <w:p w:rsidR="00476EFB" w:rsidRDefault="00476EFB" w:rsidP="00476EFB">
      <w:pPr>
        <w:jc w:val="right"/>
        <w:rPr>
          <w:sz w:val="28"/>
          <w:szCs w:val="28"/>
        </w:rPr>
      </w:pPr>
      <w:r>
        <w:rPr>
          <w:sz w:val="28"/>
          <w:szCs w:val="28"/>
        </w:rPr>
        <w:t xml:space="preserve">                                                                                  решением совета депутатов</w:t>
      </w:r>
    </w:p>
    <w:p w:rsidR="00476EFB" w:rsidRDefault="00476EFB" w:rsidP="00476EFB">
      <w:pPr>
        <w:jc w:val="right"/>
        <w:rPr>
          <w:sz w:val="28"/>
          <w:szCs w:val="28"/>
        </w:rPr>
      </w:pPr>
      <w:r>
        <w:rPr>
          <w:sz w:val="28"/>
          <w:szCs w:val="28"/>
        </w:rPr>
        <w:t xml:space="preserve">Кировского муниципального района </w:t>
      </w:r>
    </w:p>
    <w:p w:rsidR="00476EFB" w:rsidRDefault="00476EFB" w:rsidP="00476EFB">
      <w:pPr>
        <w:jc w:val="right"/>
        <w:rPr>
          <w:sz w:val="28"/>
          <w:szCs w:val="28"/>
        </w:rPr>
      </w:pPr>
      <w:r>
        <w:rPr>
          <w:sz w:val="28"/>
          <w:szCs w:val="28"/>
        </w:rPr>
        <w:t>Ленинградской области</w:t>
      </w:r>
    </w:p>
    <w:p w:rsidR="00476EFB" w:rsidRDefault="00476EFB" w:rsidP="00476EFB">
      <w:pPr>
        <w:jc w:val="right"/>
        <w:rPr>
          <w:sz w:val="28"/>
          <w:szCs w:val="28"/>
        </w:rPr>
      </w:pPr>
      <w:r>
        <w:rPr>
          <w:sz w:val="28"/>
          <w:szCs w:val="28"/>
        </w:rPr>
        <w:t>от "05" декабря 2018 г. № 102</w:t>
      </w:r>
    </w:p>
    <w:p w:rsidR="00476EFB" w:rsidRDefault="00476EFB" w:rsidP="00476EFB">
      <w:pPr>
        <w:jc w:val="right"/>
        <w:rPr>
          <w:sz w:val="28"/>
          <w:szCs w:val="28"/>
        </w:rPr>
      </w:pPr>
      <w:r>
        <w:rPr>
          <w:sz w:val="28"/>
          <w:szCs w:val="28"/>
        </w:rPr>
        <w:t xml:space="preserve"> </w:t>
      </w:r>
      <w:r w:rsidRPr="001B59E8">
        <w:rPr>
          <w:sz w:val="28"/>
          <w:szCs w:val="28"/>
        </w:rPr>
        <w:t xml:space="preserve">(Приложение </w:t>
      </w:r>
      <w:r w:rsidR="001B59E8" w:rsidRPr="001B59E8">
        <w:rPr>
          <w:sz w:val="28"/>
          <w:szCs w:val="28"/>
        </w:rPr>
        <w:t>26</w:t>
      </w:r>
      <w:r w:rsidRPr="001B59E8">
        <w:rPr>
          <w:sz w:val="28"/>
          <w:szCs w:val="28"/>
        </w:rPr>
        <w:t>)</w:t>
      </w:r>
    </w:p>
    <w:p w:rsidR="00476EFB" w:rsidRDefault="00476EFB" w:rsidP="00476EFB">
      <w:pPr>
        <w:jc w:val="right"/>
        <w:rPr>
          <w:sz w:val="28"/>
          <w:szCs w:val="28"/>
        </w:rPr>
      </w:pPr>
      <w:r>
        <w:rPr>
          <w:sz w:val="28"/>
          <w:szCs w:val="28"/>
        </w:rPr>
        <w:t xml:space="preserve">(в редакции решения совета депутатов </w:t>
      </w:r>
    </w:p>
    <w:p w:rsidR="00476EFB" w:rsidRDefault="00476EFB" w:rsidP="00476EFB">
      <w:pPr>
        <w:jc w:val="right"/>
        <w:rPr>
          <w:sz w:val="28"/>
          <w:szCs w:val="28"/>
        </w:rPr>
      </w:pPr>
      <w:r>
        <w:rPr>
          <w:sz w:val="28"/>
          <w:szCs w:val="28"/>
        </w:rPr>
        <w:t xml:space="preserve">от "13" февраля 2019 г. № </w:t>
      </w:r>
      <w:r w:rsidR="001E42F0">
        <w:rPr>
          <w:sz w:val="28"/>
          <w:szCs w:val="28"/>
        </w:rPr>
        <w:t>01</w:t>
      </w:r>
      <w:r>
        <w:rPr>
          <w:sz w:val="28"/>
          <w:szCs w:val="28"/>
        </w:rPr>
        <w:t>)</w:t>
      </w:r>
    </w:p>
    <w:p w:rsidR="00476EFB" w:rsidRPr="00DE0C97" w:rsidRDefault="00476EFB" w:rsidP="00476EFB">
      <w:pPr>
        <w:jc w:val="right"/>
        <w:rPr>
          <w:sz w:val="28"/>
          <w:szCs w:val="28"/>
        </w:rPr>
      </w:pPr>
    </w:p>
    <w:p w:rsidR="00476EFB" w:rsidRPr="00466338" w:rsidRDefault="00476EFB" w:rsidP="00476EFB">
      <w:pPr>
        <w:pStyle w:val="2"/>
        <w:spacing w:before="0" w:beforeAutospacing="0" w:after="0" w:afterAutospacing="0"/>
        <w:jc w:val="center"/>
        <w:rPr>
          <w:sz w:val="24"/>
          <w:szCs w:val="24"/>
        </w:rPr>
      </w:pPr>
      <w:r w:rsidRPr="00466338">
        <w:rPr>
          <w:sz w:val="24"/>
          <w:szCs w:val="24"/>
        </w:rPr>
        <w:t xml:space="preserve">Порядок </w:t>
      </w:r>
    </w:p>
    <w:p w:rsidR="00F1427D" w:rsidRDefault="00476EFB" w:rsidP="00476EFB">
      <w:pPr>
        <w:pStyle w:val="2"/>
        <w:spacing w:before="0" w:beforeAutospacing="0" w:after="0" w:afterAutospacing="0"/>
        <w:jc w:val="center"/>
        <w:rPr>
          <w:sz w:val="24"/>
          <w:szCs w:val="24"/>
        </w:rPr>
      </w:pPr>
      <w:r w:rsidRPr="00466338">
        <w:rPr>
          <w:sz w:val="24"/>
          <w:szCs w:val="24"/>
        </w:rPr>
        <w:t xml:space="preserve">предоставления </w:t>
      </w:r>
      <w:r w:rsidRPr="00466338">
        <w:rPr>
          <w:sz w:val="24"/>
          <w:szCs w:val="24"/>
          <w:lang w:val="ru-RU"/>
        </w:rPr>
        <w:t xml:space="preserve">и методика расчета </w:t>
      </w:r>
      <w:r w:rsidRPr="00466338">
        <w:rPr>
          <w:sz w:val="24"/>
          <w:szCs w:val="24"/>
        </w:rPr>
        <w:t xml:space="preserve">иных межбюджетных трансфертов </w:t>
      </w:r>
    </w:p>
    <w:p w:rsidR="00F1427D" w:rsidRDefault="00476EFB" w:rsidP="00476EFB">
      <w:pPr>
        <w:pStyle w:val="2"/>
        <w:spacing w:before="0" w:beforeAutospacing="0" w:after="0" w:afterAutospacing="0"/>
        <w:jc w:val="center"/>
        <w:rPr>
          <w:sz w:val="24"/>
          <w:szCs w:val="24"/>
        </w:rPr>
      </w:pPr>
      <w:r w:rsidRPr="00466338">
        <w:rPr>
          <w:sz w:val="24"/>
          <w:szCs w:val="24"/>
        </w:rPr>
        <w:t xml:space="preserve">на проведение работ по определению местоположения границ </w:t>
      </w:r>
    </w:p>
    <w:p w:rsidR="00F1427D" w:rsidRDefault="00476EFB" w:rsidP="00476EFB">
      <w:pPr>
        <w:pStyle w:val="2"/>
        <w:spacing w:before="0" w:beforeAutospacing="0" w:after="0" w:afterAutospacing="0"/>
        <w:jc w:val="center"/>
        <w:rPr>
          <w:sz w:val="24"/>
          <w:szCs w:val="24"/>
        </w:rPr>
      </w:pPr>
      <w:r w:rsidRPr="00466338">
        <w:rPr>
          <w:sz w:val="24"/>
          <w:szCs w:val="24"/>
        </w:rPr>
        <w:t xml:space="preserve">населенных пунктов и территориальных зон в сельских поселениях </w:t>
      </w:r>
    </w:p>
    <w:p w:rsidR="00F1427D" w:rsidRDefault="00476EFB" w:rsidP="00476EFB">
      <w:pPr>
        <w:pStyle w:val="2"/>
        <w:spacing w:before="0" w:beforeAutospacing="0" w:after="0" w:afterAutospacing="0"/>
        <w:jc w:val="center"/>
        <w:rPr>
          <w:sz w:val="24"/>
          <w:szCs w:val="24"/>
        </w:rPr>
      </w:pPr>
      <w:r w:rsidRPr="00466338">
        <w:rPr>
          <w:sz w:val="24"/>
          <w:szCs w:val="24"/>
        </w:rPr>
        <w:t xml:space="preserve">Кировского муниципального района Ленинградской области </w:t>
      </w:r>
    </w:p>
    <w:p w:rsidR="00476EFB" w:rsidRPr="00466338" w:rsidRDefault="00476EFB" w:rsidP="00476EFB">
      <w:pPr>
        <w:pStyle w:val="2"/>
        <w:spacing w:before="0" w:beforeAutospacing="0" w:after="0" w:afterAutospacing="0"/>
        <w:jc w:val="center"/>
        <w:rPr>
          <w:sz w:val="24"/>
          <w:szCs w:val="24"/>
        </w:rPr>
      </w:pPr>
      <w:bookmarkStart w:id="0" w:name="_GoBack"/>
      <w:bookmarkEnd w:id="0"/>
      <w:r w:rsidRPr="00466338">
        <w:rPr>
          <w:sz w:val="24"/>
          <w:szCs w:val="24"/>
        </w:rPr>
        <w:t>на 201</w:t>
      </w:r>
      <w:r>
        <w:rPr>
          <w:sz w:val="24"/>
          <w:szCs w:val="24"/>
          <w:lang w:val="ru-RU"/>
        </w:rPr>
        <w:t>9</w:t>
      </w:r>
      <w:r w:rsidRPr="00466338">
        <w:rPr>
          <w:sz w:val="24"/>
          <w:szCs w:val="24"/>
        </w:rPr>
        <w:t xml:space="preserve"> год</w:t>
      </w:r>
    </w:p>
    <w:p w:rsidR="00476EFB" w:rsidRPr="00466338" w:rsidRDefault="00476EFB" w:rsidP="00476EFB">
      <w:pPr>
        <w:jc w:val="center"/>
        <w:outlineLvl w:val="0"/>
        <w:rPr>
          <w:b/>
        </w:rPr>
      </w:pPr>
    </w:p>
    <w:p w:rsidR="00476EFB" w:rsidRPr="00B0357B" w:rsidRDefault="00476EFB" w:rsidP="00476EFB">
      <w:pPr>
        <w:pStyle w:val="HTML"/>
        <w:rPr>
          <w:b/>
        </w:rPr>
      </w:pPr>
      <w:bookmarkStart w:id="1" w:name="0"/>
      <w:bookmarkEnd w:id="1"/>
      <w:r w:rsidRPr="00B0357B">
        <w:rPr>
          <w:b/>
        </w:rPr>
        <w:t> </w:t>
      </w:r>
    </w:p>
    <w:p w:rsidR="00476EFB" w:rsidRPr="00FE13E1" w:rsidRDefault="00476EFB" w:rsidP="00476EFB">
      <w:pPr>
        <w:ind w:firstLine="709"/>
        <w:jc w:val="both"/>
        <w:rPr>
          <w:sz w:val="28"/>
          <w:szCs w:val="28"/>
        </w:rPr>
      </w:pPr>
      <w:r w:rsidRPr="00FE13E1">
        <w:rPr>
          <w:sz w:val="28"/>
          <w:szCs w:val="28"/>
        </w:rPr>
        <w:t>1</w:t>
      </w:r>
      <w:r>
        <w:rPr>
          <w:sz w:val="28"/>
          <w:szCs w:val="28"/>
        </w:rPr>
        <w:t xml:space="preserve">. </w:t>
      </w:r>
      <w:r w:rsidRPr="00BD4708">
        <w:rPr>
          <w:sz w:val="28"/>
          <w:szCs w:val="28"/>
        </w:rPr>
        <w:t xml:space="preserve">Порядок предоставления и методика </w:t>
      </w:r>
      <w:r w:rsidRPr="00BD4708">
        <w:rPr>
          <w:color w:val="000000"/>
          <w:sz w:val="28"/>
          <w:szCs w:val="28"/>
        </w:rPr>
        <w:t xml:space="preserve">расчета </w:t>
      </w:r>
      <w:r w:rsidRPr="00BD4708">
        <w:rPr>
          <w:sz w:val="28"/>
          <w:szCs w:val="28"/>
        </w:rPr>
        <w:t>иных межбюджетных трансфертов бюджетам сельских поселений Кировского муниципального района Ленинградской области на</w:t>
      </w:r>
      <w:r w:rsidRPr="00BD4708">
        <w:rPr>
          <w:b/>
        </w:rPr>
        <w:t xml:space="preserve"> </w:t>
      </w:r>
      <w:r w:rsidRPr="00BD4708">
        <w:rPr>
          <w:sz w:val="28"/>
          <w:szCs w:val="28"/>
        </w:rPr>
        <w:t>проведение работ по определению местоположения границ населенных пунктов и территориальных зон и работ по внесению в Единый государственный реестр недвижимости сведений о границах населенных пунктов и сведений о границах территориальных зон, содержащихся в утвержденных генеральных планах и правилах землепользования и застройки, в сельских поселениях Кировского муниципального района Ленинградской области</w:t>
      </w:r>
      <w:r w:rsidRPr="008226C1">
        <w:rPr>
          <w:sz w:val="28"/>
          <w:szCs w:val="28"/>
        </w:rPr>
        <w:t xml:space="preserve"> на 201</w:t>
      </w:r>
      <w:r>
        <w:rPr>
          <w:sz w:val="28"/>
          <w:szCs w:val="28"/>
        </w:rPr>
        <w:t>9</w:t>
      </w:r>
      <w:r w:rsidRPr="008226C1">
        <w:rPr>
          <w:sz w:val="28"/>
          <w:szCs w:val="28"/>
        </w:rPr>
        <w:t xml:space="preserve"> год</w:t>
      </w:r>
      <w:r w:rsidRPr="00FE13E1">
        <w:rPr>
          <w:sz w:val="28"/>
          <w:szCs w:val="28"/>
        </w:rPr>
        <w:t xml:space="preserve"> (далее – Порядок) разработан в соответствии со статьей 142.4 Бюджетного кодекса Российской Федерации.</w:t>
      </w:r>
      <w:r>
        <w:rPr>
          <w:sz w:val="28"/>
          <w:szCs w:val="28"/>
        </w:rPr>
        <w:t xml:space="preserve"> </w:t>
      </w:r>
      <w:r w:rsidRPr="00FE13E1">
        <w:rPr>
          <w:sz w:val="28"/>
          <w:szCs w:val="28"/>
        </w:rPr>
        <w:t>Порядок определяет условия предоставления и расходования в 201</w:t>
      </w:r>
      <w:r>
        <w:rPr>
          <w:sz w:val="28"/>
          <w:szCs w:val="28"/>
        </w:rPr>
        <w:t>9</w:t>
      </w:r>
      <w:r w:rsidRPr="00FE13E1">
        <w:rPr>
          <w:sz w:val="28"/>
          <w:szCs w:val="28"/>
        </w:rPr>
        <w:t xml:space="preserve"> году иных межбюджетных трансфертов из бюджета Кировского муниципального района Ленинградской области бюджетам муниципальных образований сельских поселений Кировского муниципального района Ленинградской области (далее - бюджеты </w:t>
      </w:r>
      <w:r>
        <w:rPr>
          <w:sz w:val="28"/>
          <w:szCs w:val="28"/>
        </w:rPr>
        <w:t xml:space="preserve">сельских </w:t>
      </w:r>
      <w:r w:rsidRPr="00FE13E1">
        <w:rPr>
          <w:sz w:val="28"/>
          <w:szCs w:val="28"/>
        </w:rPr>
        <w:t>поселений).</w:t>
      </w:r>
    </w:p>
    <w:p w:rsidR="00476EFB" w:rsidRPr="00C61BA6" w:rsidRDefault="00476EFB" w:rsidP="00476EFB">
      <w:pPr>
        <w:pStyle w:val="ConsPlusNormal"/>
        <w:ind w:firstLine="709"/>
        <w:jc w:val="both"/>
        <w:rPr>
          <w:rFonts w:ascii="Times New Roman" w:hAnsi="Times New Roman" w:cs="Times New Roman"/>
          <w:color w:val="000000"/>
          <w:sz w:val="28"/>
          <w:szCs w:val="28"/>
        </w:rPr>
      </w:pPr>
      <w:r w:rsidRPr="00BD4708">
        <w:rPr>
          <w:rFonts w:ascii="Times New Roman" w:hAnsi="Times New Roman" w:cs="Times New Roman"/>
          <w:sz w:val="28"/>
          <w:szCs w:val="28"/>
        </w:rPr>
        <w:t xml:space="preserve">2. </w:t>
      </w:r>
      <w:r w:rsidRPr="00BD4708">
        <w:rPr>
          <w:rFonts w:ascii="Times New Roman" w:hAnsi="Times New Roman" w:cs="Times New Roman"/>
          <w:color w:val="000000"/>
          <w:sz w:val="28"/>
          <w:szCs w:val="28"/>
        </w:rPr>
        <w:t xml:space="preserve">Иные межбюджетные трансферты </w:t>
      </w:r>
      <w:r w:rsidRPr="00BD4708">
        <w:rPr>
          <w:rFonts w:ascii="Times New Roman" w:hAnsi="Times New Roman" w:cs="Times New Roman"/>
          <w:sz w:val="28"/>
          <w:szCs w:val="28"/>
        </w:rPr>
        <w:t>бюджетам сельских поселений</w:t>
      </w:r>
      <w:r w:rsidRPr="00BD4708">
        <w:rPr>
          <w:rFonts w:ascii="Times New Roman" w:hAnsi="Times New Roman" w:cs="Times New Roman"/>
          <w:color w:val="000000"/>
          <w:sz w:val="28"/>
          <w:szCs w:val="28"/>
        </w:rPr>
        <w:t xml:space="preserve"> предоставляются в целях п</w:t>
      </w:r>
      <w:r w:rsidRPr="00BD4708">
        <w:rPr>
          <w:rFonts w:ascii="Times New Roman" w:hAnsi="Times New Roman" w:cs="Times New Roman"/>
          <w:sz w:val="28"/>
          <w:szCs w:val="28"/>
        </w:rPr>
        <w:t>роведения работ по определению местоположения границ населенных пунктов и территориальных зон и работ по внесению в Единый государственный реестр недвижимости сведений о границах населенных пунктов и сведений о границах территориальных зон в сельских</w:t>
      </w:r>
      <w:r w:rsidRPr="00C61BA6">
        <w:rPr>
          <w:rFonts w:ascii="Times New Roman" w:hAnsi="Times New Roman" w:cs="Times New Roman"/>
          <w:sz w:val="28"/>
          <w:szCs w:val="28"/>
        </w:rPr>
        <w:t xml:space="preserve"> поселениях Кировского муниципального района Ленинградской области</w:t>
      </w:r>
      <w:r w:rsidRPr="00C61BA6">
        <w:rPr>
          <w:rFonts w:ascii="Times New Roman" w:hAnsi="Times New Roman" w:cs="Times New Roman"/>
          <w:color w:val="000000"/>
          <w:sz w:val="28"/>
          <w:szCs w:val="28"/>
        </w:rPr>
        <w:t>.</w:t>
      </w:r>
    </w:p>
    <w:p w:rsidR="00476EFB" w:rsidRPr="006267C5" w:rsidRDefault="00476EFB" w:rsidP="00476EFB">
      <w:pPr>
        <w:autoSpaceDE w:val="0"/>
        <w:adjustRightInd w:val="0"/>
        <w:ind w:firstLine="709"/>
        <w:jc w:val="both"/>
        <w:rPr>
          <w:b/>
          <w:i/>
          <w:color w:val="FF0000"/>
          <w:kern w:val="36"/>
          <w:sz w:val="28"/>
          <w:szCs w:val="28"/>
        </w:rPr>
      </w:pPr>
      <w:r w:rsidRPr="00C61BA6">
        <w:rPr>
          <w:color w:val="000000"/>
          <w:sz w:val="28"/>
          <w:szCs w:val="28"/>
        </w:rPr>
        <w:t xml:space="preserve">3. </w:t>
      </w:r>
      <w:r>
        <w:rPr>
          <w:color w:val="000000"/>
          <w:sz w:val="28"/>
          <w:szCs w:val="28"/>
        </w:rPr>
        <w:t>Иные м</w:t>
      </w:r>
      <w:r w:rsidRPr="00C61BA6">
        <w:rPr>
          <w:bCs/>
          <w:sz w:val="28"/>
          <w:szCs w:val="28"/>
          <w:lang w:eastAsia="ar-SA"/>
        </w:rPr>
        <w:t>ежбюджетны</w:t>
      </w:r>
      <w:r>
        <w:rPr>
          <w:bCs/>
          <w:sz w:val="28"/>
          <w:szCs w:val="28"/>
          <w:lang w:eastAsia="ar-SA"/>
        </w:rPr>
        <w:t>е</w:t>
      </w:r>
      <w:r w:rsidRPr="00C61BA6">
        <w:rPr>
          <w:bCs/>
          <w:sz w:val="28"/>
          <w:szCs w:val="28"/>
          <w:lang w:eastAsia="ar-SA"/>
        </w:rPr>
        <w:t xml:space="preserve"> трансферт</w:t>
      </w:r>
      <w:r>
        <w:rPr>
          <w:bCs/>
          <w:sz w:val="28"/>
          <w:szCs w:val="28"/>
          <w:lang w:eastAsia="ar-SA"/>
        </w:rPr>
        <w:t>ы</w:t>
      </w:r>
      <w:r w:rsidRPr="00C61BA6">
        <w:rPr>
          <w:bCs/>
          <w:sz w:val="28"/>
          <w:szCs w:val="28"/>
          <w:lang w:eastAsia="ar-SA"/>
        </w:rPr>
        <w:t xml:space="preserve"> имеет целевой характер и направляются на</w:t>
      </w:r>
      <w:r w:rsidRPr="00C61BA6">
        <w:rPr>
          <w:sz w:val="28"/>
          <w:szCs w:val="28"/>
        </w:rPr>
        <w:t xml:space="preserve"> реализацию задач и мероприятий по содействию развития градостроительства на территории сельских поселений, направленн</w:t>
      </w:r>
      <w:r>
        <w:rPr>
          <w:sz w:val="28"/>
          <w:szCs w:val="28"/>
        </w:rPr>
        <w:t>ых</w:t>
      </w:r>
      <w:r w:rsidRPr="00C61BA6">
        <w:rPr>
          <w:sz w:val="28"/>
          <w:szCs w:val="28"/>
        </w:rPr>
        <w:t xml:space="preserve"> на эффективное развитие сельских поселений.</w:t>
      </w:r>
      <w:r w:rsidRPr="006267C5">
        <w:rPr>
          <w:sz w:val="28"/>
          <w:szCs w:val="28"/>
        </w:rPr>
        <w:t xml:space="preserve"> </w:t>
      </w:r>
    </w:p>
    <w:p w:rsidR="00476EFB" w:rsidRPr="006267C5" w:rsidRDefault="00476EFB" w:rsidP="00476EFB">
      <w:pPr>
        <w:autoSpaceDE w:val="0"/>
        <w:adjustRightInd w:val="0"/>
        <w:ind w:firstLine="709"/>
        <w:jc w:val="both"/>
        <w:rPr>
          <w:b/>
          <w:i/>
          <w:color w:val="FF0000"/>
          <w:kern w:val="36"/>
          <w:sz w:val="28"/>
          <w:szCs w:val="28"/>
        </w:rPr>
      </w:pPr>
    </w:p>
    <w:p w:rsidR="00476EFB" w:rsidRDefault="00476EFB" w:rsidP="00476EFB">
      <w:pPr>
        <w:autoSpaceDE w:val="0"/>
        <w:autoSpaceDN w:val="0"/>
        <w:adjustRightInd w:val="0"/>
        <w:ind w:firstLine="709"/>
        <w:jc w:val="both"/>
        <w:rPr>
          <w:sz w:val="28"/>
          <w:szCs w:val="28"/>
        </w:rPr>
      </w:pPr>
      <w:r>
        <w:rPr>
          <w:sz w:val="28"/>
          <w:szCs w:val="28"/>
        </w:rPr>
        <w:lastRenderedPageBreak/>
        <w:t>4</w:t>
      </w:r>
      <w:r w:rsidRPr="00F454F2">
        <w:rPr>
          <w:sz w:val="28"/>
          <w:szCs w:val="28"/>
        </w:rPr>
        <w:t>.</w:t>
      </w:r>
      <w:r>
        <w:rPr>
          <w:sz w:val="28"/>
          <w:szCs w:val="28"/>
        </w:rPr>
        <w:t xml:space="preserve"> Предоставление иных межбюджетных трансфертов бюджетам сельских поселений осуществляется в соответствии со сводной бюджетной росписью бюджета Кировского муниципального района Ленинградской области на 2019 год в пределах бюджетных ассигнований и лимитов бюджетных обязательств, предусмотренных в установленном порядке главному распорядителю бюджетных средств – администрации Кировского муниципального района Ленинградской области (далее – Администрация).</w:t>
      </w:r>
    </w:p>
    <w:p w:rsidR="00476EFB" w:rsidRPr="00ED718B" w:rsidRDefault="00476EFB" w:rsidP="00476EFB">
      <w:pPr>
        <w:pStyle w:val="HTML"/>
        <w:ind w:firstLine="709"/>
        <w:jc w:val="both"/>
        <w:rPr>
          <w:rFonts w:ascii="Times New Roman" w:hAnsi="Times New Roman"/>
        </w:rPr>
      </w:pPr>
      <w:r>
        <w:rPr>
          <w:rFonts w:ascii="Times New Roman" w:hAnsi="Times New Roman"/>
          <w:sz w:val="28"/>
          <w:szCs w:val="28"/>
          <w:lang w:val="ru-RU"/>
        </w:rPr>
        <w:t>5</w:t>
      </w:r>
      <w:r w:rsidRPr="00ED794D">
        <w:rPr>
          <w:rFonts w:ascii="Times New Roman" w:hAnsi="Times New Roman"/>
          <w:sz w:val="28"/>
          <w:szCs w:val="28"/>
        </w:rPr>
        <w:t>.Условием для предоставления</w:t>
      </w:r>
      <w:r>
        <w:rPr>
          <w:rFonts w:ascii="Times New Roman" w:hAnsi="Times New Roman"/>
          <w:sz w:val="28"/>
          <w:szCs w:val="28"/>
          <w:lang w:val="ru-RU"/>
        </w:rPr>
        <w:t xml:space="preserve"> иных </w:t>
      </w:r>
      <w:r w:rsidRPr="00ED794D">
        <w:rPr>
          <w:rFonts w:ascii="Times New Roman" w:hAnsi="Times New Roman"/>
          <w:sz w:val="28"/>
          <w:szCs w:val="28"/>
        </w:rPr>
        <w:t xml:space="preserve"> межбюджетных трансфертов является соглашение.</w:t>
      </w:r>
      <w:r>
        <w:rPr>
          <w:rFonts w:ascii="Times New Roman" w:hAnsi="Times New Roman"/>
          <w:sz w:val="28"/>
          <w:szCs w:val="28"/>
          <w:lang w:val="ru-RU"/>
        </w:rPr>
        <w:t xml:space="preserve"> </w:t>
      </w:r>
      <w:r w:rsidRPr="00ED718B">
        <w:rPr>
          <w:rFonts w:ascii="Times New Roman" w:hAnsi="Times New Roman"/>
          <w:bCs/>
          <w:sz w:val="28"/>
          <w:szCs w:val="28"/>
          <w:lang w:eastAsia="ar-SA"/>
        </w:rPr>
        <w:t>В соглашении содержатся:</w:t>
      </w:r>
    </w:p>
    <w:p w:rsidR="00476EFB" w:rsidRDefault="00476EFB" w:rsidP="00476EFB">
      <w:pPr>
        <w:pStyle w:val="Standard"/>
        <w:widowControl w:val="0"/>
        <w:ind w:firstLine="709"/>
        <w:jc w:val="both"/>
      </w:pPr>
      <w:r>
        <w:rPr>
          <w:rFonts w:cs="Calibri"/>
          <w:bCs/>
          <w:sz w:val="28"/>
          <w:szCs w:val="28"/>
          <w:lang w:eastAsia="ar-SA"/>
        </w:rPr>
        <w:t>5.1 сведения об объеме иного межбюджетного трансферта, предоставляемого администрации поселения;</w:t>
      </w:r>
    </w:p>
    <w:p w:rsidR="00476EFB" w:rsidRDefault="00476EFB" w:rsidP="00476EFB">
      <w:pPr>
        <w:pStyle w:val="Standard"/>
        <w:widowControl w:val="0"/>
        <w:ind w:firstLine="709"/>
        <w:jc w:val="both"/>
      </w:pPr>
      <w:r>
        <w:rPr>
          <w:rFonts w:cs="Calibri"/>
          <w:bCs/>
          <w:sz w:val="28"/>
          <w:szCs w:val="28"/>
          <w:lang w:eastAsia="ar-SA"/>
        </w:rPr>
        <w:t>5.2 целевое назначение иного межбюджетного трансферта;</w:t>
      </w:r>
    </w:p>
    <w:p w:rsidR="00476EFB" w:rsidRPr="00FF2581" w:rsidRDefault="00476EFB" w:rsidP="00476EFB">
      <w:pPr>
        <w:autoSpaceDE w:val="0"/>
        <w:autoSpaceDN w:val="0"/>
        <w:adjustRightInd w:val="0"/>
        <w:ind w:firstLine="709"/>
        <w:jc w:val="both"/>
        <w:rPr>
          <w:rFonts w:eastAsia="Calibri"/>
          <w:sz w:val="28"/>
          <w:szCs w:val="28"/>
        </w:rPr>
      </w:pPr>
      <w:r>
        <w:rPr>
          <w:rFonts w:cs="Calibri"/>
          <w:bCs/>
          <w:sz w:val="28"/>
          <w:szCs w:val="28"/>
          <w:lang w:eastAsia="ar-SA"/>
        </w:rPr>
        <w:t xml:space="preserve">5.3 </w:t>
      </w:r>
      <w:r w:rsidRPr="00FF2581">
        <w:rPr>
          <w:rFonts w:eastAsia="Calibri"/>
          <w:sz w:val="28"/>
          <w:szCs w:val="28"/>
        </w:rPr>
        <w:t xml:space="preserve">порядок перечисления иных межбюджетных трансфертов и право </w:t>
      </w:r>
      <w:r>
        <w:rPr>
          <w:rFonts w:eastAsia="Calibri"/>
          <w:sz w:val="28"/>
          <w:szCs w:val="28"/>
        </w:rPr>
        <w:t>Администрации</w:t>
      </w:r>
      <w:r w:rsidRPr="00FF2581">
        <w:rPr>
          <w:rFonts w:eastAsia="Calibri"/>
          <w:sz w:val="28"/>
          <w:szCs w:val="28"/>
        </w:rPr>
        <w:t xml:space="preserve"> и органа муниципального финансового контроля администрации Кировского муниципального района Ленинградской области на проведение проверок соблюдения получателями межбюджетных трансфертов условий, установленных настоящим Порядком и </w:t>
      </w:r>
      <w:r>
        <w:rPr>
          <w:rFonts w:eastAsia="Calibri"/>
          <w:sz w:val="28"/>
          <w:szCs w:val="28"/>
        </w:rPr>
        <w:t>с</w:t>
      </w:r>
      <w:r w:rsidRPr="00FF2581">
        <w:rPr>
          <w:rFonts w:eastAsia="Calibri"/>
          <w:sz w:val="28"/>
          <w:szCs w:val="28"/>
        </w:rPr>
        <w:t>оглашением;</w:t>
      </w:r>
    </w:p>
    <w:p w:rsidR="00476EFB" w:rsidRDefault="00476EFB" w:rsidP="00476EFB">
      <w:pPr>
        <w:pStyle w:val="Standard"/>
        <w:widowControl w:val="0"/>
        <w:ind w:firstLine="709"/>
        <w:jc w:val="both"/>
      </w:pPr>
      <w:r>
        <w:rPr>
          <w:rFonts w:cs="Calibri"/>
          <w:bCs/>
          <w:sz w:val="28"/>
          <w:szCs w:val="28"/>
          <w:lang w:eastAsia="ar-SA"/>
        </w:rPr>
        <w:t>5.4 права и обязанности Администрации и администрации поселения;</w:t>
      </w:r>
    </w:p>
    <w:p w:rsidR="00476EFB" w:rsidRDefault="00476EFB" w:rsidP="00476EFB">
      <w:pPr>
        <w:pStyle w:val="Standard"/>
        <w:autoSpaceDE w:val="0"/>
        <w:ind w:firstLine="709"/>
        <w:jc w:val="both"/>
        <w:rPr>
          <w:sz w:val="28"/>
          <w:szCs w:val="28"/>
        </w:rPr>
      </w:pPr>
      <w:r>
        <w:rPr>
          <w:rFonts w:cs="Calibri"/>
          <w:bCs/>
          <w:sz w:val="28"/>
          <w:szCs w:val="28"/>
          <w:lang w:eastAsia="ar-SA"/>
        </w:rPr>
        <w:t xml:space="preserve">5.5 </w:t>
      </w:r>
      <w:r>
        <w:rPr>
          <w:sz w:val="28"/>
          <w:szCs w:val="28"/>
        </w:rPr>
        <w:t>обязательство муниципального образования по представлению Администрации отчетов о расходах бюджета поселения, источником финансового обеспечения которых является иной межбюджетный трансферт;</w:t>
      </w:r>
    </w:p>
    <w:p w:rsidR="00476EFB" w:rsidRDefault="00476EFB" w:rsidP="00476EFB">
      <w:pPr>
        <w:pStyle w:val="Standard"/>
        <w:widowControl w:val="0"/>
        <w:ind w:firstLine="709"/>
        <w:jc w:val="both"/>
      </w:pPr>
      <w:r>
        <w:rPr>
          <w:rFonts w:cs="Calibri"/>
          <w:bCs/>
          <w:sz w:val="28"/>
          <w:szCs w:val="28"/>
          <w:lang w:eastAsia="ar-SA"/>
        </w:rPr>
        <w:t xml:space="preserve">5.6 порядок осуществления контроля за исполнением соглашения;   </w:t>
      </w:r>
    </w:p>
    <w:p w:rsidR="00476EFB" w:rsidRDefault="00476EFB" w:rsidP="00476EFB">
      <w:pPr>
        <w:pStyle w:val="Standard"/>
        <w:widowControl w:val="0"/>
        <w:ind w:firstLine="709"/>
        <w:jc w:val="both"/>
      </w:pPr>
      <w:r>
        <w:rPr>
          <w:rFonts w:cs="Calibri"/>
          <w:bCs/>
          <w:sz w:val="28"/>
          <w:szCs w:val="28"/>
          <w:lang w:eastAsia="ar-SA"/>
        </w:rPr>
        <w:t>5.7 порядок возврата иного межбюджетного трансферта, использованного не по целевому назначению;</w:t>
      </w:r>
    </w:p>
    <w:p w:rsidR="00476EFB" w:rsidRDefault="00476EFB" w:rsidP="00476EFB">
      <w:pPr>
        <w:pStyle w:val="Standard"/>
        <w:widowControl w:val="0"/>
        <w:ind w:firstLine="709"/>
        <w:jc w:val="both"/>
        <w:rPr>
          <w:rFonts w:cs="Calibri"/>
          <w:bCs/>
          <w:sz w:val="28"/>
          <w:szCs w:val="28"/>
          <w:lang w:eastAsia="ar-SA"/>
        </w:rPr>
      </w:pPr>
      <w:r>
        <w:rPr>
          <w:rFonts w:cs="Calibri"/>
          <w:bCs/>
          <w:sz w:val="28"/>
          <w:szCs w:val="28"/>
          <w:lang w:eastAsia="ar-SA"/>
        </w:rPr>
        <w:t>5.8. ответственность сторон за нарушение условий соглашения.</w:t>
      </w:r>
    </w:p>
    <w:p w:rsidR="00476EFB" w:rsidRDefault="00476EFB" w:rsidP="00476EFB">
      <w:pPr>
        <w:pStyle w:val="21"/>
        <w:spacing w:after="0" w:line="240" w:lineRule="auto"/>
        <w:ind w:firstLine="709"/>
        <w:jc w:val="both"/>
        <w:rPr>
          <w:sz w:val="28"/>
          <w:szCs w:val="28"/>
        </w:rPr>
      </w:pPr>
      <w:r>
        <w:rPr>
          <w:sz w:val="28"/>
          <w:szCs w:val="28"/>
        </w:rPr>
        <w:t xml:space="preserve">6. Перечисление </w:t>
      </w:r>
      <w:r>
        <w:rPr>
          <w:sz w:val="28"/>
          <w:szCs w:val="28"/>
          <w:lang w:val="ru-RU"/>
        </w:rPr>
        <w:t xml:space="preserve">иных </w:t>
      </w:r>
      <w:r>
        <w:rPr>
          <w:sz w:val="28"/>
          <w:szCs w:val="28"/>
        </w:rPr>
        <w:t>межбюджетных трансфертов из бюджета Кировского муниципального района Ленинградской области в бюджеты поселений производится на основании заявок администраций поселений.</w:t>
      </w:r>
    </w:p>
    <w:p w:rsidR="00476EFB" w:rsidRDefault="00476EFB" w:rsidP="00476EFB">
      <w:pPr>
        <w:pStyle w:val="Standard"/>
        <w:autoSpaceDE w:val="0"/>
        <w:ind w:firstLine="709"/>
        <w:jc w:val="both"/>
        <w:rPr>
          <w:sz w:val="28"/>
          <w:szCs w:val="28"/>
        </w:rPr>
      </w:pPr>
      <w:r>
        <w:rPr>
          <w:sz w:val="28"/>
          <w:szCs w:val="28"/>
        </w:rPr>
        <w:t>7. Учет операций по использованию средств, полученных в виде иного м</w:t>
      </w:r>
      <w:r>
        <w:rPr>
          <w:color w:val="000000"/>
          <w:sz w:val="28"/>
          <w:szCs w:val="28"/>
        </w:rPr>
        <w:t>ежбюджетного трансферта</w:t>
      </w:r>
      <w:r>
        <w:rPr>
          <w:sz w:val="28"/>
          <w:szCs w:val="28"/>
        </w:rPr>
        <w:t>, осуществляется на лицевых счетах получателей средств бюджетов муниципальных образований, открытых в Управлении Федерального казначейства по Ленинградской области для осуществления кассового обслуживания исполнения бюджетов муниципальных образований.</w:t>
      </w:r>
    </w:p>
    <w:p w:rsidR="00476EFB" w:rsidRDefault="00476EFB" w:rsidP="00476EFB">
      <w:pPr>
        <w:pStyle w:val="Standard"/>
        <w:autoSpaceDE w:val="0"/>
        <w:ind w:firstLine="709"/>
        <w:jc w:val="both"/>
      </w:pPr>
      <w:r>
        <w:rPr>
          <w:sz w:val="28"/>
          <w:szCs w:val="28"/>
        </w:rPr>
        <w:t xml:space="preserve">8. Администрации поселений </w:t>
      </w:r>
      <w:r>
        <w:rPr>
          <w:sz w:val="28"/>
        </w:rPr>
        <w:t>е</w:t>
      </w:r>
      <w:r w:rsidRPr="00B001B9">
        <w:rPr>
          <w:sz w:val="28"/>
        </w:rPr>
        <w:t>жеквартально</w:t>
      </w:r>
      <w:r>
        <w:rPr>
          <w:sz w:val="28"/>
        </w:rPr>
        <w:t>,</w:t>
      </w:r>
      <w:r w:rsidRPr="00B001B9">
        <w:rPr>
          <w:sz w:val="28"/>
        </w:rPr>
        <w:t xml:space="preserve"> не позднее </w:t>
      </w:r>
      <w:r>
        <w:rPr>
          <w:sz w:val="28"/>
        </w:rPr>
        <w:t>3</w:t>
      </w:r>
      <w:r w:rsidRPr="00B001B9">
        <w:rPr>
          <w:sz w:val="28"/>
        </w:rPr>
        <w:t xml:space="preserve"> числа месяца, следующего за отчетным,</w:t>
      </w:r>
      <w:r>
        <w:rPr>
          <w:sz w:val="28"/>
          <w:szCs w:val="28"/>
        </w:rPr>
        <w:t xml:space="preserve"> представляют в администрацию отчет о расходовании иных межбюджетных трансфертов по</w:t>
      </w:r>
      <w:r w:rsidRPr="00B001B9">
        <w:rPr>
          <w:sz w:val="28"/>
        </w:rPr>
        <w:t xml:space="preserve"> </w:t>
      </w:r>
      <w:r>
        <w:rPr>
          <w:sz w:val="28"/>
        </w:rPr>
        <w:t xml:space="preserve">установленной </w:t>
      </w:r>
      <w:r w:rsidRPr="00B001B9">
        <w:rPr>
          <w:sz w:val="28"/>
        </w:rPr>
        <w:t>форме</w:t>
      </w:r>
      <w:r w:rsidRPr="00E06E3B">
        <w:rPr>
          <w:sz w:val="28"/>
          <w:szCs w:val="28"/>
        </w:rPr>
        <w:t>.</w:t>
      </w:r>
    </w:p>
    <w:p w:rsidR="00476EFB" w:rsidRDefault="00476EFB" w:rsidP="00476EFB">
      <w:pPr>
        <w:pStyle w:val="Standard"/>
        <w:autoSpaceDE w:val="0"/>
        <w:ind w:firstLine="709"/>
        <w:jc w:val="both"/>
      </w:pPr>
      <w:r>
        <w:rPr>
          <w:sz w:val="28"/>
          <w:szCs w:val="28"/>
        </w:rPr>
        <w:t xml:space="preserve">9. Иные межбюджетные трансферты, не использованные в текущем финансовом году или использованные не по целевому назначению, подлежат возврату в бюджет Кировского муниципального района </w:t>
      </w:r>
      <w:r>
        <w:rPr>
          <w:sz w:val="28"/>
          <w:szCs w:val="28"/>
        </w:rPr>
        <w:lastRenderedPageBreak/>
        <w:t>Ленинградской области в порядке, установленном действующим законодательством.</w:t>
      </w:r>
    </w:p>
    <w:p w:rsidR="00476EFB" w:rsidRDefault="00476EFB" w:rsidP="00476EFB">
      <w:pPr>
        <w:pStyle w:val="Standard"/>
        <w:autoSpaceDE w:val="0"/>
        <w:ind w:firstLine="709"/>
        <w:jc w:val="both"/>
        <w:rPr>
          <w:sz w:val="28"/>
          <w:szCs w:val="28"/>
        </w:rPr>
      </w:pPr>
      <w:r>
        <w:rPr>
          <w:sz w:val="28"/>
          <w:szCs w:val="28"/>
        </w:rPr>
        <w:t>10. Ответственность за целевое использование средств, своевременность представления установленных настоящим Порядком документов об использовании иного межбюджетного трансферта и достоверность представляемых в целях финансирования расходов документов, несет администрация поселения.</w:t>
      </w:r>
    </w:p>
    <w:p w:rsidR="00476EFB" w:rsidRDefault="00476EFB" w:rsidP="00476EFB">
      <w:pPr>
        <w:autoSpaceDE w:val="0"/>
        <w:autoSpaceDN w:val="0"/>
        <w:adjustRightInd w:val="0"/>
        <w:ind w:firstLine="709"/>
        <w:jc w:val="both"/>
        <w:rPr>
          <w:sz w:val="28"/>
          <w:szCs w:val="28"/>
        </w:rPr>
      </w:pPr>
      <w:r>
        <w:rPr>
          <w:sz w:val="28"/>
          <w:szCs w:val="28"/>
        </w:rPr>
        <w:t>11. Контроль за целевым использованием иных межбюджетных трансфертов и соблюдением настоящего Порядка возлагается на Администрацию.</w:t>
      </w:r>
    </w:p>
    <w:p w:rsidR="00476EFB" w:rsidRDefault="00476EFB" w:rsidP="00476EFB">
      <w:pPr>
        <w:pStyle w:val="Standard"/>
        <w:autoSpaceDE w:val="0"/>
        <w:ind w:firstLine="709"/>
        <w:jc w:val="both"/>
      </w:pPr>
    </w:p>
    <w:p w:rsidR="00476EFB" w:rsidRPr="00080093" w:rsidRDefault="00476EFB" w:rsidP="00476EFB">
      <w:pPr>
        <w:tabs>
          <w:tab w:val="left" w:pos="2724"/>
        </w:tabs>
        <w:autoSpaceDE w:val="0"/>
        <w:autoSpaceDN w:val="0"/>
        <w:adjustRightInd w:val="0"/>
        <w:jc w:val="center"/>
        <w:rPr>
          <w:b/>
        </w:rPr>
      </w:pPr>
      <w:r w:rsidRPr="00080093">
        <w:rPr>
          <w:b/>
        </w:rPr>
        <w:t>Методика</w:t>
      </w:r>
    </w:p>
    <w:p w:rsidR="00476EFB" w:rsidRPr="006D68BC" w:rsidRDefault="00476EFB" w:rsidP="00476EFB">
      <w:pPr>
        <w:jc w:val="center"/>
        <w:rPr>
          <w:b/>
        </w:rPr>
      </w:pPr>
      <w:r w:rsidRPr="006D68BC">
        <w:rPr>
          <w:b/>
          <w:color w:val="000000"/>
        </w:rPr>
        <w:t xml:space="preserve">расчета иных межбюджетных трансфертов </w:t>
      </w:r>
    </w:p>
    <w:p w:rsidR="00476EFB" w:rsidRDefault="00476EFB" w:rsidP="00476EFB">
      <w:pPr>
        <w:pStyle w:val="ConsNormal"/>
        <w:widowControl/>
        <w:ind w:right="0" w:firstLine="0"/>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476EFB" w:rsidRDefault="00476EFB" w:rsidP="00476EFB">
      <w:pPr>
        <w:ind w:firstLine="709"/>
        <w:jc w:val="both"/>
        <w:rPr>
          <w:sz w:val="28"/>
          <w:szCs w:val="28"/>
        </w:rPr>
      </w:pPr>
      <w:r w:rsidRPr="007D1561">
        <w:rPr>
          <w:color w:val="000000"/>
          <w:sz w:val="28"/>
          <w:szCs w:val="28"/>
        </w:rPr>
        <w:t xml:space="preserve">1. </w:t>
      </w:r>
      <w:r w:rsidRPr="00BD4708">
        <w:rPr>
          <w:color w:val="000000"/>
          <w:sz w:val="28"/>
          <w:szCs w:val="28"/>
        </w:rPr>
        <w:t>Настоящая Методика</w:t>
      </w:r>
      <w:r w:rsidRPr="00BD4708">
        <w:rPr>
          <w:rFonts w:ascii="TimesNewRomanPSMT" w:eastAsia="Calibri" w:hAnsi="TimesNewRomanPSMT" w:cs="TimesNewRomanPSMT"/>
          <w:sz w:val="28"/>
          <w:szCs w:val="28"/>
        </w:rPr>
        <w:t xml:space="preserve"> </w:t>
      </w:r>
      <w:r w:rsidRPr="00BD4708">
        <w:rPr>
          <w:rFonts w:eastAsia="Calibri"/>
          <w:sz w:val="28"/>
          <w:szCs w:val="28"/>
        </w:rPr>
        <w:t xml:space="preserve">определяет порядок расчета объемов </w:t>
      </w:r>
      <w:r>
        <w:rPr>
          <w:rFonts w:eastAsia="Calibri"/>
          <w:sz w:val="28"/>
          <w:szCs w:val="28"/>
        </w:rPr>
        <w:t xml:space="preserve">иных </w:t>
      </w:r>
      <w:r w:rsidRPr="00BD4708">
        <w:rPr>
          <w:rFonts w:eastAsia="Calibri"/>
          <w:sz w:val="28"/>
          <w:szCs w:val="28"/>
        </w:rPr>
        <w:t>межбюджетных трансфертов</w:t>
      </w:r>
      <w:r w:rsidRPr="00BD4708">
        <w:rPr>
          <w:color w:val="000000"/>
          <w:sz w:val="28"/>
          <w:szCs w:val="28"/>
        </w:rPr>
        <w:t xml:space="preserve"> и предназначена для распределения </w:t>
      </w:r>
      <w:r>
        <w:rPr>
          <w:color w:val="000000"/>
          <w:sz w:val="28"/>
          <w:szCs w:val="28"/>
        </w:rPr>
        <w:t xml:space="preserve">иных </w:t>
      </w:r>
      <w:r w:rsidRPr="00BD4708">
        <w:rPr>
          <w:color w:val="000000"/>
          <w:sz w:val="28"/>
          <w:szCs w:val="28"/>
        </w:rPr>
        <w:t>межбюджетных трансфертов на расходы муниципальных образований сельских поселений Кировского</w:t>
      </w:r>
      <w:r w:rsidRPr="00BD4708">
        <w:rPr>
          <w:sz w:val="28"/>
          <w:szCs w:val="28"/>
        </w:rPr>
        <w:t xml:space="preserve"> муниципального района Ленинградской области для</w:t>
      </w:r>
      <w:r w:rsidRPr="00BD4708">
        <w:rPr>
          <w:b/>
        </w:rPr>
        <w:t xml:space="preserve"> </w:t>
      </w:r>
      <w:r w:rsidRPr="00BD4708">
        <w:rPr>
          <w:sz w:val="28"/>
          <w:szCs w:val="28"/>
        </w:rPr>
        <w:t>проведения работ по определению местоположения границ населенных пунктов и территориальных зон</w:t>
      </w:r>
      <w:r>
        <w:rPr>
          <w:sz w:val="28"/>
          <w:szCs w:val="28"/>
        </w:rPr>
        <w:t>,</w:t>
      </w:r>
      <w:r w:rsidRPr="00BD4708">
        <w:rPr>
          <w:sz w:val="28"/>
          <w:szCs w:val="28"/>
        </w:rPr>
        <w:t xml:space="preserve"> работ по внесению в Единый государственный реестр недвижимости сведений о границах населенных пунктов и сведений о границах территориальных зон в сельских поселениях .</w:t>
      </w:r>
    </w:p>
    <w:p w:rsidR="00476EFB" w:rsidRPr="000504FF" w:rsidRDefault="00476EFB" w:rsidP="00476EFB">
      <w:pPr>
        <w:pStyle w:val="ConsPlusNormal"/>
        <w:ind w:firstLine="709"/>
        <w:jc w:val="both"/>
        <w:rPr>
          <w:rFonts w:ascii="Times New Roman" w:hAnsi="Times New Roman" w:cs="Times New Roman"/>
          <w:sz w:val="28"/>
          <w:szCs w:val="28"/>
        </w:rPr>
      </w:pPr>
      <w:r w:rsidRPr="000504FF">
        <w:rPr>
          <w:rFonts w:ascii="Times New Roman" w:hAnsi="Times New Roman" w:cs="Times New Roman"/>
          <w:sz w:val="28"/>
          <w:szCs w:val="28"/>
        </w:rPr>
        <w:t xml:space="preserve">2. Объем </w:t>
      </w:r>
      <w:r>
        <w:rPr>
          <w:rFonts w:ascii="Times New Roman" w:hAnsi="Times New Roman" w:cs="Times New Roman"/>
          <w:sz w:val="28"/>
          <w:szCs w:val="28"/>
        </w:rPr>
        <w:t xml:space="preserve">иных </w:t>
      </w:r>
      <w:r w:rsidRPr="000504FF">
        <w:rPr>
          <w:rFonts w:ascii="Times New Roman" w:hAnsi="Times New Roman" w:cs="Times New Roman"/>
          <w:sz w:val="28"/>
          <w:szCs w:val="28"/>
        </w:rPr>
        <w:t xml:space="preserve">межбюджетных трансфертов бюджетам сельских поселений </w:t>
      </w:r>
      <w:r>
        <w:rPr>
          <w:rFonts w:ascii="Times New Roman" w:hAnsi="Times New Roman" w:cs="Times New Roman"/>
          <w:color w:val="000000"/>
          <w:sz w:val="28"/>
          <w:szCs w:val="28"/>
        </w:rPr>
        <w:t>определяется по следующей формуле:</w:t>
      </w:r>
    </w:p>
    <w:p w:rsidR="00476EFB" w:rsidRPr="000504FF" w:rsidRDefault="00476EFB" w:rsidP="00476EFB">
      <w:pPr>
        <w:pStyle w:val="Standard"/>
        <w:spacing w:line="360" w:lineRule="auto"/>
        <w:ind w:firstLine="709"/>
        <w:jc w:val="both"/>
        <w:rPr>
          <w:sz w:val="28"/>
          <w:szCs w:val="28"/>
        </w:rPr>
      </w:pPr>
      <w:r w:rsidRPr="003D325A">
        <w:rPr>
          <w:sz w:val="28"/>
          <w:szCs w:val="28"/>
        </w:rPr>
        <w:t>М</w:t>
      </w:r>
      <w:r w:rsidRPr="000504FF">
        <w:rPr>
          <w:sz w:val="28"/>
          <w:szCs w:val="28"/>
        </w:rPr>
        <w:t xml:space="preserve"> = ∑ </w:t>
      </w:r>
      <w:proofErr w:type="spellStart"/>
      <w:r w:rsidRPr="003D325A">
        <w:rPr>
          <w:sz w:val="28"/>
          <w:szCs w:val="28"/>
        </w:rPr>
        <w:t>Мбт</w:t>
      </w:r>
      <w:proofErr w:type="spellEnd"/>
      <w:r w:rsidRPr="003D325A">
        <w:rPr>
          <w:sz w:val="28"/>
          <w:szCs w:val="28"/>
        </w:rPr>
        <w:t xml:space="preserve"> </w:t>
      </w:r>
      <w:proofErr w:type="spellStart"/>
      <w:r w:rsidRPr="003D325A">
        <w:rPr>
          <w:sz w:val="28"/>
          <w:szCs w:val="28"/>
          <w:lang w:val="en-US"/>
        </w:rPr>
        <w:t>i</w:t>
      </w:r>
      <w:proofErr w:type="spellEnd"/>
    </w:p>
    <w:p w:rsidR="00476EFB" w:rsidRPr="00D85780" w:rsidRDefault="00476EFB" w:rsidP="00476EFB">
      <w:pPr>
        <w:pStyle w:val="Standard"/>
        <w:spacing w:line="360" w:lineRule="auto"/>
        <w:ind w:firstLine="709"/>
        <w:jc w:val="both"/>
        <w:rPr>
          <w:sz w:val="28"/>
          <w:szCs w:val="28"/>
        </w:rPr>
      </w:pPr>
      <w:r w:rsidRPr="003D325A">
        <w:rPr>
          <w:sz w:val="28"/>
          <w:szCs w:val="28"/>
        </w:rPr>
        <w:t>М</w:t>
      </w:r>
      <w:r>
        <w:rPr>
          <w:sz w:val="28"/>
          <w:szCs w:val="28"/>
        </w:rPr>
        <w:t xml:space="preserve"> – общий размер </w:t>
      </w:r>
      <w:r w:rsidRPr="00D85780">
        <w:rPr>
          <w:sz w:val="28"/>
          <w:szCs w:val="28"/>
        </w:rPr>
        <w:t>межбюджетн</w:t>
      </w:r>
      <w:r>
        <w:rPr>
          <w:sz w:val="28"/>
          <w:szCs w:val="28"/>
        </w:rPr>
        <w:t>ых</w:t>
      </w:r>
      <w:r w:rsidRPr="00D85780">
        <w:rPr>
          <w:sz w:val="28"/>
          <w:szCs w:val="28"/>
        </w:rPr>
        <w:t xml:space="preserve"> трансферт</w:t>
      </w:r>
      <w:r>
        <w:rPr>
          <w:sz w:val="28"/>
          <w:szCs w:val="28"/>
        </w:rPr>
        <w:t>ов,</w:t>
      </w:r>
    </w:p>
    <w:p w:rsidR="00476EFB" w:rsidRPr="000511B4" w:rsidRDefault="00476EFB" w:rsidP="00476EFB">
      <w:pPr>
        <w:pStyle w:val="Standard"/>
        <w:spacing w:line="360" w:lineRule="auto"/>
        <w:ind w:firstLine="709"/>
        <w:jc w:val="both"/>
        <w:rPr>
          <w:sz w:val="28"/>
          <w:szCs w:val="28"/>
        </w:rPr>
      </w:pPr>
      <w:proofErr w:type="spellStart"/>
      <w:r w:rsidRPr="003D325A">
        <w:rPr>
          <w:sz w:val="28"/>
          <w:szCs w:val="28"/>
        </w:rPr>
        <w:t>Мбт</w:t>
      </w:r>
      <w:proofErr w:type="spellEnd"/>
      <w:r w:rsidRPr="003D325A">
        <w:rPr>
          <w:sz w:val="28"/>
          <w:szCs w:val="28"/>
        </w:rPr>
        <w:t xml:space="preserve"> </w:t>
      </w:r>
      <w:proofErr w:type="spellStart"/>
      <w:r w:rsidRPr="003D325A">
        <w:rPr>
          <w:sz w:val="28"/>
          <w:szCs w:val="28"/>
          <w:lang w:val="en-US"/>
        </w:rPr>
        <w:t>i</w:t>
      </w:r>
      <w:proofErr w:type="spellEnd"/>
      <w:r>
        <w:rPr>
          <w:sz w:val="28"/>
          <w:szCs w:val="28"/>
        </w:rPr>
        <w:t xml:space="preserve"> – величина ИМТ</w:t>
      </w:r>
      <w:r w:rsidRPr="000511B4">
        <w:rPr>
          <w:sz w:val="28"/>
          <w:szCs w:val="28"/>
        </w:rPr>
        <w:t xml:space="preserve"> </w:t>
      </w:r>
      <w:r>
        <w:rPr>
          <w:sz w:val="28"/>
          <w:szCs w:val="28"/>
        </w:rPr>
        <w:t xml:space="preserve">для </w:t>
      </w:r>
      <w:proofErr w:type="spellStart"/>
      <w:r>
        <w:rPr>
          <w:sz w:val="28"/>
          <w:szCs w:val="28"/>
          <w:lang w:val="en-US"/>
        </w:rPr>
        <w:t>i</w:t>
      </w:r>
      <w:proofErr w:type="spellEnd"/>
      <w:r w:rsidRPr="000511B4">
        <w:rPr>
          <w:sz w:val="28"/>
          <w:szCs w:val="28"/>
        </w:rPr>
        <w:t>-</w:t>
      </w:r>
      <w:r>
        <w:rPr>
          <w:sz w:val="28"/>
          <w:szCs w:val="28"/>
        </w:rPr>
        <w:t>го сельского поселения.</w:t>
      </w:r>
    </w:p>
    <w:p w:rsidR="00476EFB" w:rsidRPr="00AF33B4" w:rsidRDefault="00476EFB" w:rsidP="00476EFB">
      <w:pPr>
        <w:pStyle w:val="Standard"/>
        <w:ind w:firstLine="709"/>
        <w:jc w:val="both"/>
        <w:rPr>
          <w:sz w:val="28"/>
          <w:szCs w:val="28"/>
        </w:rPr>
      </w:pPr>
      <w:r w:rsidRPr="007D1561">
        <w:rPr>
          <w:sz w:val="28"/>
          <w:szCs w:val="28"/>
        </w:rPr>
        <w:t>3. Норматив потребности в бюджетных средствах на осуществление полномочий рассчитывался исходя из прогнозируемого объема мероприятий, необходимых для полного и своевременного исполнения требований действующего градостроительного и земельного законодательств, и обеспеченности поселений градостроительной документацией на 201</w:t>
      </w:r>
      <w:r>
        <w:rPr>
          <w:sz w:val="28"/>
          <w:szCs w:val="28"/>
        </w:rPr>
        <w:t>9</w:t>
      </w:r>
      <w:r w:rsidRPr="007D1561">
        <w:rPr>
          <w:sz w:val="28"/>
          <w:szCs w:val="28"/>
        </w:rPr>
        <w:t xml:space="preserve"> год, а также прогнозируемого объема средств, необходимых для полного и своевременного исполнения переданных полномочий. Основными критериями для расчета межбюджетных трансфертов, предоставляемых из бюджета Кировского муниципального района Ленинградской области бюджетам сельских поселений на осуществление полномочий, является обеспеченность документами территориального планирования, градостроительного зонирования, градостроительной документацией, местными нормативами градостроительного проектирования, отвечающие требованиям действующего законодательства. Размер межбюджетных трансфертов, передаваемых в бюджет i-поселения</w:t>
      </w:r>
      <w:r w:rsidRPr="00AF33B4">
        <w:rPr>
          <w:sz w:val="28"/>
          <w:szCs w:val="28"/>
        </w:rPr>
        <w:t xml:space="preserve"> на исполнение переданных </w:t>
      </w:r>
      <w:r w:rsidRPr="00AF33B4">
        <w:rPr>
          <w:sz w:val="28"/>
          <w:szCs w:val="28"/>
        </w:rPr>
        <w:lastRenderedPageBreak/>
        <w:t xml:space="preserve">полномочий от Кировского муниципального района Ленинградской области, определяется по формуле: </w:t>
      </w:r>
    </w:p>
    <w:p w:rsidR="00476EFB" w:rsidRPr="00AF33B4" w:rsidRDefault="00476EFB" w:rsidP="00476EFB">
      <w:pPr>
        <w:ind w:firstLine="709"/>
        <w:jc w:val="both"/>
        <w:rPr>
          <w:sz w:val="28"/>
          <w:szCs w:val="28"/>
          <w:lang w:val="en-US"/>
        </w:rPr>
      </w:pPr>
      <w:proofErr w:type="spellStart"/>
      <w:r w:rsidRPr="00AF33B4">
        <w:rPr>
          <w:sz w:val="28"/>
          <w:szCs w:val="28"/>
        </w:rPr>
        <w:t>Мбт</w:t>
      </w:r>
      <w:proofErr w:type="spellEnd"/>
      <w:r w:rsidRPr="00AF33B4">
        <w:rPr>
          <w:sz w:val="28"/>
          <w:szCs w:val="28"/>
          <w:lang w:val="en-US"/>
        </w:rPr>
        <w:t xml:space="preserve"> </w:t>
      </w:r>
      <w:proofErr w:type="spellStart"/>
      <w:r w:rsidRPr="00AF33B4">
        <w:rPr>
          <w:sz w:val="28"/>
          <w:szCs w:val="28"/>
          <w:lang w:val="en-US"/>
        </w:rPr>
        <w:t>i</w:t>
      </w:r>
      <w:proofErr w:type="spellEnd"/>
      <w:r w:rsidRPr="00AF33B4">
        <w:rPr>
          <w:sz w:val="28"/>
          <w:szCs w:val="28"/>
          <w:lang w:val="en-US"/>
        </w:rPr>
        <w:t xml:space="preserve"> = </w:t>
      </w:r>
      <w:proofErr w:type="spellStart"/>
      <w:r w:rsidRPr="00AF33B4">
        <w:rPr>
          <w:sz w:val="28"/>
          <w:szCs w:val="28"/>
        </w:rPr>
        <w:t>Рпзз</w:t>
      </w:r>
      <w:proofErr w:type="spellEnd"/>
      <w:r w:rsidRPr="00AF33B4">
        <w:rPr>
          <w:sz w:val="28"/>
          <w:szCs w:val="28"/>
          <w:lang w:val="en-US"/>
        </w:rPr>
        <w:t xml:space="preserve"> </w:t>
      </w:r>
      <w:proofErr w:type="spellStart"/>
      <w:r w:rsidRPr="00AF33B4">
        <w:rPr>
          <w:sz w:val="28"/>
          <w:szCs w:val="28"/>
          <w:lang w:val="en-US"/>
        </w:rPr>
        <w:t>i</w:t>
      </w:r>
      <w:proofErr w:type="spellEnd"/>
      <w:r w:rsidRPr="00AF33B4">
        <w:rPr>
          <w:sz w:val="28"/>
          <w:szCs w:val="28"/>
          <w:lang w:val="en-US"/>
        </w:rPr>
        <w:t xml:space="preserve"> +</w:t>
      </w:r>
      <w:proofErr w:type="spellStart"/>
      <w:r w:rsidRPr="00AF33B4">
        <w:rPr>
          <w:sz w:val="28"/>
          <w:szCs w:val="28"/>
        </w:rPr>
        <w:t>Ргп</w:t>
      </w:r>
      <w:proofErr w:type="spellEnd"/>
      <w:r w:rsidRPr="00AF33B4">
        <w:rPr>
          <w:sz w:val="28"/>
          <w:szCs w:val="28"/>
          <w:lang w:val="en-US"/>
        </w:rPr>
        <w:t xml:space="preserve"> </w:t>
      </w:r>
      <w:proofErr w:type="spellStart"/>
      <w:r w:rsidRPr="00AF33B4">
        <w:rPr>
          <w:sz w:val="28"/>
          <w:szCs w:val="28"/>
          <w:lang w:val="en-US"/>
        </w:rPr>
        <w:t>i</w:t>
      </w:r>
      <w:proofErr w:type="spellEnd"/>
      <w:r w:rsidRPr="00AF33B4">
        <w:rPr>
          <w:sz w:val="28"/>
          <w:szCs w:val="28"/>
          <w:lang w:val="en-US"/>
        </w:rPr>
        <w:t xml:space="preserve"> , </w:t>
      </w:r>
    </w:p>
    <w:p w:rsidR="00476EFB" w:rsidRPr="00AF33B4" w:rsidRDefault="00476EFB" w:rsidP="00476EFB">
      <w:pPr>
        <w:ind w:firstLine="709"/>
        <w:jc w:val="both"/>
        <w:rPr>
          <w:sz w:val="28"/>
          <w:szCs w:val="28"/>
        </w:rPr>
      </w:pPr>
      <w:r w:rsidRPr="00AF33B4">
        <w:rPr>
          <w:sz w:val="28"/>
          <w:szCs w:val="28"/>
        </w:rPr>
        <w:t xml:space="preserve">где: </w:t>
      </w:r>
    </w:p>
    <w:p w:rsidR="00476EFB" w:rsidRPr="00AF33B4" w:rsidRDefault="00476EFB" w:rsidP="00476EFB">
      <w:pPr>
        <w:ind w:firstLine="709"/>
        <w:jc w:val="both"/>
        <w:rPr>
          <w:sz w:val="28"/>
          <w:szCs w:val="28"/>
        </w:rPr>
      </w:pPr>
      <w:proofErr w:type="spellStart"/>
      <w:r w:rsidRPr="00AF33B4">
        <w:rPr>
          <w:sz w:val="28"/>
          <w:szCs w:val="28"/>
        </w:rPr>
        <w:t>Мбтi</w:t>
      </w:r>
      <w:proofErr w:type="spellEnd"/>
      <w:r w:rsidRPr="00AF33B4">
        <w:rPr>
          <w:sz w:val="28"/>
          <w:szCs w:val="28"/>
        </w:rPr>
        <w:t xml:space="preserve"> </w:t>
      </w:r>
      <w:r>
        <w:rPr>
          <w:sz w:val="28"/>
          <w:szCs w:val="28"/>
        </w:rPr>
        <w:t xml:space="preserve">- </w:t>
      </w:r>
      <w:r w:rsidRPr="00AF33B4">
        <w:rPr>
          <w:sz w:val="28"/>
          <w:szCs w:val="28"/>
        </w:rPr>
        <w:t xml:space="preserve">размер межбюджетных трансфертов, передаваемых бюджетам сельских поселений на исполнение переданных полномочий; </w:t>
      </w:r>
    </w:p>
    <w:p w:rsidR="00476EFB" w:rsidRPr="007D1561" w:rsidRDefault="00476EFB" w:rsidP="00476EFB">
      <w:pPr>
        <w:ind w:firstLine="709"/>
        <w:jc w:val="both"/>
        <w:rPr>
          <w:sz w:val="28"/>
          <w:szCs w:val="28"/>
        </w:rPr>
      </w:pPr>
      <w:proofErr w:type="spellStart"/>
      <w:r w:rsidRPr="007D1561">
        <w:rPr>
          <w:sz w:val="28"/>
          <w:szCs w:val="28"/>
        </w:rPr>
        <w:t>Pnззi</w:t>
      </w:r>
      <w:proofErr w:type="spellEnd"/>
      <w:r w:rsidRPr="007D1561">
        <w:rPr>
          <w:sz w:val="28"/>
          <w:szCs w:val="28"/>
        </w:rPr>
        <w:t xml:space="preserve"> - материальные затраты i-</w:t>
      </w:r>
      <w:proofErr w:type="spellStart"/>
      <w:r w:rsidRPr="007D1561">
        <w:rPr>
          <w:sz w:val="28"/>
          <w:szCs w:val="28"/>
        </w:rPr>
        <w:t>ro</w:t>
      </w:r>
      <w:proofErr w:type="spellEnd"/>
      <w:r w:rsidRPr="007D1561">
        <w:rPr>
          <w:sz w:val="28"/>
          <w:szCs w:val="28"/>
        </w:rPr>
        <w:t xml:space="preserve"> поселения на постановку на государственный кадастровый учет территориальных зон (определяется исходя из количества территориальных зон и расходов на данный вид работ); </w:t>
      </w:r>
    </w:p>
    <w:p w:rsidR="00476EFB" w:rsidRPr="007D1561" w:rsidRDefault="00476EFB" w:rsidP="00476EFB">
      <w:pPr>
        <w:ind w:firstLine="709"/>
        <w:jc w:val="both"/>
        <w:rPr>
          <w:sz w:val="28"/>
          <w:szCs w:val="28"/>
        </w:rPr>
      </w:pPr>
      <w:proofErr w:type="spellStart"/>
      <w:r w:rsidRPr="007D1561">
        <w:rPr>
          <w:sz w:val="28"/>
          <w:szCs w:val="28"/>
        </w:rPr>
        <w:t>Ргпi</w:t>
      </w:r>
      <w:proofErr w:type="spellEnd"/>
      <w:r w:rsidRPr="007D1561">
        <w:rPr>
          <w:sz w:val="28"/>
          <w:szCs w:val="28"/>
        </w:rPr>
        <w:t xml:space="preserve"> - материальные затраты i-</w:t>
      </w:r>
      <w:proofErr w:type="spellStart"/>
      <w:r w:rsidRPr="007D1561">
        <w:rPr>
          <w:sz w:val="28"/>
          <w:szCs w:val="28"/>
        </w:rPr>
        <w:t>ro</w:t>
      </w:r>
      <w:proofErr w:type="spellEnd"/>
      <w:r w:rsidRPr="007D1561">
        <w:rPr>
          <w:sz w:val="28"/>
          <w:szCs w:val="28"/>
        </w:rPr>
        <w:t xml:space="preserve"> поселения на постановку на государственный кадастровый учет границ населенных пунктов (определяется исходя из количества населенных пунктов и расходов на данный вид работ). </w:t>
      </w:r>
    </w:p>
    <w:p w:rsidR="00476EFB" w:rsidRDefault="00476EFB" w:rsidP="00476EFB">
      <w:pPr>
        <w:autoSpaceDE w:val="0"/>
        <w:autoSpaceDN w:val="0"/>
        <w:adjustRightInd w:val="0"/>
        <w:ind w:firstLine="709"/>
        <w:jc w:val="both"/>
        <w:rPr>
          <w:rFonts w:eastAsia="Calibri"/>
          <w:sz w:val="28"/>
          <w:szCs w:val="28"/>
        </w:rPr>
      </w:pPr>
      <w:r>
        <w:rPr>
          <w:rFonts w:eastAsia="Calibri"/>
          <w:sz w:val="28"/>
          <w:szCs w:val="28"/>
        </w:rPr>
        <w:t>4</w:t>
      </w:r>
      <w:r w:rsidRPr="00360CCE">
        <w:rPr>
          <w:rFonts w:eastAsia="Calibri"/>
          <w:sz w:val="28"/>
          <w:szCs w:val="28"/>
        </w:rPr>
        <w:t xml:space="preserve">. Размер </w:t>
      </w:r>
      <w:r>
        <w:rPr>
          <w:rFonts w:eastAsia="Calibri"/>
          <w:sz w:val="28"/>
          <w:szCs w:val="28"/>
        </w:rPr>
        <w:t xml:space="preserve">иных </w:t>
      </w:r>
      <w:r w:rsidRPr="00360CCE">
        <w:rPr>
          <w:rFonts w:eastAsia="Calibri"/>
          <w:sz w:val="28"/>
          <w:szCs w:val="28"/>
        </w:rPr>
        <w:t>межбюджетных трансфертов</w:t>
      </w:r>
      <w:r w:rsidRPr="00AD400F">
        <w:rPr>
          <w:rFonts w:eastAsia="Calibri"/>
          <w:sz w:val="28"/>
          <w:szCs w:val="28"/>
        </w:rPr>
        <w:t xml:space="preserve"> не может превышать размера, установленного</w:t>
      </w:r>
      <w:r w:rsidRPr="00DA2C46">
        <w:rPr>
          <w:rFonts w:eastAsia="Calibri"/>
          <w:sz w:val="28"/>
          <w:szCs w:val="28"/>
        </w:rPr>
        <w:t xml:space="preserve"> решением </w:t>
      </w:r>
      <w:r>
        <w:rPr>
          <w:rFonts w:eastAsia="Calibri"/>
          <w:sz w:val="28"/>
          <w:szCs w:val="28"/>
        </w:rPr>
        <w:t>с</w:t>
      </w:r>
      <w:r w:rsidRPr="00DA2C46">
        <w:rPr>
          <w:rFonts w:eastAsia="Calibri"/>
          <w:sz w:val="28"/>
          <w:szCs w:val="28"/>
        </w:rPr>
        <w:t xml:space="preserve">овета </w:t>
      </w:r>
      <w:r>
        <w:rPr>
          <w:rFonts w:eastAsia="Calibri"/>
          <w:sz w:val="28"/>
          <w:szCs w:val="28"/>
        </w:rPr>
        <w:t>депутатов о бюджете</w:t>
      </w:r>
      <w:r w:rsidRPr="00DA2C46">
        <w:rPr>
          <w:rFonts w:cs="Calibri"/>
          <w:bCs/>
          <w:sz w:val="28"/>
          <w:szCs w:val="28"/>
          <w:lang w:eastAsia="ar-SA"/>
        </w:rPr>
        <w:t xml:space="preserve"> </w:t>
      </w:r>
      <w:r w:rsidRPr="008E15FE">
        <w:rPr>
          <w:rFonts w:cs="Calibri"/>
          <w:bCs/>
          <w:sz w:val="28"/>
          <w:szCs w:val="28"/>
          <w:lang w:eastAsia="ar-SA"/>
        </w:rPr>
        <w:t>Кировского муниципального района Ленинградской области</w:t>
      </w:r>
      <w:r w:rsidRPr="00DA2C46">
        <w:rPr>
          <w:rFonts w:cs="Calibri"/>
          <w:bCs/>
          <w:sz w:val="28"/>
          <w:szCs w:val="28"/>
          <w:lang w:eastAsia="ar-SA"/>
        </w:rPr>
        <w:t xml:space="preserve"> </w:t>
      </w:r>
      <w:r>
        <w:rPr>
          <w:rFonts w:cs="Calibri"/>
          <w:bCs/>
          <w:sz w:val="28"/>
          <w:szCs w:val="28"/>
          <w:lang w:eastAsia="ar-SA"/>
        </w:rPr>
        <w:t xml:space="preserve">Кировского </w:t>
      </w:r>
      <w:r w:rsidRPr="008E15FE">
        <w:rPr>
          <w:rFonts w:cs="Calibri"/>
          <w:bCs/>
          <w:sz w:val="28"/>
          <w:szCs w:val="28"/>
          <w:lang w:eastAsia="ar-SA"/>
        </w:rPr>
        <w:t>муниципального района Ленинградской области</w:t>
      </w:r>
      <w:r>
        <w:rPr>
          <w:rFonts w:eastAsia="Calibri"/>
          <w:sz w:val="28"/>
          <w:szCs w:val="28"/>
        </w:rPr>
        <w:t xml:space="preserve"> </w:t>
      </w:r>
      <w:r w:rsidRPr="00DA2C46">
        <w:rPr>
          <w:rFonts w:eastAsia="Calibri"/>
          <w:sz w:val="28"/>
          <w:szCs w:val="28"/>
        </w:rPr>
        <w:t>на 201</w:t>
      </w:r>
      <w:r>
        <w:rPr>
          <w:rFonts w:eastAsia="Calibri"/>
          <w:sz w:val="28"/>
          <w:szCs w:val="28"/>
        </w:rPr>
        <w:t>9</w:t>
      </w:r>
      <w:r w:rsidRPr="00DA2C46">
        <w:rPr>
          <w:rFonts w:eastAsia="Calibri"/>
          <w:sz w:val="28"/>
          <w:szCs w:val="28"/>
        </w:rPr>
        <w:t xml:space="preserve"> год и на плановый период 20</w:t>
      </w:r>
      <w:r>
        <w:rPr>
          <w:rFonts w:eastAsia="Calibri"/>
          <w:sz w:val="28"/>
          <w:szCs w:val="28"/>
        </w:rPr>
        <w:t>20 и 2021</w:t>
      </w:r>
      <w:r w:rsidRPr="00DA2C46">
        <w:rPr>
          <w:rFonts w:eastAsia="Calibri"/>
          <w:sz w:val="28"/>
          <w:szCs w:val="28"/>
        </w:rPr>
        <w:t xml:space="preserve"> годов.</w:t>
      </w:r>
    </w:p>
    <w:p w:rsidR="00476EFB" w:rsidRPr="00DA2C46" w:rsidRDefault="00476EFB" w:rsidP="00476EFB">
      <w:pPr>
        <w:autoSpaceDE w:val="0"/>
        <w:autoSpaceDN w:val="0"/>
        <w:adjustRightInd w:val="0"/>
        <w:ind w:firstLine="709"/>
        <w:jc w:val="both"/>
        <w:rPr>
          <w:rFonts w:eastAsia="Calibri"/>
          <w:sz w:val="28"/>
          <w:szCs w:val="28"/>
        </w:rPr>
      </w:pPr>
    </w:p>
    <w:p w:rsidR="00EA6350" w:rsidRDefault="00EA6350"/>
    <w:sectPr w:rsidR="00EA6350" w:rsidSect="00DB7F45">
      <w:pgSz w:w="11906" w:h="16838"/>
      <w:pgMar w:top="1134" w:right="1276" w:bottom="1134"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EFB"/>
    <w:rsid w:val="001B59E8"/>
    <w:rsid w:val="001E42F0"/>
    <w:rsid w:val="00476EFB"/>
    <w:rsid w:val="00DB7F45"/>
    <w:rsid w:val="00EA6350"/>
    <w:rsid w:val="00F14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FA4AD9-62D6-4557-83B1-02FBD51E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EFB"/>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476EFB"/>
    <w:pPr>
      <w:spacing w:before="100" w:beforeAutospacing="1" w:after="100" w:afterAutospacing="1"/>
      <w:outlineLvl w:val="1"/>
    </w:pPr>
    <w:rPr>
      <w:b/>
      <w:bCs/>
      <w:sz w:val="36"/>
      <w:szCs w:val="3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6EFB"/>
    <w:rPr>
      <w:rFonts w:ascii="Times New Roman" w:eastAsia="Times New Roman" w:hAnsi="Times New Roman" w:cs="Times New Roman"/>
      <w:b/>
      <w:bCs/>
      <w:sz w:val="36"/>
      <w:szCs w:val="36"/>
      <w:lang w:val="x-none" w:eastAsia="ru-RU"/>
    </w:rPr>
  </w:style>
  <w:style w:type="paragraph" w:styleId="HTML">
    <w:name w:val="HTML Preformatted"/>
    <w:basedOn w:val="a"/>
    <w:link w:val="HTML0"/>
    <w:rsid w:val="00476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rsid w:val="00476EFB"/>
    <w:rPr>
      <w:rFonts w:ascii="Courier New" w:eastAsia="Times New Roman" w:hAnsi="Courier New" w:cs="Times New Roman"/>
      <w:sz w:val="20"/>
      <w:szCs w:val="20"/>
      <w:lang w:val="x-none" w:eastAsia="ru-RU"/>
    </w:rPr>
  </w:style>
  <w:style w:type="paragraph" w:styleId="21">
    <w:name w:val="Body Text 2"/>
    <w:basedOn w:val="a"/>
    <w:link w:val="22"/>
    <w:rsid w:val="00476EFB"/>
    <w:pPr>
      <w:spacing w:after="120" w:line="480" w:lineRule="auto"/>
    </w:pPr>
    <w:rPr>
      <w:lang w:val="x-none"/>
    </w:rPr>
  </w:style>
  <w:style w:type="character" w:customStyle="1" w:styleId="22">
    <w:name w:val="Основной текст 2 Знак"/>
    <w:basedOn w:val="a0"/>
    <w:link w:val="21"/>
    <w:rsid w:val="00476EFB"/>
    <w:rPr>
      <w:rFonts w:ascii="Times New Roman" w:eastAsia="Times New Roman" w:hAnsi="Times New Roman" w:cs="Times New Roman"/>
      <w:sz w:val="24"/>
      <w:szCs w:val="24"/>
      <w:lang w:val="x-none" w:eastAsia="ru-RU"/>
    </w:rPr>
  </w:style>
  <w:style w:type="paragraph" w:customStyle="1" w:styleId="ConsNormal">
    <w:name w:val="ConsNormal"/>
    <w:rsid w:val="00476EF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76EF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476EFB"/>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styleId="a3">
    <w:name w:val="Balloon Text"/>
    <w:basedOn w:val="a"/>
    <w:link w:val="a4"/>
    <w:uiPriority w:val="99"/>
    <w:semiHidden/>
    <w:unhideWhenUsed/>
    <w:rsid w:val="00DB7F45"/>
    <w:rPr>
      <w:rFonts w:ascii="Segoe UI" w:hAnsi="Segoe UI" w:cs="Segoe UI"/>
      <w:sz w:val="18"/>
      <w:szCs w:val="18"/>
    </w:rPr>
  </w:style>
  <w:style w:type="character" w:customStyle="1" w:styleId="a4">
    <w:name w:val="Текст выноски Знак"/>
    <w:basedOn w:val="a0"/>
    <w:link w:val="a3"/>
    <w:uiPriority w:val="99"/>
    <w:semiHidden/>
    <w:rsid w:val="00DB7F4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1167</Words>
  <Characters>6654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bruhova1</dc:creator>
  <cp:lastModifiedBy>user</cp:lastModifiedBy>
  <cp:revision>5</cp:revision>
  <cp:lastPrinted>2019-02-13T13:44:00Z</cp:lastPrinted>
  <dcterms:created xsi:type="dcterms:W3CDTF">2019-01-30T07:15:00Z</dcterms:created>
  <dcterms:modified xsi:type="dcterms:W3CDTF">2019-02-13T13:44:00Z</dcterms:modified>
</cp:coreProperties>
</file>