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3D8A" w14:textId="77777777" w:rsidR="00821FE6" w:rsidRPr="00EE50E7" w:rsidRDefault="00821FE6" w:rsidP="00821FE6">
      <w:pPr>
        <w:pStyle w:val="2"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КИРОВСКИЙ </w:t>
      </w:r>
      <w:r w:rsidRPr="00EE50E7">
        <w:rPr>
          <w:bCs/>
          <w:iCs/>
          <w:szCs w:val="28"/>
        </w:rPr>
        <w:t>МУНИЦИПАЛЬНЫЙ РАЙОН</w:t>
      </w:r>
    </w:p>
    <w:p w14:paraId="3458A80E" w14:textId="77777777" w:rsidR="00821FE6" w:rsidRPr="00EE50E7" w:rsidRDefault="00821FE6" w:rsidP="00821FE6">
      <w:pPr>
        <w:pStyle w:val="2"/>
        <w:jc w:val="center"/>
        <w:rPr>
          <w:bCs/>
          <w:iCs/>
          <w:szCs w:val="28"/>
        </w:rPr>
      </w:pPr>
      <w:r w:rsidRPr="00EE50E7">
        <w:rPr>
          <w:bCs/>
          <w:iCs/>
          <w:szCs w:val="28"/>
        </w:rPr>
        <w:t>ЛЕНИНГРАДСКОЙ ОБЛАСТИ</w:t>
      </w:r>
    </w:p>
    <w:p w14:paraId="48340185" w14:textId="77777777" w:rsidR="00821FE6" w:rsidRPr="00161273" w:rsidRDefault="00821FE6" w:rsidP="00821FE6">
      <w:pPr>
        <w:pStyle w:val="2"/>
        <w:jc w:val="center"/>
        <w:rPr>
          <w:bCs/>
          <w:iCs/>
          <w:sz w:val="24"/>
        </w:rPr>
      </w:pPr>
    </w:p>
    <w:p w14:paraId="0E2B1C64" w14:textId="77777777" w:rsidR="00821FE6" w:rsidRPr="00EE50E7" w:rsidRDefault="00821FE6" w:rsidP="00821FE6">
      <w:pPr>
        <w:pStyle w:val="2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КОМИТЕТ ФИНАНСОВ</w:t>
      </w:r>
      <w:r w:rsidRPr="00EE50E7">
        <w:rPr>
          <w:bCs/>
          <w:iCs/>
          <w:szCs w:val="28"/>
        </w:rPr>
        <w:t xml:space="preserve"> АДМИНИСТРАЦИИ </w:t>
      </w:r>
    </w:p>
    <w:p w14:paraId="26ECF056" w14:textId="77777777" w:rsidR="00821FE6" w:rsidRPr="00EE50E7" w:rsidRDefault="00821FE6" w:rsidP="00821FE6">
      <w:pPr>
        <w:pStyle w:val="2"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КИРОВСКОГО </w:t>
      </w:r>
      <w:r w:rsidRPr="00EE50E7">
        <w:rPr>
          <w:bCs/>
          <w:iCs/>
          <w:szCs w:val="28"/>
        </w:rPr>
        <w:t>МУНИЦИПАЛЬН</w:t>
      </w:r>
      <w:r>
        <w:rPr>
          <w:bCs/>
          <w:iCs/>
          <w:szCs w:val="28"/>
        </w:rPr>
        <w:t>ОГО</w:t>
      </w:r>
      <w:r w:rsidRPr="00EE50E7">
        <w:rPr>
          <w:bCs/>
          <w:iCs/>
          <w:szCs w:val="28"/>
        </w:rPr>
        <w:t xml:space="preserve"> РАЙОН</w:t>
      </w:r>
      <w:r>
        <w:rPr>
          <w:bCs/>
          <w:iCs/>
          <w:szCs w:val="28"/>
        </w:rPr>
        <w:t>А</w:t>
      </w:r>
    </w:p>
    <w:p w14:paraId="6ACCDC12" w14:textId="77777777" w:rsidR="00821FE6" w:rsidRPr="00EE50E7" w:rsidRDefault="00821FE6" w:rsidP="00821FE6">
      <w:pPr>
        <w:pStyle w:val="2"/>
        <w:jc w:val="center"/>
        <w:rPr>
          <w:bCs/>
          <w:iCs/>
          <w:szCs w:val="28"/>
        </w:rPr>
      </w:pPr>
      <w:r w:rsidRPr="00EE50E7">
        <w:rPr>
          <w:bCs/>
          <w:iCs/>
          <w:szCs w:val="28"/>
        </w:rPr>
        <w:t>ЛЕНИНГРАДСКОЙ ОБЛАСТИ</w:t>
      </w:r>
    </w:p>
    <w:p w14:paraId="50238DA8" w14:textId="77777777" w:rsidR="00821FE6" w:rsidRPr="00161273" w:rsidRDefault="00821FE6" w:rsidP="00821FE6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FE4E41" w14:textId="77777777" w:rsidR="00821FE6" w:rsidRPr="009D7CF4" w:rsidRDefault="00821FE6" w:rsidP="00821FE6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9D7CF4">
        <w:rPr>
          <w:rFonts w:ascii="Times New Roman" w:hAnsi="Times New Roman" w:cs="Times New Roman"/>
          <w:sz w:val="32"/>
          <w:szCs w:val="32"/>
        </w:rPr>
        <w:t>РАСПОРЯЖЕНИЕ</w:t>
      </w:r>
    </w:p>
    <w:p w14:paraId="7D0D06D9" w14:textId="77777777" w:rsidR="00821FE6" w:rsidRDefault="00821FE6" w:rsidP="00821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CCC11E" w14:textId="6A759A8B" w:rsidR="00821FE6" w:rsidRDefault="00821FE6" w:rsidP="00821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E5E">
        <w:rPr>
          <w:rFonts w:ascii="Times New Roman" w:hAnsi="Times New Roman" w:cs="Times New Roman"/>
          <w:sz w:val="24"/>
          <w:szCs w:val="24"/>
        </w:rPr>
        <w:t xml:space="preserve">от </w:t>
      </w:r>
      <w:r w:rsidR="00EF5583">
        <w:rPr>
          <w:rFonts w:ascii="Times New Roman" w:hAnsi="Times New Roman" w:cs="Times New Roman"/>
          <w:sz w:val="24"/>
          <w:szCs w:val="24"/>
        </w:rPr>
        <w:t>«</w:t>
      </w:r>
      <w:r w:rsidR="00CB273B">
        <w:rPr>
          <w:rFonts w:ascii="Times New Roman" w:hAnsi="Times New Roman" w:cs="Times New Roman"/>
          <w:sz w:val="24"/>
          <w:szCs w:val="24"/>
        </w:rPr>
        <w:t>07</w:t>
      </w:r>
      <w:r w:rsidR="00EF5583">
        <w:rPr>
          <w:rFonts w:ascii="Times New Roman" w:hAnsi="Times New Roman" w:cs="Times New Roman"/>
          <w:sz w:val="24"/>
          <w:szCs w:val="24"/>
        </w:rPr>
        <w:t>»</w:t>
      </w:r>
      <w:r w:rsidR="009341CB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183E5E">
        <w:rPr>
          <w:rFonts w:ascii="Times New Roman" w:hAnsi="Times New Roman" w:cs="Times New Roman"/>
          <w:sz w:val="24"/>
          <w:szCs w:val="24"/>
        </w:rPr>
        <w:t xml:space="preserve"> 20</w:t>
      </w:r>
      <w:r w:rsidR="009341C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B273B">
        <w:rPr>
          <w:rFonts w:ascii="Times New Roman" w:hAnsi="Times New Roman" w:cs="Times New Roman"/>
          <w:sz w:val="24"/>
          <w:szCs w:val="24"/>
        </w:rPr>
        <w:t>23</w:t>
      </w:r>
    </w:p>
    <w:p w14:paraId="051999B5" w14:textId="77777777" w:rsidR="00821FE6" w:rsidRDefault="00821FE6" w:rsidP="00821FE6">
      <w:pPr>
        <w:pStyle w:val="ConsPlusTitle"/>
        <w:jc w:val="center"/>
      </w:pPr>
    </w:p>
    <w:p w14:paraId="61F64EEA" w14:textId="78452952" w:rsidR="00821FE6" w:rsidRPr="00FC195C" w:rsidRDefault="00821FE6" w:rsidP="00821F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061C">
        <w:rPr>
          <w:rFonts w:ascii="Times New Roman" w:hAnsi="Times New Roman" w:cs="Times New Roman"/>
          <w:sz w:val="24"/>
          <w:szCs w:val="24"/>
        </w:rPr>
        <w:t xml:space="preserve">Об утверждение порядка </w:t>
      </w:r>
      <w:r w:rsidRPr="00B5734A">
        <w:rPr>
          <w:rFonts w:ascii="Times New Roman" w:hAnsi="Times New Roman" w:cs="Times New Roman"/>
          <w:sz w:val="24"/>
          <w:szCs w:val="24"/>
        </w:rPr>
        <w:t xml:space="preserve">учета </w:t>
      </w:r>
      <w:r>
        <w:rPr>
          <w:rFonts w:ascii="Times New Roman" w:hAnsi="Times New Roman" w:cs="Times New Roman"/>
          <w:sz w:val="24"/>
          <w:szCs w:val="24"/>
        </w:rPr>
        <w:t>обязательств</w:t>
      </w:r>
      <w:r w:rsidRPr="00D7081E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D7081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бюджетных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r w:rsidRPr="00D7081E">
        <w:rPr>
          <w:rFonts w:ascii="Times New Roman" w:hAnsi="Times New Roman" w:cs="Times New Roman"/>
          <w:color w:val="000000"/>
          <w:spacing w:val="-1"/>
          <w:sz w:val="24"/>
          <w:szCs w:val="24"/>
        </w:rPr>
        <w:t>автономных учреждений Кировского муниципального района Ленинградской области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A84F5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021EA">
        <w:rPr>
          <w:rFonts w:ascii="Times New Roman" w:hAnsi="Times New Roman" w:cs="Times New Roman"/>
          <w:sz w:val="24"/>
          <w:szCs w:val="24"/>
        </w:rPr>
        <w:t>городских и сельских поселений Кировского муниципального района</w:t>
      </w:r>
      <w:r>
        <w:rPr>
          <w:szCs w:val="28"/>
        </w:rPr>
        <w:t xml:space="preserve"> </w:t>
      </w:r>
      <w:r w:rsidRPr="008021EA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704DBC4D" w14:textId="77777777" w:rsidR="006626FF" w:rsidRDefault="006626FF">
      <w:pPr>
        <w:pStyle w:val="ConsPlusNormal"/>
        <w:jc w:val="center"/>
      </w:pPr>
    </w:p>
    <w:p w14:paraId="713DB6A1" w14:textId="17D6674D" w:rsidR="006626FF" w:rsidRDefault="006626FF">
      <w:pPr>
        <w:pStyle w:val="ConsPlusNormal"/>
        <w:ind w:firstLine="540"/>
        <w:jc w:val="both"/>
      </w:pPr>
      <w:r w:rsidRPr="00821FE6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</w:t>
      </w:r>
      <w:r w:rsidR="00821FE6" w:rsidRPr="00821FE6">
        <w:rPr>
          <w:rFonts w:ascii="Times New Roman" w:hAnsi="Times New Roman" w:cs="Times New Roman"/>
          <w:sz w:val="28"/>
          <w:szCs w:val="28"/>
        </w:rPr>
        <w:t>муниципальн</w:t>
      </w:r>
      <w:r w:rsidR="006A408F">
        <w:rPr>
          <w:rFonts w:ascii="Times New Roman" w:hAnsi="Times New Roman" w:cs="Times New Roman"/>
          <w:sz w:val="28"/>
          <w:szCs w:val="28"/>
        </w:rPr>
        <w:t>ыми</w:t>
      </w:r>
      <w:r w:rsidRPr="00821FE6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 </w:t>
      </w:r>
      <w:r w:rsidR="00821FE6" w:rsidRPr="00765EAF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821FE6" w:rsidRPr="007F4D45">
        <w:rPr>
          <w:rFonts w:ascii="Times New Roman" w:hAnsi="Times New Roman" w:cs="Times New Roman"/>
          <w:sz w:val="28"/>
          <w:szCs w:val="28"/>
        </w:rPr>
        <w:t>Ленинградской области, городских и сельских поселений Кировского муниципального района Ленинградской области</w:t>
      </w:r>
      <w:r w:rsidR="00821FE6" w:rsidRPr="00821FE6">
        <w:rPr>
          <w:rFonts w:ascii="Times New Roman" w:hAnsi="Times New Roman" w:cs="Times New Roman"/>
          <w:sz w:val="28"/>
          <w:szCs w:val="28"/>
        </w:rPr>
        <w:t xml:space="preserve"> </w:t>
      </w:r>
      <w:r w:rsidRPr="00821FE6">
        <w:rPr>
          <w:rFonts w:ascii="Times New Roman" w:hAnsi="Times New Roman" w:cs="Times New Roman"/>
          <w:sz w:val="28"/>
          <w:szCs w:val="28"/>
        </w:rPr>
        <w:t>расходов с лицевых счетов, открытых им в комитете финансов</w:t>
      </w:r>
      <w:r w:rsidR="00821FE6" w:rsidRPr="00821FE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21FE6">
        <w:rPr>
          <w:rFonts w:ascii="Times New Roman" w:hAnsi="Times New Roman" w:cs="Times New Roman"/>
          <w:sz w:val="28"/>
          <w:szCs w:val="28"/>
        </w:rPr>
        <w:t xml:space="preserve"> </w:t>
      </w:r>
      <w:r w:rsidR="00821FE6" w:rsidRPr="00765EAF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821FE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F4E33">
        <w:rPr>
          <w:rFonts w:ascii="Times New Roman" w:hAnsi="Times New Roman" w:cs="Times New Roman"/>
          <w:sz w:val="28"/>
          <w:szCs w:val="28"/>
        </w:rPr>
        <w:t>:</w:t>
      </w:r>
    </w:p>
    <w:p w14:paraId="6EAAEC0B" w14:textId="63E40C47" w:rsidR="00BA7CFD" w:rsidRDefault="006626FF" w:rsidP="00BA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45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BA7CFD" w:rsidRPr="001A013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A7CFD" w:rsidRPr="00765EAF">
        <w:rPr>
          <w:rFonts w:ascii="Times New Roman" w:hAnsi="Times New Roman" w:cs="Times New Roman"/>
          <w:sz w:val="28"/>
          <w:szCs w:val="28"/>
        </w:rPr>
        <w:t xml:space="preserve">учета обязательств муниципальных бюджетных и автономных учреждений Кировского муниципального района </w:t>
      </w:r>
      <w:r w:rsidR="00BA7CFD" w:rsidRPr="007F4D45">
        <w:rPr>
          <w:rFonts w:ascii="Times New Roman" w:hAnsi="Times New Roman" w:cs="Times New Roman"/>
          <w:sz w:val="28"/>
          <w:szCs w:val="28"/>
        </w:rPr>
        <w:t>Ленинградской области, городских и сельских поселений Кировского муниципального района Ленинградской области (далее – Порядок) согласно приложению.</w:t>
      </w:r>
    </w:p>
    <w:p w14:paraId="5F91AA9A" w14:textId="3A91D7EF" w:rsidR="00AA5552" w:rsidRDefault="0025167D" w:rsidP="00AA5552">
      <w:pPr>
        <w:pStyle w:val="a3"/>
        <w:ind w:left="0" w:firstLine="709"/>
        <w:jc w:val="both"/>
        <w:rPr>
          <w:szCs w:val="28"/>
        </w:rPr>
      </w:pPr>
      <w:r w:rsidRPr="00DB0456">
        <w:rPr>
          <w:rFonts w:eastAsiaTheme="minorEastAsia"/>
          <w:szCs w:val="28"/>
        </w:rPr>
        <w:t>2</w:t>
      </w:r>
      <w:r w:rsidR="0086356A" w:rsidRPr="00DB0456">
        <w:rPr>
          <w:rFonts w:eastAsiaTheme="minorEastAsia"/>
          <w:szCs w:val="28"/>
        </w:rPr>
        <w:t>.</w:t>
      </w:r>
      <w:r w:rsidR="00DB0456" w:rsidRPr="00DB0456">
        <w:rPr>
          <w:rFonts w:eastAsiaTheme="minorEastAsia"/>
          <w:szCs w:val="28"/>
        </w:rPr>
        <w:t xml:space="preserve"> </w:t>
      </w:r>
      <w:r w:rsidR="00AA5552">
        <w:rPr>
          <w:szCs w:val="28"/>
        </w:rPr>
        <w:t xml:space="preserve">Отделу учета исполнения бюджета </w:t>
      </w:r>
      <w:r w:rsidR="009F2E5F" w:rsidRPr="00FD38AB">
        <w:rPr>
          <w:szCs w:val="28"/>
        </w:rPr>
        <w:t>комитет</w:t>
      </w:r>
      <w:r w:rsidR="009F2E5F">
        <w:rPr>
          <w:szCs w:val="28"/>
        </w:rPr>
        <w:t>а</w:t>
      </w:r>
      <w:r w:rsidR="009F2E5F" w:rsidRPr="00FD38AB">
        <w:rPr>
          <w:szCs w:val="28"/>
        </w:rPr>
        <w:t xml:space="preserve"> финансов </w:t>
      </w:r>
      <w:r w:rsidR="009F2E5F" w:rsidRPr="00821FE6">
        <w:rPr>
          <w:szCs w:val="28"/>
        </w:rPr>
        <w:t xml:space="preserve">администрации </w:t>
      </w:r>
      <w:r w:rsidR="009F2E5F" w:rsidRPr="00765EAF">
        <w:rPr>
          <w:szCs w:val="28"/>
        </w:rPr>
        <w:t xml:space="preserve">Кировского муниципального района </w:t>
      </w:r>
      <w:r w:rsidR="009F2E5F" w:rsidRPr="00821FE6">
        <w:rPr>
          <w:szCs w:val="28"/>
        </w:rPr>
        <w:t>Ленинградской области</w:t>
      </w:r>
      <w:r w:rsidR="009F2E5F" w:rsidRPr="00FD38AB">
        <w:rPr>
          <w:szCs w:val="28"/>
        </w:rPr>
        <w:t xml:space="preserve"> </w:t>
      </w:r>
      <w:r w:rsidR="00AA5552">
        <w:rPr>
          <w:szCs w:val="28"/>
        </w:rPr>
        <w:t>довести настоящее распоряжение до сведения главных распорядителей средств бюджета Кировского муниципального района Ленинградской области и администраций городских и сельских поселений Кировского муниципального района Ленинградской области.</w:t>
      </w:r>
    </w:p>
    <w:p w14:paraId="724AAF1B" w14:textId="103850BA" w:rsidR="00AA5552" w:rsidRDefault="00AA5552" w:rsidP="00AA5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главным распорядителям бюджетных средств Кировского муниципального района Ленинградской области, городских и сельских поселений Кировского муниципального района Ленинградской области довести настоящее распоряжение до сведения подведомственных </w:t>
      </w:r>
      <w:r w:rsidR="007E1A52" w:rsidRPr="00765EA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бюджетных и автономных учреждений.</w:t>
      </w:r>
    </w:p>
    <w:p w14:paraId="474367E8" w14:textId="362CA4DB" w:rsidR="0086356A" w:rsidRPr="007F372E" w:rsidRDefault="0025167D" w:rsidP="00AA5552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86356A" w:rsidRPr="007F372E">
        <w:rPr>
          <w:szCs w:val="28"/>
        </w:rPr>
        <w:t>. Настоящи</w:t>
      </w:r>
      <w:r w:rsidR="0086356A">
        <w:rPr>
          <w:szCs w:val="28"/>
        </w:rPr>
        <w:t>е</w:t>
      </w:r>
      <w:r w:rsidR="0086356A" w:rsidRPr="007F372E">
        <w:rPr>
          <w:szCs w:val="28"/>
        </w:rPr>
        <w:t xml:space="preserve"> </w:t>
      </w:r>
      <w:r w:rsidR="0086356A">
        <w:rPr>
          <w:szCs w:val="28"/>
        </w:rPr>
        <w:t>распоряжение</w:t>
      </w:r>
      <w:r w:rsidR="0086356A" w:rsidRPr="007F372E">
        <w:rPr>
          <w:szCs w:val="28"/>
        </w:rPr>
        <w:t xml:space="preserve"> вступает в силу с момента его подписания и распространяется на отношения, возникшие с 1 </w:t>
      </w:r>
      <w:r w:rsidR="0086356A">
        <w:rPr>
          <w:szCs w:val="28"/>
        </w:rPr>
        <w:t xml:space="preserve">января </w:t>
      </w:r>
      <w:r w:rsidR="0086356A" w:rsidRPr="007F372E">
        <w:rPr>
          <w:szCs w:val="28"/>
        </w:rPr>
        <w:t>20</w:t>
      </w:r>
      <w:r w:rsidR="0086356A">
        <w:rPr>
          <w:szCs w:val="28"/>
        </w:rPr>
        <w:t>2</w:t>
      </w:r>
      <w:r w:rsidR="00E046E9">
        <w:rPr>
          <w:szCs w:val="28"/>
        </w:rPr>
        <w:t>3</w:t>
      </w:r>
      <w:r w:rsidR="0086356A" w:rsidRPr="007F372E">
        <w:rPr>
          <w:szCs w:val="28"/>
        </w:rPr>
        <w:t xml:space="preserve"> года.</w:t>
      </w:r>
    </w:p>
    <w:p w14:paraId="7FF601EC" w14:textId="2A905DD4" w:rsidR="0086356A" w:rsidRDefault="0025167D" w:rsidP="008635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356A">
        <w:rPr>
          <w:rFonts w:ascii="Times New Roman" w:hAnsi="Times New Roman" w:cs="Times New Roman"/>
          <w:sz w:val="28"/>
          <w:szCs w:val="28"/>
        </w:rPr>
        <w:t xml:space="preserve">. </w:t>
      </w:r>
      <w:r w:rsidR="0086356A" w:rsidRPr="00955865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1BB4C85A" w14:textId="1745AE4C" w:rsidR="0086356A" w:rsidRDefault="0086356A" w:rsidP="008635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C4B5C" w14:textId="77777777" w:rsidR="009F4E33" w:rsidRDefault="009F4E33" w:rsidP="008635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6E3DD" w14:textId="3F972692" w:rsidR="0086356A" w:rsidRPr="008A0836" w:rsidRDefault="0086356A" w:rsidP="002F4D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</w:t>
      </w:r>
      <w:r w:rsidR="002F4DE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Е.В. Брюхова</w:t>
      </w:r>
    </w:p>
    <w:p w14:paraId="49104D7B" w14:textId="77777777" w:rsidR="0086356A" w:rsidRDefault="0086356A" w:rsidP="0086356A">
      <w:pPr>
        <w:pStyle w:val="ConsPlusNormal"/>
      </w:pPr>
    </w:p>
    <w:p w14:paraId="3F03F00B" w14:textId="5B7DA990" w:rsidR="006626FF" w:rsidRDefault="006626FF">
      <w:pPr>
        <w:pStyle w:val="ConsPlusNormal"/>
        <w:ind w:firstLine="540"/>
        <w:jc w:val="both"/>
      </w:pPr>
    </w:p>
    <w:p w14:paraId="4B8A134D" w14:textId="77777777" w:rsidR="00486BD2" w:rsidRPr="00B5734A" w:rsidRDefault="00486BD2" w:rsidP="009F4E33">
      <w:pPr>
        <w:pStyle w:val="ConsPlusNormal"/>
        <w:ind w:left="5760"/>
        <w:outlineLvl w:val="0"/>
        <w:rPr>
          <w:rFonts w:ascii="Times New Roman" w:hAnsi="Times New Roman" w:cs="Times New Roman"/>
          <w:sz w:val="24"/>
          <w:szCs w:val="24"/>
        </w:rPr>
      </w:pPr>
      <w:r w:rsidRPr="00B5734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0B134A37" w14:textId="77777777" w:rsidR="00486BD2" w:rsidRPr="00B5734A" w:rsidRDefault="00486BD2" w:rsidP="009F4E33">
      <w:pPr>
        <w:pStyle w:val="ConsPlusNormal"/>
        <w:ind w:left="5760"/>
        <w:rPr>
          <w:rFonts w:ascii="Times New Roman" w:hAnsi="Times New Roman" w:cs="Times New Roman"/>
          <w:sz w:val="24"/>
          <w:szCs w:val="24"/>
        </w:rPr>
      </w:pPr>
      <w:r w:rsidRPr="00B5734A">
        <w:rPr>
          <w:rFonts w:ascii="Times New Roman" w:hAnsi="Times New Roman" w:cs="Times New Roman"/>
          <w:sz w:val="24"/>
          <w:szCs w:val="24"/>
        </w:rPr>
        <w:t>распоряжением</w:t>
      </w:r>
    </w:p>
    <w:p w14:paraId="35328B10" w14:textId="21A0A2F4" w:rsidR="00486BD2" w:rsidRPr="00B5734A" w:rsidRDefault="00486BD2" w:rsidP="009F4E33">
      <w:pPr>
        <w:pStyle w:val="ConsPlusNormal"/>
        <w:ind w:left="5760"/>
        <w:rPr>
          <w:rFonts w:ascii="Times New Roman" w:hAnsi="Times New Roman" w:cs="Times New Roman"/>
          <w:sz w:val="24"/>
          <w:szCs w:val="24"/>
        </w:rPr>
      </w:pPr>
      <w:r w:rsidRPr="00B5734A">
        <w:rPr>
          <w:rFonts w:ascii="Times New Roman" w:hAnsi="Times New Roman" w:cs="Times New Roman"/>
          <w:sz w:val="24"/>
          <w:szCs w:val="24"/>
        </w:rPr>
        <w:t>комитета финансов</w:t>
      </w:r>
      <w:r w:rsidR="00030DBD">
        <w:rPr>
          <w:rFonts w:ascii="Times New Roman" w:hAnsi="Times New Roman" w:cs="Times New Roman"/>
          <w:sz w:val="24"/>
          <w:szCs w:val="24"/>
        </w:rPr>
        <w:t xml:space="preserve"> </w:t>
      </w:r>
      <w:r w:rsidRPr="00B573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6F0DB01D" w14:textId="77777777" w:rsidR="00486BD2" w:rsidRPr="00B5734A" w:rsidRDefault="00486BD2" w:rsidP="009F4E33">
      <w:pPr>
        <w:pStyle w:val="ConsPlusNormal"/>
        <w:ind w:left="5760"/>
        <w:rPr>
          <w:rFonts w:ascii="Times New Roman" w:hAnsi="Times New Roman" w:cs="Times New Roman"/>
          <w:sz w:val="24"/>
          <w:szCs w:val="24"/>
        </w:rPr>
      </w:pPr>
      <w:r w:rsidRPr="00B5734A">
        <w:rPr>
          <w:rFonts w:ascii="Times New Roman" w:hAnsi="Times New Roman" w:cs="Times New Roman"/>
          <w:sz w:val="24"/>
          <w:szCs w:val="24"/>
        </w:rPr>
        <w:t xml:space="preserve">Кировского муниципального района </w:t>
      </w:r>
    </w:p>
    <w:p w14:paraId="7B2A376D" w14:textId="77777777" w:rsidR="00486BD2" w:rsidRPr="00B5734A" w:rsidRDefault="00486BD2" w:rsidP="009F4E33">
      <w:pPr>
        <w:pStyle w:val="ConsPlusNormal"/>
        <w:ind w:left="5760"/>
        <w:rPr>
          <w:rFonts w:ascii="Times New Roman" w:hAnsi="Times New Roman" w:cs="Times New Roman"/>
          <w:sz w:val="24"/>
          <w:szCs w:val="24"/>
        </w:rPr>
      </w:pPr>
      <w:r w:rsidRPr="00B5734A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1D9D4A35" w14:textId="01CD77CA" w:rsidR="00486BD2" w:rsidRPr="00B5734A" w:rsidRDefault="00486BD2" w:rsidP="009F4E33">
      <w:pPr>
        <w:pStyle w:val="ConsPlusNormal"/>
        <w:ind w:left="5760"/>
        <w:rPr>
          <w:rFonts w:ascii="Times New Roman" w:hAnsi="Times New Roman" w:cs="Times New Roman"/>
          <w:sz w:val="24"/>
          <w:szCs w:val="24"/>
        </w:rPr>
      </w:pPr>
      <w:r w:rsidRPr="00B5734A">
        <w:rPr>
          <w:rFonts w:ascii="Times New Roman" w:hAnsi="Times New Roman" w:cs="Times New Roman"/>
          <w:sz w:val="24"/>
          <w:szCs w:val="24"/>
        </w:rPr>
        <w:t xml:space="preserve">от </w:t>
      </w:r>
      <w:r w:rsidR="00EF5583">
        <w:rPr>
          <w:rFonts w:ascii="Times New Roman" w:hAnsi="Times New Roman" w:cs="Times New Roman"/>
          <w:sz w:val="24"/>
          <w:szCs w:val="24"/>
        </w:rPr>
        <w:t>«</w:t>
      </w:r>
      <w:r w:rsidR="00CB273B">
        <w:rPr>
          <w:rFonts w:ascii="Times New Roman" w:hAnsi="Times New Roman" w:cs="Times New Roman"/>
          <w:sz w:val="24"/>
          <w:szCs w:val="24"/>
        </w:rPr>
        <w:t>07</w:t>
      </w:r>
      <w:r w:rsidR="00936F62">
        <w:rPr>
          <w:rFonts w:ascii="Times New Roman" w:hAnsi="Times New Roman" w:cs="Times New Roman"/>
          <w:sz w:val="24"/>
          <w:szCs w:val="24"/>
        </w:rPr>
        <w:t xml:space="preserve">» </w:t>
      </w:r>
      <w:r w:rsidR="002E2850">
        <w:rPr>
          <w:rFonts w:ascii="Times New Roman" w:hAnsi="Times New Roman" w:cs="Times New Roman"/>
          <w:sz w:val="24"/>
          <w:szCs w:val="24"/>
        </w:rPr>
        <w:t>марта</w:t>
      </w:r>
      <w:r w:rsidR="00936F62">
        <w:rPr>
          <w:rFonts w:ascii="Times New Roman" w:hAnsi="Times New Roman" w:cs="Times New Roman"/>
          <w:sz w:val="24"/>
          <w:szCs w:val="24"/>
        </w:rPr>
        <w:t xml:space="preserve"> 2023</w:t>
      </w:r>
      <w:r w:rsidR="00030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CB273B">
        <w:rPr>
          <w:rFonts w:ascii="Times New Roman" w:hAnsi="Times New Roman" w:cs="Times New Roman"/>
          <w:sz w:val="24"/>
          <w:szCs w:val="24"/>
        </w:rPr>
        <w:t>23</w:t>
      </w:r>
    </w:p>
    <w:p w14:paraId="3634A59A" w14:textId="77777777" w:rsidR="00486BD2" w:rsidRPr="00B5734A" w:rsidRDefault="00486BD2" w:rsidP="009F4E33">
      <w:pPr>
        <w:pStyle w:val="ConsPlusNormal"/>
        <w:ind w:left="5760"/>
        <w:rPr>
          <w:rFonts w:ascii="Times New Roman" w:hAnsi="Times New Roman" w:cs="Times New Roman"/>
          <w:sz w:val="24"/>
          <w:szCs w:val="24"/>
        </w:rPr>
      </w:pPr>
      <w:r w:rsidRPr="00B5734A">
        <w:rPr>
          <w:rFonts w:ascii="Times New Roman" w:hAnsi="Times New Roman" w:cs="Times New Roman"/>
          <w:sz w:val="24"/>
          <w:szCs w:val="24"/>
        </w:rPr>
        <w:t>(приложение)</w:t>
      </w:r>
    </w:p>
    <w:p w14:paraId="474FC055" w14:textId="28CC496A" w:rsidR="006626FF" w:rsidRDefault="006626FF" w:rsidP="009F4E33">
      <w:pPr>
        <w:pStyle w:val="ConsPlusNormal"/>
        <w:ind w:left="5760"/>
      </w:pPr>
    </w:p>
    <w:p w14:paraId="40293D60" w14:textId="77777777" w:rsidR="004055E6" w:rsidRDefault="004055E6" w:rsidP="009F4E33">
      <w:pPr>
        <w:pStyle w:val="ConsPlusNormal"/>
        <w:ind w:left="5760"/>
      </w:pPr>
    </w:p>
    <w:p w14:paraId="59924F26" w14:textId="77777777" w:rsidR="006626FF" w:rsidRPr="001903D9" w:rsidRDefault="00662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1903D9">
        <w:rPr>
          <w:rFonts w:ascii="Times New Roman" w:hAnsi="Times New Roman" w:cs="Times New Roman"/>
          <w:sz w:val="28"/>
          <w:szCs w:val="28"/>
        </w:rPr>
        <w:t>ПОРЯДОК</w:t>
      </w:r>
    </w:p>
    <w:p w14:paraId="5519CA5D" w14:textId="14E305B4" w:rsidR="00F71F92" w:rsidRDefault="00F71F92" w:rsidP="007E1A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5EAF">
        <w:rPr>
          <w:rFonts w:ascii="Times New Roman" w:hAnsi="Times New Roman" w:cs="Times New Roman"/>
          <w:sz w:val="28"/>
          <w:szCs w:val="28"/>
        </w:rPr>
        <w:t xml:space="preserve">учета обязательств муниципальных бюджетных и автономных учреждений Кировского муниципального района </w:t>
      </w:r>
      <w:r w:rsidRPr="007F4D45">
        <w:rPr>
          <w:rFonts w:ascii="Times New Roman" w:hAnsi="Times New Roman" w:cs="Times New Roman"/>
          <w:sz w:val="28"/>
          <w:szCs w:val="28"/>
        </w:rPr>
        <w:t>Ленинградской области, городских и сельских поселений Кировского муниципального района Ленинградской области</w:t>
      </w:r>
    </w:p>
    <w:p w14:paraId="645E8761" w14:textId="77777777" w:rsidR="007E1A52" w:rsidRDefault="007E1A52" w:rsidP="007E1A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A3FD7AB" w14:textId="6BD901D9" w:rsidR="006626FF" w:rsidRPr="001A6B3E" w:rsidRDefault="001C15FF" w:rsidP="001A6B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26FF" w:rsidRPr="001A6B3E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15D6E937" w14:textId="166460B4" w:rsidR="006626FF" w:rsidRPr="00FD38AB" w:rsidRDefault="006626FF" w:rsidP="009F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8AB">
        <w:rPr>
          <w:rFonts w:ascii="Times New Roman" w:hAnsi="Times New Roman" w:cs="Times New Roman"/>
          <w:sz w:val="28"/>
          <w:szCs w:val="28"/>
        </w:rPr>
        <w:t>1.</w:t>
      </w:r>
      <w:r w:rsidR="001C15FF">
        <w:rPr>
          <w:rFonts w:ascii="Times New Roman" w:hAnsi="Times New Roman" w:cs="Times New Roman"/>
          <w:sz w:val="28"/>
          <w:szCs w:val="28"/>
        </w:rPr>
        <w:t>1</w:t>
      </w:r>
      <w:r w:rsidR="00DA50DF">
        <w:rPr>
          <w:rFonts w:ascii="Times New Roman" w:hAnsi="Times New Roman" w:cs="Times New Roman"/>
          <w:sz w:val="28"/>
          <w:szCs w:val="28"/>
        </w:rPr>
        <w:t xml:space="preserve">. </w:t>
      </w:r>
      <w:r w:rsidRPr="00FD38A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осуществления </w:t>
      </w:r>
      <w:r w:rsidR="00A05743" w:rsidRPr="00FD38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FD38AB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 </w:t>
      </w:r>
      <w:r w:rsidR="00DA193F" w:rsidRPr="00765EAF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DA193F" w:rsidRPr="007F4D45">
        <w:rPr>
          <w:rFonts w:ascii="Times New Roman" w:hAnsi="Times New Roman" w:cs="Times New Roman"/>
          <w:sz w:val="28"/>
          <w:szCs w:val="28"/>
        </w:rPr>
        <w:t>Ленинградской области, городских и сельских поселений Кировского муниципального района Ленинградской области</w:t>
      </w:r>
      <w:r w:rsidR="00DA193F">
        <w:rPr>
          <w:rFonts w:ascii="Times New Roman" w:hAnsi="Times New Roman" w:cs="Times New Roman"/>
          <w:sz w:val="28"/>
          <w:szCs w:val="28"/>
        </w:rPr>
        <w:t>,</w:t>
      </w:r>
      <w:r w:rsidR="00DA193F" w:rsidRPr="007F4D45">
        <w:rPr>
          <w:rFonts w:ascii="Times New Roman" w:hAnsi="Times New Roman" w:cs="Times New Roman"/>
          <w:sz w:val="28"/>
          <w:szCs w:val="28"/>
        </w:rPr>
        <w:t xml:space="preserve"> </w:t>
      </w:r>
      <w:r w:rsidRPr="00FD38AB">
        <w:rPr>
          <w:rFonts w:ascii="Times New Roman" w:hAnsi="Times New Roman" w:cs="Times New Roman"/>
          <w:sz w:val="28"/>
          <w:szCs w:val="28"/>
        </w:rPr>
        <w:t xml:space="preserve">(далее - учреждения) расходов с лицевых счетов, открытых им в комитете финансов </w:t>
      </w:r>
      <w:r w:rsidR="00E046E9" w:rsidRPr="00821F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046E9" w:rsidRPr="00765EAF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E046E9" w:rsidRPr="00821FE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046E9" w:rsidRPr="00FD38AB">
        <w:rPr>
          <w:rFonts w:ascii="Times New Roman" w:hAnsi="Times New Roman" w:cs="Times New Roman"/>
          <w:sz w:val="28"/>
          <w:szCs w:val="28"/>
        </w:rPr>
        <w:t xml:space="preserve"> </w:t>
      </w:r>
      <w:r w:rsidRPr="00FD38AB">
        <w:rPr>
          <w:rFonts w:ascii="Times New Roman" w:hAnsi="Times New Roman" w:cs="Times New Roman"/>
          <w:sz w:val="28"/>
          <w:szCs w:val="28"/>
        </w:rPr>
        <w:t xml:space="preserve">(далее - комитет финансов), и устанавливает правила учета комитетом финансов обязательств учреждений, возникающих на основании </w:t>
      </w:r>
      <w:r w:rsidR="00E046E9" w:rsidRPr="00FD38AB">
        <w:rPr>
          <w:rFonts w:ascii="Times New Roman" w:hAnsi="Times New Roman" w:cs="Times New Roman"/>
          <w:sz w:val="28"/>
          <w:szCs w:val="28"/>
        </w:rPr>
        <w:t>муниципальных</w:t>
      </w:r>
      <w:r w:rsidRPr="00FD38AB">
        <w:rPr>
          <w:rFonts w:ascii="Times New Roman" w:hAnsi="Times New Roman" w:cs="Times New Roman"/>
          <w:sz w:val="28"/>
          <w:szCs w:val="28"/>
        </w:rPr>
        <w:t xml:space="preserve"> контрактов (договоров) о поставке товаров, выполнении работ, оказании услуг, заключенных в соответствии с Федеральным</w:t>
      </w:r>
      <w:r w:rsidR="009B2BAB">
        <w:rPr>
          <w:rFonts w:ascii="Times New Roman" w:hAnsi="Times New Roman" w:cs="Times New Roman"/>
          <w:sz w:val="28"/>
          <w:szCs w:val="28"/>
        </w:rPr>
        <w:t>и</w:t>
      </w:r>
      <w:r w:rsidRPr="00FD38AB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Pr="00FD38AB">
          <w:rPr>
            <w:rFonts w:ascii="Times New Roman" w:hAnsi="Times New Roman" w:cs="Times New Roman"/>
            <w:sz w:val="28"/>
            <w:szCs w:val="28"/>
          </w:rPr>
          <w:t>закон</w:t>
        </w:r>
        <w:r w:rsidR="009B2BAB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FD38AB">
        <w:rPr>
          <w:rFonts w:ascii="Times New Roman" w:hAnsi="Times New Roman" w:cs="Times New Roman"/>
          <w:sz w:val="28"/>
          <w:szCs w:val="28"/>
        </w:rPr>
        <w:t xml:space="preserve"> от 5 апреля 2013 г</w:t>
      </w:r>
      <w:r w:rsidR="00DD5663">
        <w:rPr>
          <w:rFonts w:ascii="Times New Roman" w:hAnsi="Times New Roman" w:cs="Times New Roman"/>
          <w:sz w:val="28"/>
          <w:szCs w:val="28"/>
        </w:rPr>
        <w:t xml:space="preserve">ода </w:t>
      </w:r>
      <w:r w:rsidR="00BC3167">
        <w:rPr>
          <w:rFonts w:ascii="Times New Roman" w:hAnsi="Times New Roman" w:cs="Times New Roman"/>
          <w:sz w:val="28"/>
          <w:szCs w:val="28"/>
        </w:rPr>
        <w:t>№</w:t>
      </w:r>
      <w:r w:rsidRPr="00FD38AB">
        <w:rPr>
          <w:rFonts w:ascii="Times New Roman" w:hAnsi="Times New Roman" w:cs="Times New Roman"/>
          <w:sz w:val="28"/>
          <w:szCs w:val="28"/>
        </w:rPr>
        <w:t xml:space="preserve"> 44-ФЗ </w:t>
      </w:r>
      <w:r w:rsidR="00EF5583">
        <w:rPr>
          <w:rFonts w:ascii="Times New Roman" w:hAnsi="Times New Roman" w:cs="Times New Roman"/>
          <w:sz w:val="28"/>
          <w:szCs w:val="28"/>
        </w:rPr>
        <w:t>«</w:t>
      </w:r>
      <w:r w:rsidRPr="00FD38A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F5583">
        <w:rPr>
          <w:rFonts w:ascii="Times New Roman" w:hAnsi="Times New Roman" w:cs="Times New Roman"/>
          <w:sz w:val="28"/>
          <w:szCs w:val="28"/>
        </w:rPr>
        <w:t>»</w:t>
      </w:r>
      <w:r w:rsidRPr="00FD38AB">
        <w:rPr>
          <w:rFonts w:ascii="Times New Roman" w:hAnsi="Times New Roman" w:cs="Times New Roman"/>
          <w:sz w:val="28"/>
          <w:szCs w:val="28"/>
        </w:rPr>
        <w:t xml:space="preserve"> </w:t>
      </w:r>
      <w:r w:rsidR="009F2E5F">
        <w:rPr>
          <w:rFonts w:ascii="Times New Roman" w:hAnsi="Times New Roman" w:cs="Times New Roman"/>
          <w:sz w:val="28"/>
          <w:szCs w:val="28"/>
        </w:rPr>
        <w:t xml:space="preserve">и от </w:t>
      </w:r>
      <w:r w:rsidR="009F2E5F" w:rsidRPr="009F2E5F">
        <w:rPr>
          <w:rFonts w:ascii="Times New Roman" w:hAnsi="Times New Roman" w:cs="Times New Roman"/>
          <w:sz w:val="28"/>
          <w:szCs w:val="28"/>
        </w:rPr>
        <w:t xml:space="preserve">18 июля 2011 года № 223-ФЗ «О закупках товаров, работ, услуг отдельными видами юридических лиц» </w:t>
      </w:r>
      <w:r w:rsidRPr="00FD38AB">
        <w:rPr>
          <w:rFonts w:ascii="Times New Roman" w:hAnsi="Times New Roman" w:cs="Times New Roman"/>
          <w:sz w:val="28"/>
          <w:szCs w:val="28"/>
        </w:rPr>
        <w:t>(далее соответственно - обязательство, контракт (договор)</w:t>
      </w:r>
      <w:r w:rsidR="009B2BAB">
        <w:rPr>
          <w:rFonts w:ascii="Times New Roman" w:hAnsi="Times New Roman" w:cs="Times New Roman"/>
          <w:sz w:val="28"/>
          <w:szCs w:val="28"/>
        </w:rPr>
        <w:t>)</w:t>
      </w:r>
      <w:r w:rsidRPr="00FD38AB">
        <w:rPr>
          <w:rFonts w:ascii="Times New Roman" w:hAnsi="Times New Roman" w:cs="Times New Roman"/>
          <w:sz w:val="28"/>
          <w:szCs w:val="28"/>
        </w:rPr>
        <w:t>.</w:t>
      </w:r>
    </w:p>
    <w:p w14:paraId="70BD8FB6" w14:textId="08F00148" w:rsidR="006626FF" w:rsidRPr="00FD38AB" w:rsidRDefault="001C15FF" w:rsidP="00FD38AB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26FF" w:rsidRPr="00FD38AB">
        <w:rPr>
          <w:rFonts w:ascii="Times New Roman" w:hAnsi="Times New Roman" w:cs="Times New Roman"/>
          <w:sz w:val="28"/>
          <w:szCs w:val="28"/>
        </w:rPr>
        <w:t>2</w:t>
      </w:r>
      <w:r w:rsidR="00DA50DF">
        <w:rPr>
          <w:rFonts w:ascii="Times New Roman" w:hAnsi="Times New Roman" w:cs="Times New Roman"/>
          <w:sz w:val="28"/>
          <w:szCs w:val="28"/>
        </w:rPr>
        <w:t>.</w:t>
      </w:r>
      <w:r w:rsidR="006626FF" w:rsidRPr="00FD38AB">
        <w:rPr>
          <w:rFonts w:ascii="Times New Roman" w:hAnsi="Times New Roman" w:cs="Times New Roman"/>
          <w:sz w:val="28"/>
          <w:szCs w:val="28"/>
        </w:rPr>
        <w:t xml:space="preserve"> Учет обязательств (внесение в него изменений) осуществляется в информационной системе </w:t>
      </w:r>
      <w:r w:rsidR="00EF5583">
        <w:rPr>
          <w:rFonts w:ascii="Times New Roman" w:hAnsi="Times New Roman" w:cs="Times New Roman"/>
          <w:sz w:val="28"/>
          <w:szCs w:val="28"/>
        </w:rPr>
        <w:t>«</w:t>
      </w:r>
      <w:r w:rsidR="006626FF" w:rsidRPr="00FD38AB">
        <w:rPr>
          <w:rFonts w:ascii="Times New Roman" w:hAnsi="Times New Roman" w:cs="Times New Roman"/>
          <w:sz w:val="28"/>
          <w:szCs w:val="28"/>
        </w:rPr>
        <w:t>Управление бюджетным процессом Ленинградской области</w:t>
      </w:r>
      <w:r w:rsidR="00EF5583">
        <w:rPr>
          <w:rFonts w:ascii="Times New Roman" w:hAnsi="Times New Roman" w:cs="Times New Roman"/>
          <w:sz w:val="28"/>
          <w:szCs w:val="28"/>
        </w:rPr>
        <w:t>»</w:t>
      </w:r>
      <w:r w:rsidR="006626FF" w:rsidRPr="00FD38AB">
        <w:rPr>
          <w:rFonts w:ascii="Times New Roman" w:hAnsi="Times New Roman" w:cs="Times New Roman"/>
          <w:sz w:val="28"/>
          <w:szCs w:val="28"/>
        </w:rPr>
        <w:t xml:space="preserve"> (далее - ИС УБП) на основании электронного документа </w:t>
      </w:r>
      <w:r w:rsidR="00EF5583">
        <w:rPr>
          <w:rFonts w:ascii="Times New Roman" w:hAnsi="Times New Roman" w:cs="Times New Roman"/>
          <w:sz w:val="28"/>
          <w:szCs w:val="28"/>
        </w:rPr>
        <w:t>«</w:t>
      </w:r>
      <w:r w:rsidR="006626FF" w:rsidRPr="00FD38AB">
        <w:rPr>
          <w:rFonts w:ascii="Times New Roman" w:hAnsi="Times New Roman" w:cs="Times New Roman"/>
          <w:sz w:val="28"/>
          <w:szCs w:val="28"/>
        </w:rPr>
        <w:t>Сведения об обязательствах и договоре БУ/АУ</w:t>
      </w:r>
      <w:r w:rsidR="00EF5583">
        <w:rPr>
          <w:rFonts w:ascii="Times New Roman" w:hAnsi="Times New Roman" w:cs="Times New Roman"/>
          <w:sz w:val="28"/>
          <w:szCs w:val="28"/>
        </w:rPr>
        <w:t>»</w:t>
      </w:r>
      <w:r w:rsidR="006626FF" w:rsidRPr="00FD38AB">
        <w:rPr>
          <w:rFonts w:ascii="Times New Roman" w:hAnsi="Times New Roman" w:cs="Times New Roman"/>
          <w:sz w:val="28"/>
          <w:szCs w:val="28"/>
        </w:rPr>
        <w:t xml:space="preserve"> (далее - Сведения об обязательствах), реквизиты которого установлены в </w:t>
      </w:r>
      <w:hyperlink w:anchor="P94">
        <w:r w:rsidR="006626FF" w:rsidRPr="00FD38AB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6626FF" w:rsidRPr="00FD38A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333F23D1" w14:textId="7A6DEC63" w:rsidR="006626FF" w:rsidRPr="00FD38AB" w:rsidRDefault="001C15FF" w:rsidP="00FD38AB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26FF" w:rsidRPr="00FD38AB">
        <w:rPr>
          <w:rFonts w:ascii="Times New Roman" w:hAnsi="Times New Roman" w:cs="Times New Roman"/>
          <w:sz w:val="28"/>
          <w:szCs w:val="28"/>
        </w:rPr>
        <w:t>3</w:t>
      </w:r>
      <w:r w:rsidR="00DA50DF">
        <w:rPr>
          <w:rFonts w:ascii="Times New Roman" w:hAnsi="Times New Roman" w:cs="Times New Roman"/>
          <w:sz w:val="28"/>
          <w:szCs w:val="28"/>
        </w:rPr>
        <w:t>.</w:t>
      </w:r>
      <w:r w:rsidR="006626FF" w:rsidRPr="00FD38AB">
        <w:rPr>
          <w:rFonts w:ascii="Times New Roman" w:hAnsi="Times New Roman" w:cs="Times New Roman"/>
          <w:sz w:val="28"/>
          <w:szCs w:val="28"/>
        </w:rPr>
        <w:t xml:space="preserve"> Сведения об обязательствах формируются учреждением на основании контракта</w:t>
      </w:r>
      <w:r w:rsidR="0073674F">
        <w:rPr>
          <w:rFonts w:ascii="Times New Roman" w:hAnsi="Times New Roman" w:cs="Times New Roman"/>
          <w:sz w:val="28"/>
          <w:szCs w:val="28"/>
        </w:rPr>
        <w:t xml:space="preserve"> </w:t>
      </w:r>
      <w:r w:rsidR="006626FF" w:rsidRPr="00FD38AB">
        <w:rPr>
          <w:rFonts w:ascii="Times New Roman" w:hAnsi="Times New Roman" w:cs="Times New Roman"/>
          <w:sz w:val="28"/>
          <w:szCs w:val="28"/>
        </w:rPr>
        <w:t xml:space="preserve">(договора) посредством импорта информации из автоматизированной информационной системы </w:t>
      </w:r>
      <w:r w:rsidR="00EF5583">
        <w:rPr>
          <w:rFonts w:ascii="Times New Roman" w:hAnsi="Times New Roman" w:cs="Times New Roman"/>
          <w:sz w:val="28"/>
          <w:szCs w:val="28"/>
        </w:rPr>
        <w:t>«</w:t>
      </w:r>
      <w:r w:rsidR="006626FF" w:rsidRPr="00FD38AB">
        <w:rPr>
          <w:rFonts w:ascii="Times New Roman" w:hAnsi="Times New Roman" w:cs="Times New Roman"/>
          <w:sz w:val="28"/>
          <w:szCs w:val="28"/>
        </w:rPr>
        <w:t>Государственный заказ Ленинградской области</w:t>
      </w:r>
      <w:r w:rsidR="00EF5583">
        <w:rPr>
          <w:rFonts w:ascii="Times New Roman" w:hAnsi="Times New Roman" w:cs="Times New Roman"/>
          <w:sz w:val="28"/>
          <w:szCs w:val="28"/>
        </w:rPr>
        <w:t>»</w:t>
      </w:r>
      <w:r w:rsidR="006626FF" w:rsidRPr="00FD38AB">
        <w:rPr>
          <w:rFonts w:ascii="Times New Roman" w:hAnsi="Times New Roman" w:cs="Times New Roman"/>
          <w:sz w:val="28"/>
          <w:szCs w:val="28"/>
        </w:rPr>
        <w:t xml:space="preserve"> (далее - АИСГЗ).</w:t>
      </w:r>
    </w:p>
    <w:p w14:paraId="184DD595" w14:textId="66128BDF" w:rsidR="006626FF" w:rsidRPr="00FD38AB" w:rsidRDefault="001C15FF" w:rsidP="00FD38AB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26FF" w:rsidRPr="00FD38AB">
        <w:rPr>
          <w:rFonts w:ascii="Times New Roman" w:hAnsi="Times New Roman" w:cs="Times New Roman"/>
          <w:sz w:val="28"/>
          <w:szCs w:val="28"/>
        </w:rPr>
        <w:t>4</w:t>
      </w:r>
      <w:r w:rsidR="00DA50DF">
        <w:rPr>
          <w:rFonts w:ascii="Times New Roman" w:hAnsi="Times New Roman" w:cs="Times New Roman"/>
          <w:sz w:val="28"/>
          <w:szCs w:val="28"/>
        </w:rPr>
        <w:t>.</w:t>
      </w:r>
      <w:r w:rsidR="006626FF" w:rsidRPr="00FD38AB">
        <w:rPr>
          <w:rFonts w:ascii="Times New Roman" w:hAnsi="Times New Roman" w:cs="Times New Roman"/>
          <w:sz w:val="28"/>
          <w:szCs w:val="28"/>
        </w:rPr>
        <w:t xml:space="preserve"> При формировании Сведений об обязательствах применяются справочники, реестры и классификаторы, используемые в ИС УБП.</w:t>
      </w:r>
    </w:p>
    <w:p w14:paraId="7D0761A2" w14:textId="708CD83B" w:rsidR="006626FF" w:rsidRPr="00FD38AB" w:rsidRDefault="001C15FF" w:rsidP="00FD38AB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26FF" w:rsidRPr="00FD38AB">
        <w:rPr>
          <w:rFonts w:ascii="Times New Roman" w:hAnsi="Times New Roman" w:cs="Times New Roman"/>
          <w:sz w:val="28"/>
          <w:szCs w:val="28"/>
        </w:rPr>
        <w:t>5</w:t>
      </w:r>
      <w:r w:rsidR="00DA50DF">
        <w:rPr>
          <w:rFonts w:ascii="Times New Roman" w:hAnsi="Times New Roman" w:cs="Times New Roman"/>
          <w:sz w:val="28"/>
          <w:szCs w:val="28"/>
        </w:rPr>
        <w:t>.</w:t>
      </w:r>
      <w:r w:rsidR="006626FF" w:rsidRPr="00FD38AB">
        <w:rPr>
          <w:rFonts w:ascii="Times New Roman" w:hAnsi="Times New Roman" w:cs="Times New Roman"/>
          <w:sz w:val="28"/>
          <w:szCs w:val="28"/>
        </w:rPr>
        <w:t xml:space="preserve"> Учреждение представляет Сведения об обязательствах не позднее пяти рабочих дней:</w:t>
      </w:r>
    </w:p>
    <w:p w14:paraId="1F398003" w14:textId="77777777" w:rsidR="006626FF" w:rsidRPr="00FD38AB" w:rsidRDefault="006626FF" w:rsidP="00FD38AB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38AB">
        <w:rPr>
          <w:rFonts w:ascii="Times New Roman" w:hAnsi="Times New Roman" w:cs="Times New Roman"/>
          <w:sz w:val="28"/>
          <w:szCs w:val="28"/>
        </w:rPr>
        <w:t>со дня включения контракта (договора) (изменений в него) в реестр контрактов, заключенных заказчиками;</w:t>
      </w:r>
    </w:p>
    <w:p w14:paraId="7BF0A5D0" w14:textId="77777777" w:rsidR="006626FF" w:rsidRPr="00FD38AB" w:rsidRDefault="006626FF" w:rsidP="00FD38AB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38AB">
        <w:rPr>
          <w:rFonts w:ascii="Times New Roman" w:hAnsi="Times New Roman" w:cs="Times New Roman"/>
          <w:sz w:val="28"/>
          <w:szCs w:val="28"/>
        </w:rPr>
        <w:lastRenderedPageBreak/>
        <w:t>со дня его заключения (внесения в него изменений) - если информация о контракте (договоре) не подлежит включению в реестр контрактов, заключенных заказчиками.</w:t>
      </w:r>
    </w:p>
    <w:p w14:paraId="5A161BA4" w14:textId="665030B0" w:rsidR="006626FF" w:rsidRPr="00FD38AB" w:rsidRDefault="001C15FF" w:rsidP="00FD38AB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26FF" w:rsidRPr="00FD38AB">
        <w:rPr>
          <w:rFonts w:ascii="Times New Roman" w:hAnsi="Times New Roman" w:cs="Times New Roman"/>
          <w:sz w:val="28"/>
          <w:szCs w:val="28"/>
        </w:rPr>
        <w:t>6</w:t>
      </w:r>
      <w:r w:rsidR="00DA50DF">
        <w:rPr>
          <w:rFonts w:ascii="Times New Roman" w:hAnsi="Times New Roman" w:cs="Times New Roman"/>
          <w:sz w:val="28"/>
          <w:szCs w:val="28"/>
        </w:rPr>
        <w:t>.</w:t>
      </w:r>
      <w:r w:rsidR="006626FF" w:rsidRPr="00FD38AB">
        <w:rPr>
          <w:rFonts w:ascii="Times New Roman" w:hAnsi="Times New Roman" w:cs="Times New Roman"/>
          <w:sz w:val="28"/>
          <w:szCs w:val="28"/>
        </w:rPr>
        <w:t xml:space="preserve"> Сведения об обязательствах представляются с приложением копии контракта (договора) и документов о внесении в него изменений (далее - документ-основание). Документ-основание представляется в форме электронной копии указанного документа на бумажном носителе, созданной посредством его сканирования, или копии электронного документа.</w:t>
      </w:r>
    </w:p>
    <w:p w14:paraId="1D2F3ED1" w14:textId="27B855C1" w:rsidR="006626FF" w:rsidRPr="00FD38AB" w:rsidRDefault="001C15FF" w:rsidP="00FD38AB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26FF" w:rsidRPr="00FD38AB">
        <w:rPr>
          <w:rFonts w:ascii="Times New Roman" w:hAnsi="Times New Roman" w:cs="Times New Roman"/>
          <w:sz w:val="28"/>
          <w:szCs w:val="28"/>
        </w:rPr>
        <w:t>7</w:t>
      </w:r>
      <w:r w:rsidR="00DA50DF">
        <w:rPr>
          <w:rFonts w:ascii="Times New Roman" w:hAnsi="Times New Roman" w:cs="Times New Roman"/>
          <w:sz w:val="28"/>
          <w:szCs w:val="28"/>
        </w:rPr>
        <w:t>.</w:t>
      </w:r>
      <w:r w:rsidR="006626FF" w:rsidRPr="00FD38AB">
        <w:rPr>
          <w:rFonts w:ascii="Times New Roman" w:hAnsi="Times New Roman" w:cs="Times New Roman"/>
          <w:sz w:val="28"/>
          <w:szCs w:val="28"/>
        </w:rPr>
        <w:t xml:space="preserve"> Информация, содержащаяся в Сведениях об обязательствах, должна соответствовать аналогичной информации, содержащейся в документе-основании.</w:t>
      </w:r>
    </w:p>
    <w:p w14:paraId="3889A268" w14:textId="2D68C773" w:rsidR="006626FF" w:rsidRPr="00FD38AB" w:rsidRDefault="001C15FF" w:rsidP="009B36E7">
      <w:pPr>
        <w:pStyle w:val="ConsPlusNormal"/>
        <w:tabs>
          <w:tab w:val="left" w:pos="142"/>
          <w:tab w:val="left" w:pos="567"/>
          <w:tab w:val="left" w:pos="709"/>
          <w:tab w:val="left" w:pos="851"/>
          <w:tab w:val="left" w:pos="993"/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26FF" w:rsidRPr="00FD38AB">
        <w:rPr>
          <w:rFonts w:ascii="Times New Roman" w:hAnsi="Times New Roman" w:cs="Times New Roman"/>
          <w:sz w:val="28"/>
          <w:szCs w:val="28"/>
        </w:rPr>
        <w:t>8</w:t>
      </w:r>
      <w:r w:rsidR="00DA50DF">
        <w:rPr>
          <w:rFonts w:ascii="Times New Roman" w:hAnsi="Times New Roman" w:cs="Times New Roman"/>
          <w:sz w:val="28"/>
          <w:szCs w:val="28"/>
        </w:rPr>
        <w:t>.</w:t>
      </w:r>
      <w:r w:rsidR="009B36E7">
        <w:rPr>
          <w:rFonts w:ascii="Times New Roman" w:hAnsi="Times New Roman" w:cs="Times New Roman"/>
          <w:sz w:val="28"/>
          <w:szCs w:val="28"/>
        </w:rPr>
        <w:t xml:space="preserve"> </w:t>
      </w:r>
      <w:r w:rsidR="006626FF" w:rsidRPr="00FD38AB">
        <w:rPr>
          <w:rFonts w:ascii="Times New Roman" w:hAnsi="Times New Roman" w:cs="Times New Roman"/>
          <w:sz w:val="28"/>
          <w:szCs w:val="28"/>
        </w:rPr>
        <w:t xml:space="preserve">Сведения об обязательствах подписываются усиленной квалифицированной электронной подписью лица, наделенного правом подписи согласно данным Карточки образцов подписей для открытия соответствующего лицевого счета, и представляются в комитет финансов на статусе </w:t>
      </w:r>
      <w:r w:rsidR="00EF5583">
        <w:rPr>
          <w:rFonts w:ascii="Times New Roman" w:hAnsi="Times New Roman" w:cs="Times New Roman"/>
          <w:sz w:val="28"/>
          <w:szCs w:val="28"/>
        </w:rPr>
        <w:t>«</w:t>
      </w:r>
      <w:r w:rsidR="006626FF" w:rsidRPr="00FD38AB">
        <w:rPr>
          <w:rFonts w:ascii="Times New Roman" w:hAnsi="Times New Roman" w:cs="Times New Roman"/>
          <w:sz w:val="28"/>
          <w:szCs w:val="28"/>
        </w:rPr>
        <w:t>Принят</w:t>
      </w:r>
      <w:r w:rsidR="00EF5583">
        <w:rPr>
          <w:rFonts w:ascii="Times New Roman" w:hAnsi="Times New Roman" w:cs="Times New Roman"/>
          <w:sz w:val="28"/>
          <w:szCs w:val="28"/>
        </w:rPr>
        <w:t>»</w:t>
      </w:r>
      <w:r w:rsidR="006626FF" w:rsidRPr="00FD38AB">
        <w:rPr>
          <w:rFonts w:ascii="Times New Roman" w:hAnsi="Times New Roman" w:cs="Times New Roman"/>
          <w:sz w:val="28"/>
          <w:szCs w:val="28"/>
        </w:rPr>
        <w:t>.</w:t>
      </w:r>
    </w:p>
    <w:p w14:paraId="13283864" w14:textId="77777777" w:rsidR="006626FF" w:rsidRPr="00456F22" w:rsidRDefault="006626F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08082F" w14:textId="0E70C4ED" w:rsidR="006626FF" w:rsidRPr="00456F22" w:rsidRDefault="00FA0F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6F22">
        <w:rPr>
          <w:rFonts w:ascii="Times New Roman" w:hAnsi="Times New Roman" w:cs="Times New Roman"/>
          <w:sz w:val="28"/>
          <w:szCs w:val="28"/>
        </w:rPr>
        <w:t>2</w:t>
      </w:r>
      <w:r w:rsidR="006626FF" w:rsidRPr="00456F22">
        <w:rPr>
          <w:rFonts w:ascii="Times New Roman" w:hAnsi="Times New Roman" w:cs="Times New Roman"/>
          <w:sz w:val="28"/>
          <w:szCs w:val="28"/>
        </w:rPr>
        <w:t>. Учет обязательств по закупкам за счет приносящей доход</w:t>
      </w:r>
    </w:p>
    <w:p w14:paraId="142E9ADD" w14:textId="40CB0D0D" w:rsidR="006626FF" w:rsidRPr="00456F22" w:rsidRDefault="00662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6F22">
        <w:rPr>
          <w:rFonts w:ascii="Times New Roman" w:hAnsi="Times New Roman" w:cs="Times New Roman"/>
          <w:sz w:val="28"/>
          <w:szCs w:val="28"/>
        </w:rPr>
        <w:t>деятельности (собственных доходов учреждения)</w:t>
      </w:r>
      <w:r w:rsidR="00F67557" w:rsidRPr="00456F22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456F22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14:paraId="70B5E3A2" w14:textId="4B98E4C2" w:rsidR="006626FF" w:rsidRPr="00456F22" w:rsidRDefault="006626FF" w:rsidP="00F675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6F22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C920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F22">
        <w:rPr>
          <w:rFonts w:ascii="Times New Roman" w:hAnsi="Times New Roman" w:cs="Times New Roman"/>
          <w:sz w:val="28"/>
          <w:szCs w:val="28"/>
        </w:rPr>
        <w:t xml:space="preserve"> задания </w:t>
      </w:r>
    </w:p>
    <w:p w14:paraId="2589C540" w14:textId="54432149" w:rsidR="006626FF" w:rsidRPr="00F34B13" w:rsidRDefault="00845C95" w:rsidP="00956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B13">
        <w:rPr>
          <w:rFonts w:ascii="Times New Roman" w:hAnsi="Times New Roman" w:cs="Times New Roman"/>
          <w:sz w:val="28"/>
          <w:szCs w:val="28"/>
        </w:rPr>
        <w:t>2.1</w:t>
      </w:r>
      <w:r w:rsidR="00DA50DF">
        <w:rPr>
          <w:rFonts w:ascii="Times New Roman" w:hAnsi="Times New Roman" w:cs="Times New Roman"/>
          <w:sz w:val="28"/>
          <w:szCs w:val="28"/>
        </w:rPr>
        <w:t>.</w:t>
      </w:r>
      <w:r w:rsidR="006626FF" w:rsidRPr="00F34B13">
        <w:rPr>
          <w:rFonts w:ascii="Times New Roman" w:hAnsi="Times New Roman" w:cs="Times New Roman"/>
          <w:sz w:val="28"/>
          <w:szCs w:val="28"/>
        </w:rPr>
        <w:t xml:space="preserve"> Для постановки на учет обязательства (внесения в него изменений) по контрактам (договорам), финансовое обеспечение которых осуществляется исключительно за счет приносящей доход деятельности (собственных доходов учреждения) </w:t>
      </w:r>
      <w:r w:rsidR="00F67557" w:rsidRPr="00F34B13">
        <w:rPr>
          <w:rFonts w:ascii="Times New Roman" w:hAnsi="Times New Roman" w:cs="Times New Roman"/>
          <w:sz w:val="28"/>
          <w:szCs w:val="28"/>
        </w:rPr>
        <w:t xml:space="preserve">и(или) </w:t>
      </w:r>
      <w:r w:rsidR="006626FF" w:rsidRPr="00F34B13">
        <w:rPr>
          <w:rFonts w:ascii="Times New Roman" w:hAnsi="Times New Roman" w:cs="Times New Roman"/>
          <w:sz w:val="28"/>
          <w:szCs w:val="28"/>
        </w:rPr>
        <w:t xml:space="preserve">субсидии на выполнение </w:t>
      </w:r>
      <w:r w:rsidR="00C920FB" w:rsidRPr="00F34B1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626FF" w:rsidRPr="00F34B13">
        <w:rPr>
          <w:rFonts w:ascii="Times New Roman" w:hAnsi="Times New Roman" w:cs="Times New Roman"/>
          <w:sz w:val="28"/>
          <w:szCs w:val="28"/>
        </w:rPr>
        <w:t xml:space="preserve">задания, комитет финансов </w:t>
      </w:r>
      <w:r w:rsidR="00EE5C4E" w:rsidRPr="00F34B13">
        <w:rPr>
          <w:rFonts w:ascii="Times New Roman" w:hAnsi="Times New Roman" w:cs="Times New Roman"/>
          <w:sz w:val="28"/>
          <w:szCs w:val="28"/>
        </w:rPr>
        <w:t xml:space="preserve">не позднее третьего рабочего дня, следующего за днем подписания электронной подписью учреждением </w:t>
      </w:r>
      <w:r w:rsidR="006626FF" w:rsidRPr="00F34B13">
        <w:rPr>
          <w:rFonts w:ascii="Times New Roman" w:hAnsi="Times New Roman" w:cs="Times New Roman"/>
          <w:sz w:val="28"/>
          <w:szCs w:val="28"/>
        </w:rPr>
        <w:t>Сведений об обязательствах, осуществляет проверку на предмет:</w:t>
      </w:r>
    </w:p>
    <w:p w14:paraId="3160EC23" w14:textId="36715467" w:rsidR="006626FF" w:rsidRPr="00F34B13" w:rsidRDefault="006626FF" w:rsidP="00956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B1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34B13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F34B13">
        <w:rPr>
          <w:rFonts w:ascii="Times New Roman" w:hAnsi="Times New Roman" w:cs="Times New Roman"/>
          <w:sz w:val="28"/>
          <w:szCs w:val="28"/>
        </w:rPr>
        <w:t xml:space="preserve"> сумм, указанных в Сведениях об обязательствах, над остатками плановых показателей выплат в соответствии с электронным документом </w:t>
      </w:r>
      <w:r w:rsidR="00EF5583" w:rsidRPr="00F34B13">
        <w:rPr>
          <w:rFonts w:ascii="Times New Roman" w:hAnsi="Times New Roman" w:cs="Times New Roman"/>
          <w:sz w:val="28"/>
          <w:szCs w:val="28"/>
        </w:rPr>
        <w:t>«</w:t>
      </w:r>
      <w:r w:rsidRPr="00F34B13">
        <w:rPr>
          <w:rFonts w:ascii="Times New Roman" w:hAnsi="Times New Roman" w:cs="Times New Roman"/>
          <w:sz w:val="28"/>
          <w:szCs w:val="28"/>
        </w:rPr>
        <w:t>План ФХД</w:t>
      </w:r>
      <w:r w:rsidR="00EF5583" w:rsidRPr="00F34B13">
        <w:rPr>
          <w:rFonts w:ascii="Times New Roman" w:hAnsi="Times New Roman" w:cs="Times New Roman"/>
          <w:sz w:val="28"/>
          <w:szCs w:val="28"/>
        </w:rPr>
        <w:t>»</w:t>
      </w:r>
      <w:r w:rsidRPr="00F34B13">
        <w:rPr>
          <w:rFonts w:ascii="Times New Roman" w:hAnsi="Times New Roman" w:cs="Times New Roman"/>
          <w:sz w:val="28"/>
          <w:szCs w:val="28"/>
        </w:rPr>
        <w:t>;</w:t>
      </w:r>
    </w:p>
    <w:p w14:paraId="6E4FC3EB" w14:textId="77777777" w:rsidR="006626FF" w:rsidRPr="00956F9E" w:rsidRDefault="006626FF" w:rsidP="00956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B13">
        <w:rPr>
          <w:rFonts w:ascii="Times New Roman" w:hAnsi="Times New Roman" w:cs="Times New Roman"/>
          <w:sz w:val="28"/>
          <w:szCs w:val="28"/>
        </w:rPr>
        <w:t xml:space="preserve">2) наличия в Сведениях об обязательствах </w:t>
      </w:r>
      <w:hyperlink w:anchor="P94">
        <w:r w:rsidRPr="00F34B13">
          <w:rPr>
            <w:rFonts w:ascii="Times New Roman" w:hAnsi="Times New Roman" w:cs="Times New Roman"/>
            <w:color w:val="0000FF"/>
            <w:sz w:val="28"/>
            <w:szCs w:val="28"/>
          </w:rPr>
          <w:t>информации</w:t>
        </w:r>
      </w:hyperlink>
      <w:r w:rsidRPr="00F34B13">
        <w:rPr>
          <w:rFonts w:ascii="Times New Roman" w:hAnsi="Times New Roman" w:cs="Times New Roman"/>
          <w:sz w:val="28"/>
          <w:szCs w:val="28"/>
        </w:rPr>
        <w:t>, подлежащей включению в них, в соответствии с приложением к настоящему Порядку.</w:t>
      </w:r>
    </w:p>
    <w:p w14:paraId="051BF9F9" w14:textId="77777777" w:rsidR="006626FF" w:rsidRPr="00956F9E" w:rsidRDefault="006626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5172A4" w14:textId="253C73AF" w:rsidR="006626FF" w:rsidRPr="00956F9E" w:rsidRDefault="0092672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6F9E">
        <w:rPr>
          <w:rFonts w:ascii="Times New Roman" w:hAnsi="Times New Roman" w:cs="Times New Roman"/>
          <w:sz w:val="28"/>
          <w:szCs w:val="28"/>
        </w:rPr>
        <w:t>3</w:t>
      </w:r>
      <w:r w:rsidR="006626FF" w:rsidRPr="00956F9E">
        <w:rPr>
          <w:rFonts w:ascii="Times New Roman" w:hAnsi="Times New Roman" w:cs="Times New Roman"/>
          <w:sz w:val="28"/>
          <w:szCs w:val="28"/>
        </w:rPr>
        <w:t>. Учет обязательств по закупкам за счет целевых средств</w:t>
      </w:r>
    </w:p>
    <w:p w14:paraId="374B34B6" w14:textId="6F40852B" w:rsidR="006626FF" w:rsidRPr="00956F9E" w:rsidRDefault="00926721" w:rsidP="00956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6F9E">
        <w:rPr>
          <w:rFonts w:ascii="Times New Roman" w:hAnsi="Times New Roman" w:cs="Times New Roman"/>
          <w:sz w:val="28"/>
          <w:szCs w:val="28"/>
        </w:rPr>
        <w:t>3</w:t>
      </w:r>
      <w:r w:rsidR="006626FF" w:rsidRPr="00956F9E">
        <w:rPr>
          <w:rFonts w:ascii="Times New Roman" w:hAnsi="Times New Roman" w:cs="Times New Roman"/>
          <w:sz w:val="28"/>
          <w:szCs w:val="28"/>
        </w:rPr>
        <w:t>.</w:t>
      </w:r>
      <w:r w:rsidRPr="00956F9E">
        <w:rPr>
          <w:rFonts w:ascii="Times New Roman" w:hAnsi="Times New Roman" w:cs="Times New Roman"/>
          <w:sz w:val="28"/>
          <w:szCs w:val="28"/>
        </w:rPr>
        <w:t>1</w:t>
      </w:r>
      <w:r w:rsidR="00DA50DF">
        <w:rPr>
          <w:rFonts w:ascii="Times New Roman" w:hAnsi="Times New Roman" w:cs="Times New Roman"/>
          <w:sz w:val="28"/>
          <w:szCs w:val="28"/>
        </w:rPr>
        <w:t>.</w:t>
      </w:r>
      <w:r w:rsidR="007C0BB5">
        <w:rPr>
          <w:rFonts w:ascii="Times New Roman" w:hAnsi="Times New Roman" w:cs="Times New Roman"/>
          <w:sz w:val="28"/>
          <w:szCs w:val="28"/>
        </w:rPr>
        <w:t xml:space="preserve"> </w:t>
      </w:r>
      <w:r w:rsidR="006626FF" w:rsidRPr="00956F9E">
        <w:rPr>
          <w:rFonts w:ascii="Times New Roman" w:hAnsi="Times New Roman" w:cs="Times New Roman"/>
          <w:sz w:val="28"/>
          <w:szCs w:val="28"/>
        </w:rPr>
        <w:t xml:space="preserve">Для постановки на учет обязательства (внесения в него изменений) по контрактам (договорам) за счет субсидий, предоставленных учреждениям в соответствии с </w:t>
      </w:r>
      <w:hyperlink r:id="rId6">
        <w:r w:rsidR="006626FF" w:rsidRPr="00956F9E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 статьи 78.1</w:t>
        </w:r>
      </w:hyperlink>
      <w:r w:rsidR="006626FF" w:rsidRPr="00956F9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субсидий на осуществление капитальных вложений в объекты капитального строительства </w:t>
      </w:r>
      <w:r w:rsidR="00972B28" w:rsidRPr="00956F9E">
        <w:rPr>
          <w:rFonts w:ascii="Times New Roman" w:hAnsi="Times New Roman" w:cs="Times New Roman"/>
          <w:sz w:val="28"/>
          <w:szCs w:val="28"/>
        </w:rPr>
        <w:t>муниципальной</w:t>
      </w:r>
      <w:r w:rsidR="006626FF" w:rsidRPr="00956F9E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972B28" w:rsidRPr="00956F9E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6626FF" w:rsidRPr="00956F9E">
        <w:rPr>
          <w:rFonts w:ascii="Times New Roman" w:hAnsi="Times New Roman" w:cs="Times New Roman"/>
          <w:sz w:val="28"/>
          <w:szCs w:val="28"/>
        </w:rPr>
        <w:t>или приобретение объектов недвижимого имущества</w:t>
      </w:r>
      <w:r w:rsidR="00F93850">
        <w:rPr>
          <w:rFonts w:ascii="Times New Roman" w:hAnsi="Times New Roman" w:cs="Times New Roman"/>
          <w:sz w:val="28"/>
          <w:szCs w:val="28"/>
        </w:rPr>
        <w:t xml:space="preserve"> в</w:t>
      </w:r>
      <w:r w:rsidR="006626FF" w:rsidRPr="00956F9E">
        <w:rPr>
          <w:rFonts w:ascii="Times New Roman" w:hAnsi="Times New Roman" w:cs="Times New Roman"/>
          <w:sz w:val="28"/>
          <w:szCs w:val="28"/>
        </w:rPr>
        <w:t xml:space="preserve"> </w:t>
      </w:r>
      <w:r w:rsidR="00972B28" w:rsidRPr="00956F9E">
        <w:rPr>
          <w:rFonts w:ascii="Times New Roman" w:hAnsi="Times New Roman" w:cs="Times New Roman"/>
          <w:sz w:val="28"/>
          <w:szCs w:val="28"/>
        </w:rPr>
        <w:t>муниципальн</w:t>
      </w:r>
      <w:r w:rsidR="00F93850">
        <w:rPr>
          <w:rFonts w:ascii="Times New Roman" w:hAnsi="Times New Roman" w:cs="Times New Roman"/>
          <w:sz w:val="28"/>
          <w:szCs w:val="28"/>
        </w:rPr>
        <w:t>ую</w:t>
      </w:r>
      <w:r w:rsidR="006626FF" w:rsidRPr="00956F9E">
        <w:rPr>
          <w:rFonts w:ascii="Times New Roman" w:hAnsi="Times New Roman" w:cs="Times New Roman"/>
          <w:sz w:val="28"/>
          <w:szCs w:val="28"/>
        </w:rPr>
        <w:t xml:space="preserve"> собственность в соответствии со </w:t>
      </w:r>
      <w:hyperlink r:id="rId7">
        <w:r w:rsidR="006626FF" w:rsidRPr="00956F9E">
          <w:rPr>
            <w:rFonts w:ascii="Times New Roman" w:hAnsi="Times New Roman" w:cs="Times New Roman"/>
            <w:color w:val="0000FF"/>
            <w:sz w:val="28"/>
            <w:szCs w:val="28"/>
          </w:rPr>
          <w:t>статьей 78.2</w:t>
        </w:r>
      </w:hyperlink>
      <w:r w:rsidR="006626FF" w:rsidRPr="00956F9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комитет финансов не позднее </w:t>
      </w:r>
      <w:r w:rsidR="00203C00"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="006626FF" w:rsidRPr="00956F9E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</w:t>
      </w:r>
      <w:r w:rsidR="00203C00" w:rsidRPr="00B274D8">
        <w:rPr>
          <w:rFonts w:ascii="Times New Roman" w:hAnsi="Times New Roman" w:cs="Times New Roman"/>
          <w:sz w:val="28"/>
          <w:szCs w:val="28"/>
        </w:rPr>
        <w:t>подписания электронной подписью</w:t>
      </w:r>
      <w:r w:rsidR="00203C00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="006626FF" w:rsidRPr="00956F9E">
        <w:rPr>
          <w:rFonts w:ascii="Times New Roman" w:hAnsi="Times New Roman" w:cs="Times New Roman"/>
          <w:sz w:val="28"/>
          <w:szCs w:val="28"/>
        </w:rPr>
        <w:t xml:space="preserve"> Сведений об обязательствах, осуществляет их проверку на предмет:</w:t>
      </w:r>
    </w:p>
    <w:p w14:paraId="5B31FF3C" w14:textId="77777777" w:rsidR="006626FF" w:rsidRPr="00956F9E" w:rsidRDefault="006626FF" w:rsidP="00956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6F9E">
        <w:rPr>
          <w:rFonts w:ascii="Times New Roman" w:hAnsi="Times New Roman" w:cs="Times New Roman"/>
          <w:sz w:val="28"/>
          <w:szCs w:val="28"/>
        </w:rPr>
        <w:lastRenderedPageBreak/>
        <w:t>1) наличия документа-основания;</w:t>
      </w:r>
    </w:p>
    <w:p w14:paraId="281987D3" w14:textId="77777777" w:rsidR="006626FF" w:rsidRPr="00956F9E" w:rsidRDefault="006626FF" w:rsidP="00956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6F9E">
        <w:rPr>
          <w:rFonts w:ascii="Times New Roman" w:hAnsi="Times New Roman" w:cs="Times New Roman"/>
          <w:sz w:val="28"/>
          <w:szCs w:val="28"/>
        </w:rPr>
        <w:t>2) соответствия информации, указанной в Сведениях об обязательствах, документу-основанию;</w:t>
      </w:r>
    </w:p>
    <w:p w14:paraId="767C7A1F" w14:textId="77777777" w:rsidR="006626FF" w:rsidRPr="00956F9E" w:rsidRDefault="006626FF" w:rsidP="00956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6F9E">
        <w:rPr>
          <w:rFonts w:ascii="Times New Roman" w:hAnsi="Times New Roman" w:cs="Times New Roman"/>
          <w:sz w:val="28"/>
          <w:szCs w:val="28"/>
        </w:rPr>
        <w:t xml:space="preserve">3) соответствия </w:t>
      </w:r>
      <w:hyperlink w:anchor="P94">
        <w:r w:rsidRPr="00956F9E">
          <w:rPr>
            <w:rFonts w:ascii="Times New Roman" w:hAnsi="Times New Roman" w:cs="Times New Roman"/>
            <w:color w:val="0000FF"/>
            <w:sz w:val="28"/>
            <w:szCs w:val="28"/>
          </w:rPr>
          <w:t>информации</w:t>
        </w:r>
      </w:hyperlink>
      <w:r w:rsidRPr="00956F9E">
        <w:rPr>
          <w:rFonts w:ascii="Times New Roman" w:hAnsi="Times New Roman" w:cs="Times New Roman"/>
          <w:sz w:val="28"/>
          <w:szCs w:val="28"/>
        </w:rPr>
        <w:t>, указанной в Сведениях об обязательствах, составу информации, подлежащей включению в них, в соответствии с приложением к настоящему Порядку, с соблюдением правил формирования Сведений об обязательствах, установленных приложением к настоящему Порядку;</w:t>
      </w:r>
    </w:p>
    <w:p w14:paraId="2065FA9D" w14:textId="090A475E" w:rsidR="006626FF" w:rsidRPr="00956F9E" w:rsidRDefault="006626FF" w:rsidP="00956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6F9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56F9E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956F9E">
        <w:rPr>
          <w:rFonts w:ascii="Times New Roman" w:hAnsi="Times New Roman" w:cs="Times New Roman"/>
          <w:sz w:val="28"/>
          <w:szCs w:val="28"/>
        </w:rPr>
        <w:t xml:space="preserve"> сумм, указанных в Сведениях об обязательствах, над остатками плановых показателей выплат в соответствии с электронным документом </w:t>
      </w:r>
      <w:r w:rsidR="00EF5583">
        <w:rPr>
          <w:rFonts w:ascii="Times New Roman" w:hAnsi="Times New Roman" w:cs="Times New Roman"/>
          <w:sz w:val="28"/>
          <w:szCs w:val="28"/>
        </w:rPr>
        <w:t>«</w:t>
      </w:r>
      <w:r w:rsidRPr="00956F9E">
        <w:rPr>
          <w:rFonts w:ascii="Times New Roman" w:hAnsi="Times New Roman" w:cs="Times New Roman"/>
          <w:sz w:val="28"/>
          <w:szCs w:val="28"/>
        </w:rPr>
        <w:t>План ФХД</w:t>
      </w:r>
      <w:r w:rsidR="00EF5583">
        <w:rPr>
          <w:rFonts w:ascii="Times New Roman" w:hAnsi="Times New Roman" w:cs="Times New Roman"/>
          <w:sz w:val="28"/>
          <w:szCs w:val="28"/>
        </w:rPr>
        <w:t>»</w:t>
      </w:r>
      <w:r w:rsidRPr="00956F9E">
        <w:rPr>
          <w:rFonts w:ascii="Times New Roman" w:hAnsi="Times New Roman" w:cs="Times New Roman"/>
          <w:sz w:val="28"/>
          <w:szCs w:val="28"/>
        </w:rPr>
        <w:t>;</w:t>
      </w:r>
    </w:p>
    <w:p w14:paraId="034C1C8D" w14:textId="16531A5C" w:rsidR="006626FF" w:rsidRDefault="006626FF" w:rsidP="00956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6F9E">
        <w:rPr>
          <w:rFonts w:ascii="Times New Roman" w:hAnsi="Times New Roman" w:cs="Times New Roman"/>
          <w:sz w:val="28"/>
          <w:szCs w:val="28"/>
        </w:rPr>
        <w:t>5) соответствия предмета по документу-основанию, указанного в Сведениях об обязательствах, кодам бюджетной классификации, указанным в Сведениях об обязательствах.</w:t>
      </w:r>
    </w:p>
    <w:p w14:paraId="0D26E66F" w14:textId="77777777" w:rsidR="00111349" w:rsidRPr="00956F9E" w:rsidRDefault="00111349" w:rsidP="00956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5609B56" w14:textId="6CB7E61F" w:rsidR="006626FF" w:rsidRPr="00956F9E" w:rsidRDefault="0092672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6F9E">
        <w:rPr>
          <w:rFonts w:ascii="Times New Roman" w:hAnsi="Times New Roman" w:cs="Times New Roman"/>
          <w:sz w:val="28"/>
          <w:szCs w:val="28"/>
        </w:rPr>
        <w:t>4</w:t>
      </w:r>
      <w:r w:rsidR="006626FF" w:rsidRPr="00956F9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1239BBEA" w14:textId="1AFFEA85" w:rsidR="006626FF" w:rsidRPr="00956F9E" w:rsidRDefault="00926721" w:rsidP="00956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6F9E">
        <w:rPr>
          <w:rFonts w:ascii="Times New Roman" w:hAnsi="Times New Roman" w:cs="Times New Roman"/>
          <w:sz w:val="28"/>
          <w:szCs w:val="28"/>
        </w:rPr>
        <w:t>4.</w:t>
      </w:r>
      <w:r w:rsidR="006626FF" w:rsidRPr="00956F9E">
        <w:rPr>
          <w:rFonts w:ascii="Times New Roman" w:hAnsi="Times New Roman" w:cs="Times New Roman"/>
          <w:sz w:val="28"/>
          <w:szCs w:val="28"/>
        </w:rPr>
        <w:t>1</w:t>
      </w:r>
      <w:r w:rsidR="00DA50DF">
        <w:rPr>
          <w:rFonts w:ascii="Times New Roman" w:hAnsi="Times New Roman" w:cs="Times New Roman"/>
          <w:sz w:val="28"/>
          <w:szCs w:val="28"/>
        </w:rPr>
        <w:t xml:space="preserve">. </w:t>
      </w:r>
      <w:r w:rsidR="006626FF" w:rsidRPr="00956F9E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Сведений об обязательствах на соответствие требованиям настоящего Порядка комитет финансов осуществляет регистрацию Сведений об обязательствах путем доведения до статуса </w:t>
      </w:r>
      <w:r w:rsidR="00EF5583">
        <w:rPr>
          <w:rFonts w:ascii="Times New Roman" w:hAnsi="Times New Roman" w:cs="Times New Roman"/>
          <w:sz w:val="28"/>
          <w:szCs w:val="28"/>
        </w:rPr>
        <w:t>«</w:t>
      </w:r>
      <w:r w:rsidR="006626FF" w:rsidRPr="00956F9E">
        <w:rPr>
          <w:rFonts w:ascii="Times New Roman" w:hAnsi="Times New Roman" w:cs="Times New Roman"/>
          <w:sz w:val="28"/>
          <w:szCs w:val="28"/>
        </w:rPr>
        <w:t>Зарегистрирован</w:t>
      </w:r>
      <w:r w:rsidR="00EF5583">
        <w:rPr>
          <w:rFonts w:ascii="Times New Roman" w:hAnsi="Times New Roman" w:cs="Times New Roman"/>
          <w:sz w:val="28"/>
          <w:szCs w:val="28"/>
        </w:rPr>
        <w:t>»</w:t>
      </w:r>
      <w:r w:rsidR="006626FF" w:rsidRPr="00956F9E">
        <w:rPr>
          <w:rFonts w:ascii="Times New Roman" w:hAnsi="Times New Roman" w:cs="Times New Roman"/>
          <w:sz w:val="28"/>
          <w:szCs w:val="28"/>
        </w:rPr>
        <w:t>.</w:t>
      </w:r>
    </w:p>
    <w:p w14:paraId="4BEAA8B2" w14:textId="66D4AF1B" w:rsidR="006626FF" w:rsidRPr="00956F9E" w:rsidRDefault="00926721" w:rsidP="00956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6F9E">
        <w:rPr>
          <w:rFonts w:ascii="Times New Roman" w:hAnsi="Times New Roman" w:cs="Times New Roman"/>
          <w:sz w:val="28"/>
          <w:szCs w:val="28"/>
        </w:rPr>
        <w:t>4.</w:t>
      </w:r>
      <w:r w:rsidR="006626FF" w:rsidRPr="00956F9E">
        <w:rPr>
          <w:rFonts w:ascii="Times New Roman" w:hAnsi="Times New Roman" w:cs="Times New Roman"/>
          <w:sz w:val="28"/>
          <w:szCs w:val="28"/>
        </w:rPr>
        <w:t>2</w:t>
      </w:r>
      <w:r w:rsidR="00DA50DF">
        <w:rPr>
          <w:rFonts w:ascii="Times New Roman" w:hAnsi="Times New Roman" w:cs="Times New Roman"/>
          <w:sz w:val="28"/>
          <w:szCs w:val="28"/>
        </w:rPr>
        <w:t>.</w:t>
      </w:r>
      <w:r w:rsidR="006626FF" w:rsidRPr="00956F9E">
        <w:rPr>
          <w:rFonts w:ascii="Times New Roman" w:hAnsi="Times New Roman" w:cs="Times New Roman"/>
          <w:sz w:val="28"/>
          <w:szCs w:val="28"/>
        </w:rPr>
        <w:t xml:space="preserve"> При отрицательном результате проверки Сведений об обязательствах на соответствие требованиям настоящего Порядка комитет финансов возвращает Сведения об обязательствах без исполнения путем доведения до статуса </w:t>
      </w:r>
      <w:r w:rsidR="00EF5583">
        <w:rPr>
          <w:rFonts w:ascii="Times New Roman" w:hAnsi="Times New Roman" w:cs="Times New Roman"/>
          <w:sz w:val="28"/>
          <w:szCs w:val="28"/>
        </w:rPr>
        <w:t>«</w:t>
      </w:r>
      <w:r w:rsidR="006626FF" w:rsidRPr="00956F9E">
        <w:rPr>
          <w:rFonts w:ascii="Times New Roman" w:hAnsi="Times New Roman" w:cs="Times New Roman"/>
          <w:sz w:val="28"/>
          <w:szCs w:val="28"/>
        </w:rPr>
        <w:t>Отказан</w:t>
      </w:r>
      <w:r w:rsidR="00EF5583">
        <w:rPr>
          <w:rFonts w:ascii="Times New Roman" w:hAnsi="Times New Roman" w:cs="Times New Roman"/>
          <w:sz w:val="28"/>
          <w:szCs w:val="28"/>
        </w:rPr>
        <w:t>»</w:t>
      </w:r>
      <w:r w:rsidR="006626FF" w:rsidRPr="00956F9E">
        <w:rPr>
          <w:rFonts w:ascii="Times New Roman" w:hAnsi="Times New Roman" w:cs="Times New Roman"/>
          <w:sz w:val="28"/>
          <w:szCs w:val="28"/>
        </w:rPr>
        <w:t xml:space="preserve"> с указанием выявленных несоответствий.</w:t>
      </w:r>
    </w:p>
    <w:p w14:paraId="04568058" w14:textId="77777777" w:rsidR="006626FF" w:rsidRPr="00956F9E" w:rsidRDefault="006626FF" w:rsidP="00956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6F9E">
        <w:rPr>
          <w:rFonts w:ascii="Times New Roman" w:hAnsi="Times New Roman" w:cs="Times New Roman"/>
          <w:sz w:val="28"/>
          <w:szCs w:val="28"/>
        </w:rPr>
        <w:t>Причина отказа указывается в соответствии со следующими группами причин отказа:</w:t>
      </w:r>
    </w:p>
    <w:p w14:paraId="058674FB" w14:textId="1B0CE32B" w:rsidR="006626FF" w:rsidRPr="00956F9E" w:rsidRDefault="006626FF" w:rsidP="00956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6F9E">
        <w:rPr>
          <w:rFonts w:ascii="Times New Roman" w:hAnsi="Times New Roman" w:cs="Times New Roman"/>
          <w:sz w:val="28"/>
          <w:szCs w:val="28"/>
        </w:rPr>
        <w:t xml:space="preserve">Причина I превышение сумм, указанных в Сведениях об обязательствах, над остатками плановых показателей выплат в соответствии с электронным документом </w:t>
      </w:r>
      <w:r w:rsidR="00EF5583">
        <w:rPr>
          <w:rFonts w:ascii="Times New Roman" w:hAnsi="Times New Roman" w:cs="Times New Roman"/>
          <w:sz w:val="28"/>
          <w:szCs w:val="28"/>
        </w:rPr>
        <w:t>«</w:t>
      </w:r>
      <w:r w:rsidRPr="00956F9E">
        <w:rPr>
          <w:rFonts w:ascii="Times New Roman" w:hAnsi="Times New Roman" w:cs="Times New Roman"/>
          <w:sz w:val="28"/>
          <w:szCs w:val="28"/>
        </w:rPr>
        <w:t>План ФХД</w:t>
      </w:r>
      <w:r w:rsidR="00EF5583">
        <w:rPr>
          <w:rFonts w:ascii="Times New Roman" w:hAnsi="Times New Roman" w:cs="Times New Roman"/>
          <w:sz w:val="28"/>
          <w:szCs w:val="28"/>
        </w:rPr>
        <w:t>»</w:t>
      </w:r>
      <w:r w:rsidRPr="00956F9E">
        <w:rPr>
          <w:rFonts w:ascii="Times New Roman" w:hAnsi="Times New Roman" w:cs="Times New Roman"/>
          <w:sz w:val="28"/>
          <w:szCs w:val="28"/>
        </w:rPr>
        <w:t>;</w:t>
      </w:r>
    </w:p>
    <w:p w14:paraId="12427FD4" w14:textId="77777777" w:rsidR="006626FF" w:rsidRPr="00956F9E" w:rsidRDefault="006626FF" w:rsidP="00956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6F9E">
        <w:rPr>
          <w:rFonts w:ascii="Times New Roman" w:hAnsi="Times New Roman" w:cs="Times New Roman"/>
          <w:sz w:val="28"/>
          <w:szCs w:val="28"/>
        </w:rPr>
        <w:t>Причина II - несоответствие предмета по документу-основанию, указанного в Сведениях об обязательствах, кодам бюджетной классификации, указанным в Сведениях об обязательствах;</w:t>
      </w:r>
    </w:p>
    <w:p w14:paraId="1C2E95CD" w14:textId="77777777" w:rsidR="006626FF" w:rsidRPr="00956F9E" w:rsidRDefault="006626FF" w:rsidP="00956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6F9E">
        <w:rPr>
          <w:rFonts w:ascii="Times New Roman" w:hAnsi="Times New Roman" w:cs="Times New Roman"/>
          <w:sz w:val="28"/>
          <w:szCs w:val="28"/>
        </w:rPr>
        <w:t>Причина III - ненадлежащее оформление Сведений об обязательствах, несоответствие информации, указанной в Сведениях об обязательствах, документу-основанию;</w:t>
      </w:r>
    </w:p>
    <w:p w14:paraId="42358C46" w14:textId="77777777" w:rsidR="006626FF" w:rsidRPr="00956F9E" w:rsidRDefault="006626FF" w:rsidP="00956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6F9E">
        <w:rPr>
          <w:rFonts w:ascii="Times New Roman" w:hAnsi="Times New Roman" w:cs="Times New Roman"/>
          <w:sz w:val="28"/>
          <w:szCs w:val="28"/>
        </w:rPr>
        <w:t>Причина IV - ненадлежащее оформление документов-оснований или их отсутствие.</w:t>
      </w:r>
    </w:p>
    <w:p w14:paraId="1B53391E" w14:textId="0954FBFE" w:rsidR="006626FF" w:rsidRPr="00956F9E" w:rsidRDefault="00926721" w:rsidP="00956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6F9E">
        <w:rPr>
          <w:rFonts w:ascii="Times New Roman" w:hAnsi="Times New Roman" w:cs="Times New Roman"/>
          <w:sz w:val="28"/>
          <w:szCs w:val="28"/>
        </w:rPr>
        <w:t>4.</w:t>
      </w:r>
      <w:r w:rsidR="006626FF" w:rsidRPr="00956F9E">
        <w:rPr>
          <w:rFonts w:ascii="Times New Roman" w:hAnsi="Times New Roman" w:cs="Times New Roman"/>
          <w:sz w:val="28"/>
          <w:szCs w:val="28"/>
        </w:rPr>
        <w:t>3</w:t>
      </w:r>
      <w:r w:rsidR="00DA50DF">
        <w:rPr>
          <w:rFonts w:ascii="Times New Roman" w:hAnsi="Times New Roman" w:cs="Times New Roman"/>
          <w:sz w:val="28"/>
          <w:szCs w:val="28"/>
        </w:rPr>
        <w:t>.</w:t>
      </w:r>
      <w:r w:rsidR="007C0BB5">
        <w:rPr>
          <w:rFonts w:ascii="Times New Roman" w:hAnsi="Times New Roman" w:cs="Times New Roman"/>
          <w:sz w:val="28"/>
          <w:szCs w:val="28"/>
        </w:rPr>
        <w:t xml:space="preserve"> </w:t>
      </w:r>
      <w:r w:rsidR="006626FF" w:rsidRPr="00956F9E">
        <w:rPr>
          <w:rFonts w:ascii="Times New Roman" w:hAnsi="Times New Roman" w:cs="Times New Roman"/>
          <w:sz w:val="28"/>
          <w:szCs w:val="28"/>
        </w:rPr>
        <w:t xml:space="preserve">Для внесения изменений в зарегистрированные Сведения об обязательствах учреждение инициирует перерегистрацию Сведений об обязательствах в АИСГЗ, формируя в подсистеме ИС УБП актуальную версию Сведений об обязательствах. Проверка комитетом финансов актуальной версии Сведений об обязательствах осуществляется в соответствии с настоящим Порядком. При достижении актуальной версии Сведений об обязательствах статуса </w:t>
      </w:r>
      <w:r w:rsidR="00EF5583">
        <w:rPr>
          <w:rFonts w:ascii="Times New Roman" w:hAnsi="Times New Roman" w:cs="Times New Roman"/>
          <w:sz w:val="28"/>
          <w:szCs w:val="28"/>
        </w:rPr>
        <w:t>«</w:t>
      </w:r>
      <w:r w:rsidR="006626FF" w:rsidRPr="00956F9E">
        <w:rPr>
          <w:rFonts w:ascii="Times New Roman" w:hAnsi="Times New Roman" w:cs="Times New Roman"/>
          <w:sz w:val="28"/>
          <w:szCs w:val="28"/>
        </w:rPr>
        <w:t>Зарегистрирован</w:t>
      </w:r>
      <w:r w:rsidR="00EF5583">
        <w:rPr>
          <w:rFonts w:ascii="Times New Roman" w:hAnsi="Times New Roman" w:cs="Times New Roman"/>
          <w:sz w:val="28"/>
          <w:szCs w:val="28"/>
        </w:rPr>
        <w:t>»</w:t>
      </w:r>
      <w:r w:rsidR="006626FF" w:rsidRPr="00956F9E">
        <w:rPr>
          <w:rFonts w:ascii="Times New Roman" w:hAnsi="Times New Roman" w:cs="Times New Roman"/>
          <w:sz w:val="28"/>
          <w:szCs w:val="28"/>
        </w:rPr>
        <w:t xml:space="preserve"> перерегистрируемые Сведения об обязательствах </w:t>
      </w:r>
      <w:r w:rsidR="006626FF" w:rsidRPr="00956F9E">
        <w:rPr>
          <w:rFonts w:ascii="Times New Roman" w:hAnsi="Times New Roman" w:cs="Times New Roman"/>
          <w:sz w:val="28"/>
          <w:szCs w:val="28"/>
        </w:rPr>
        <w:lastRenderedPageBreak/>
        <w:t xml:space="preserve">автоматически переводятся на статус </w:t>
      </w:r>
      <w:r w:rsidR="00EF5583">
        <w:rPr>
          <w:rFonts w:ascii="Times New Roman" w:hAnsi="Times New Roman" w:cs="Times New Roman"/>
          <w:sz w:val="28"/>
          <w:szCs w:val="28"/>
        </w:rPr>
        <w:t>«</w:t>
      </w:r>
      <w:r w:rsidR="006626FF" w:rsidRPr="00956F9E">
        <w:rPr>
          <w:rFonts w:ascii="Times New Roman" w:hAnsi="Times New Roman" w:cs="Times New Roman"/>
          <w:sz w:val="28"/>
          <w:szCs w:val="28"/>
        </w:rPr>
        <w:t>Архив</w:t>
      </w:r>
      <w:r w:rsidR="00EF5583">
        <w:rPr>
          <w:rFonts w:ascii="Times New Roman" w:hAnsi="Times New Roman" w:cs="Times New Roman"/>
          <w:sz w:val="28"/>
          <w:szCs w:val="28"/>
        </w:rPr>
        <w:t>»</w:t>
      </w:r>
      <w:r w:rsidR="006626FF" w:rsidRPr="00956F9E">
        <w:rPr>
          <w:rFonts w:ascii="Times New Roman" w:hAnsi="Times New Roman" w:cs="Times New Roman"/>
          <w:sz w:val="28"/>
          <w:szCs w:val="28"/>
        </w:rPr>
        <w:t>.</w:t>
      </w:r>
    </w:p>
    <w:p w14:paraId="62C2E5A6" w14:textId="48406D84" w:rsidR="006626FF" w:rsidRPr="00956F9E" w:rsidRDefault="00926721" w:rsidP="00956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6F9E">
        <w:rPr>
          <w:rFonts w:ascii="Times New Roman" w:hAnsi="Times New Roman" w:cs="Times New Roman"/>
          <w:sz w:val="28"/>
          <w:szCs w:val="28"/>
        </w:rPr>
        <w:t>4.5</w:t>
      </w:r>
      <w:r w:rsidR="006626FF" w:rsidRPr="00956F9E">
        <w:rPr>
          <w:rFonts w:ascii="Times New Roman" w:hAnsi="Times New Roman" w:cs="Times New Roman"/>
          <w:sz w:val="28"/>
          <w:szCs w:val="28"/>
        </w:rPr>
        <w:t>. Не исполненный на конец текущего финансового года остаток обязательства подлежит переучету в очередном финансовом году в соответствии со Сведениями об обязательствах.</w:t>
      </w:r>
    </w:p>
    <w:p w14:paraId="69F10285" w14:textId="77777777" w:rsidR="006626FF" w:rsidRDefault="006626FF">
      <w:pPr>
        <w:pStyle w:val="ConsPlusNormal"/>
        <w:ind w:firstLine="540"/>
        <w:jc w:val="both"/>
      </w:pPr>
    </w:p>
    <w:p w14:paraId="5DFA93C3" w14:textId="77777777" w:rsidR="006626FF" w:rsidRDefault="006626FF">
      <w:pPr>
        <w:pStyle w:val="ConsPlusNormal"/>
        <w:ind w:firstLine="540"/>
        <w:jc w:val="both"/>
      </w:pPr>
    </w:p>
    <w:p w14:paraId="71038BCF" w14:textId="77777777" w:rsidR="006626FF" w:rsidRDefault="006626FF">
      <w:pPr>
        <w:pStyle w:val="ConsPlusNormal"/>
        <w:ind w:firstLine="540"/>
        <w:jc w:val="both"/>
      </w:pPr>
    </w:p>
    <w:p w14:paraId="30177A96" w14:textId="77777777" w:rsidR="006626FF" w:rsidRDefault="006626FF">
      <w:pPr>
        <w:pStyle w:val="ConsPlusNormal"/>
        <w:ind w:firstLine="540"/>
        <w:jc w:val="both"/>
      </w:pPr>
    </w:p>
    <w:p w14:paraId="0FC6A609" w14:textId="77777777" w:rsidR="006626FF" w:rsidRDefault="006626FF">
      <w:pPr>
        <w:pStyle w:val="ConsPlusNormal"/>
        <w:ind w:firstLine="540"/>
        <w:jc w:val="both"/>
      </w:pPr>
    </w:p>
    <w:p w14:paraId="53AF5118" w14:textId="77777777" w:rsidR="00972B28" w:rsidRDefault="00972B28">
      <w:pPr>
        <w:pStyle w:val="ConsPlusNormal"/>
        <w:jc w:val="right"/>
        <w:outlineLvl w:val="1"/>
      </w:pPr>
    </w:p>
    <w:p w14:paraId="73D73E7B" w14:textId="77777777" w:rsidR="00972B28" w:rsidRDefault="00972B28">
      <w:pPr>
        <w:pStyle w:val="ConsPlusNormal"/>
        <w:jc w:val="right"/>
        <w:outlineLvl w:val="1"/>
      </w:pPr>
    </w:p>
    <w:p w14:paraId="3C1E57F5" w14:textId="77777777" w:rsidR="00972B28" w:rsidRDefault="00972B28">
      <w:pPr>
        <w:pStyle w:val="ConsPlusNormal"/>
        <w:jc w:val="right"/>
        <w:outlineLvl w:val="1"/>
      </w:pPr>
    </w:p>
    <w:p w14:paraId="59E6B749" w14:textId="77777777" w:rsidR="00972B28" w:rsidRDefault="00972B28">
      <w:pPr>
        <w:pStyle w:val="ConsPlusNormal"/>
        <w:jc w:val="right"/>
        <w:outlineLvl w:val="1"/>
      </w:pPr>
    </w:p>
    <w:p w14:paraId="7356F9EA" w14:textId="77777777" w:rsidR="00972B28" w:rsidRDefault="00972B28">
      <w:pPr>
        <w:pStyle w:val="ConsPlusNormal"/>
        <w:jc w:val="right"/>
        <w:outlineLvl w:val="1"/>
      </w:pPr>
    </w:p>
    <w:p w14:paraId="26361C13" w14:textId="77777777" w:rsidR="00972B28" w:rsidRDefault="00972B28">
      <w:pPr>
        <w:pStyle w:val="ConsPlusNormal"/>
        <w:jc w:val="right"/>
        <w:outlineLvl w:val="1"/>
      </w:pPr>
    </w:p>
    <w:p w14:paraId="1A2C1F50" w14:textId="77777777" w:rsidR="00972B28" w:rsidRDefault="00972B28">
      <w:pPr>
        <w:pStyle w:val="ConsPlusNormal"/>
        <w:jc w:val="right"/>
        <w:outlineLvl w:val="1"/>
      </w:pPr>
    </w:p>
    <w:p w14:paraId="5E7B9E66" w14:textId="77777777" w:rsidR="00972B28" w:rsidRDefault="00972B28">
      <w:pPr>
        <w:pStyle w:val="ConsPlusNormal"/>
        <w:jc w:val="right"/>
        <w:outlineLvl w:val="1"/>
      </w:pPr>
    </w:p>
    <w:p w14:paraId="76312A79" w14:textId="77777777" w:rsidR="00972B28" w:rsidRDefault="00972B28">
      <w:pPr>
        <w:pStyle w:val="ConsPlusNormal"/>
        <w:jc w:val="right"/>
        <w:outlineLvl w:val="1"/>
      </w:pPr>
    </w:p>
    <w:p w14:paraId="011EC0AF" w14:textId="77777777" w:rsidR="00972B28" w:rsidRDefault="00972B28">
      <w:pPr>
        <w:pStyle w:val="ConsPlusNormal"/>
        <w:jc w:val="right"/>
        <w:outlineLvl w:val="1"/>
      </w:pPr>
    </w:p>
    <w:p w14:paraId="1653A5BB" w14:textId="77777777" w:rsidR="00972B28" w:rsidRDefault="00972B28">
      <w:pPr>
        <w:pStyle w:val="ConsPlusNormal"/>
        <w:jc w:val="right"/>
        <w:outlineLvl w:val="1"/>
      </w:pPr>
    </w:p>
    <w:p w14:paraId="6B7A561B" w14:textId="77777777" w:rsidR="00972B28" w:rsidRDefault="00972B28">
      <w:pPr>
        <w:pStyle w:val="ConsPlusNormal"/>
        <w:jc w:val="right"/>
        <w:outlineLvl w:val="1"/>
      </w:pPr>
    </w:p>
    <w:p w14:paraId="55ADA114" w14:textId="77777777" w:rsidR="00972B28" w:rsidRDefault="00972B28">
      <w:pPr>
        <w:pStyle w:val="ConsPlusNormal"/>
        <w:jc w:val="right"/>
        <w:outlineLvl w:val="1"/>
      </w:pPr>
    </w:p>
    <w:p w14:paraId="61C8527B" w14:textId="77777777" w:rsidR="00972B28" w:rsidRDefault="00972B28">
      <w:pPr>
        <w:pStyle w:val="ConsPlusNormal"/>
        <w:jc w:val="right"/>
        <w:outlineLvl w:val="1"/>
      </w:pPr>
    </w:p>
    <w:p w14:paraId="78615DDE" w14:textId="25FA5D80" w:rsidR="00972B28" w:rsidRDefault="00972B28">
      <w:pPr>
        <w:pStyle w:val="ConsPlusNormal"/>
        <w:jc w:val="right"/>
        <w:outlineLvl w:val="1"/>
      </w:pPr>
    </w:p>
    <w:p w14:paraId="10E1C8BA" w14:textId="40DE3726" w:rsidR="00D62F84" w:rsidRDefault="00D62F84">
      <w:pPr>
        <w:pStyle w:val="ConsPlusNormal"/>
        <w:jc w:val="right"/>
        <w:outlineLvl w:val="1"/>
      </w:pPr>
    </w:p>
    <w:p w14:paraId="27F693C2" w14:textId="398F42FB" w:rsidR="00D62F84" w:rsidRDefault="00D62F84">
      <w:pPr>
        <w:pStyle w:val="ConsPlusNormal"/>
        <w:jc w:val="right"/>
        <w:outlineLvl w:val="1"/>
      </w:pPr>
    </w:p>
    <w:p w14:paraId="4809784A" w14:textId="2E58984F" w:rsidR="00D62F84" w:rsidRDefault="00D62F84">
      <w:pPr>
        <w:pStyle w:val="ConsPlusNormal"/>
        <w:jc w:val="right"/>
        <w:outlineLvl w:val="1"/>
      </w:pPr>
    </w:p>
    <w:p w14:paraId="17D7D7FB" w14:textId="4E858463" w:rsidR="00D62F84" w:rsidRDefault="00D62F84">
      <w:pPr>
        <w:pStyle w:val="ConsPlusNormal"/>
        <w:jc w:val="right"/>
        <w:outlineLvl w:val="1"/>
      </w:pPr>
    </w:p>
    <w:p w14:paraId="73349963" w14:textId="43ED597C" w:rsidR="00D62F84" w:rsidRDefault="00D62F84">
      <w:pPr>
        <w:pStyle w:val="ConsPlusNormal"/>
        <w:jc w:val="right"/>
        <w:outlineLvl w:val="1"/>
      </w:pPr>
    </w:p>
    <w:p w14:paraId="038EC0E5" w14:textId="168AB250" w:rsidR="00D62F84" w:rsidRDefault="00D62F84">
      <w:pPr>
        <w:pStyle w:val="ConsPlusNormal"/>
        <w:jc w:val="right"/>
        <w:outlineLvl w:val="1"/>
      </w:pPr>
    </w:p>
    <w:p w14:paraId="61E7657A" w14:textId="052CDEED" w:rsidR="00D62F84" w:rsidRDefault="00D62F84">
      <w:pPr>
        <w:pStyle w:val="ConsPlusNormal"/>
        <w:jc w:val="right"/>
        <w:outlineLvl w:val="1"/>
      </w:pPr>
    </w:p>
    <w:p w14:paraId="2570E944" w14:textId="77B18DE5" w:rsidR="00D62F84" w:rsidRDefault="00D62F84">
      <w:pPr>
        <w:pStyle w:val="ConsPlusNormal"/>
        <w:jc w:val="right"/>
        <w:outlineLvl w:val="1"/>
      </w:pPr>
    </w:p>
    <w:p w14:paraId="719D933C" w14:textId="4526472E" w:rsidR="00D62F84" w:rsidRDefault="00D62F84">
      <w:pPr>
        <w:pStyle w:val="ConsPlusNormal"/>
        <w:jc w:val="right"/>
        <w:outlineLvl w:val="1"/>
      </w:pPr>
    </w:p>
    <w:p w14:paraId="68857637" w14:textId="63151942" w:rsidR="00D62F84" w:rsidRDefault="00D62F84">
      <w:pPr>
        <w:pStyle w:val="ConsPlusNormal"/>
        <w:jc w:val="right"/>
        <w:outlineLvl w:val="1"/>
      </w:pPr>
    </w:p>
    <w:p w14:paraId="3B76EDCA" w14:textId="5C8D3F0A" w:rsidR="00D62F84" w:rsidRDefault="00D62F84">
      <w:pPr>
        <w:pStyle w:val="ConsPlusNormal"/>
        <w:jc w:val="right"/>
        <w:outlineLvl w:val="1"/>
      </w:pPr>
    </w:p>
    <w:p w14:paraId="31B8489D" w14:textId="05C66AAF" w:rsidR="00D62F84" w:rsidRDefault="00D62F84">
      <w:pPr>
        <w:pStyle w:val="ConsPlusNormal"/>
        <w:jc w:val="right"/>
        <w:outlineLvl w:val="1"/>
      </w:pPr>
    </w:p>
    <w:p w14:paraId="27F75F2B" w14:textId="580AB2CF" w:rsidR="00D62F84" w:rsidRDefault="00D62F84">
      <w:pPr>
        <w:pStyle w:val="ConsPlusNormal"/>
        <w:jc w:val="right"/>
        <w:outlineLvl w:val="1"/>
      </w:pPr>
    </w:p>
    <w:p w14:paraId="2D7AA643" w14:textId="554923DE" w:rsidR="00D62F84" w:rsidRDefault="00D62F84">
      <w:pPr>
        <w:pStyle w:val="ConsPlusNormal"/>
        <w:jc w:val="right"/>
        <w:outlineLvl w:val="1"/>
      </w:pPr>
    </w:p>
    <w:p w14:paraId="71F1D915" w14:textId="6621E7DF" w:rsidR="00D62F84" w:rsidRDefault="00D62F84">
      <w:pPr>
        <w:pStyle w:val="ConsPlusNormal"/>
        <w:jc w:val="right"/>
        <w:outlineLvl w:val="1"/>
      </w:pPr>
    </w:p>
    <w:p w14:paraId="3DC94FEC" w14:textId="6F0BD883" w:rsidR="00D62F84" w:rsidRDefault="00D62F84">
      <w:pPr>
        <w:pStyle w:val="ConsPlusNormal"/>
        <w:jc w:val="right"/>
        <w:outlineLvl w:val="1"/>
      </w:pPr>
    </w:p>
    <w:p w14:paraId="347E1A3E" w14:textId="64C191B7" w:rsidR="00D62F84" w:rsidRDefault="00D62F84">
      <w:pPr>
        <w:pStyle w:val="ConsPlusNormal"/>
        <w:jc w:val="right"/>
        <w:outlineLvl w:val="1"/>
      </w:pPr>
    </w:p>
    <w:p w14:paraId="71000779" w14:textId="292B9FAD" w:rsidR="00D62F84" w:rsidRDefault="00D62F84">
      <w:pPr>
        <w:pStyle w:val="ConsPlusNormal"/>
        <w:jc w:val="right"/>
        <w:outlineLvl w:val="1"/>
      </w:pPr>
    </w:p>
    <w:p w14:paraId="099966EC" w14:textId="5D0E329D" w:rsidR="00D62F84" w:rsidRDefault="00D62F84">
      <w:pPr>
        <w:pStyle w:val="ConsPlusNormal"/>
        <w:jc w:val="right"/>
        <w:outlineLvl w:val="1"/>
      </w:pPr>
    </w:p>
    <w:p w14:paraId="04B8AACC" w14:textId="3B7D0DF4" w:rsidR="00D62F84" w:rsidRDefault="00D62F84">
      <w:pPr>
        <w:pStyle w:val="ConsPlusNormal"/>
        <w:jc w:val="right"/>
        <w:outlineLvl w:val="1"/>
      </w:pPr>
    </w:p>
    <w:p w14:paraId="478D2C2C" w14:textId="0DE4685B" w:rsidR="00D62F84" w:rsidRDefault="00D62F84">
      <w:pPr>
        <w:pStyle w:val="ConsPlusNormal"/>
        <w:jc w:val="right"/>
        <w:outlineLvl w:val="1"/>
      </w:pPr>
    </w:p>
    <w:p w14:paraId="0E8432C5" w14:textId="77777777" w:rsidR="00D62F84" w:rsidRDefault="00D62F84">
      <w:pPr>
        <w:pStyle w:val="ConsPlusNormal"/>
        <w:jc w:val="right"/>
        <w:outlineLvl w:val="1"/>
      </w:pPr>
    </w:p>
    <w:p w14:paraId="60C1A268" w14:textId="77777777" w:rsidR="006113E1" w:rsidRDefault="006113E1">
      <w:pPr>
        <w:pStyle w:val="ConsPlusNormal"/>
        <w:jc w:val="right"/>
        <w:outlineLvl w:val="1"/>
        <w:rPr>
          <w:highlight w:val="yellow"/>
        </w:rPr>
      </w:pPr>
    </w:p>
    <w:p w14:paraId="7C2435ED" w14:textId="77777777" w:rsidR="006113E1" w:rsidRDefault="006113E1">
      <w:pPr>
        <w:pStyle w:val="ConsPlusNormal"/>
        <w:jc w:val="right"/>
        <w:outlineLvl w:val="1"/>
        <w:rPr>
          <w:highlight w:val="yellow"/>
        </w:rPr>
      </w:pPr>
    </w:p>
    <w:p w14:paraId="6A47161A" w14:textId="77777777" w:rsidR="006113E1" w:rsidRDefault="006113E1">
      <w:pPr>
        <w:pStyle w:val="ConsPlusNormal"/>
        <w:jc w:val="right"/>
        <w:outlineLvl w:val="1"/>
        <w:rPr>
          <w:highlight w:val="yellow"/>
        </w:rPr>
      </w:pPr>
    </w:p>
    <w:p w14:paraId="46B7671C" w14:textId="77777777" w:rsidR="006113E1" w:rsidRDefault="006113E1">
      <w:pPr>
        <w:pStyle w:val="ConsPlusNormal"/>
        <w:jc w:val="right"/>
        <w:outlineLvl w:val="1"/>
        <w:rPr>
          <w:highlight w:val="yellow"/>
        </w:rPr>
      </w:pPr>
    </w:p>
    <w:p w14:paraId="3E2B5E99" w14:textId="77777777" w:rsidR="006113E1" w:rsidRDefault="006113E1">
      <w:pPr>
        <w:pStyle w:val="ConsPlusNormal"/>
        <w:jc w:val="right"/>
        <w:outlineLvl w:val="1"/>
        <w:rPr>
          <w:highlight w:val="yellow"/>
        </w:rPr>
      </w:pPr>
    </w:p>
    <w:p w14:paraId="3D38B87C" w14:textId="753FB62F" w:rsidR="006113E1" w:rsidRDefault="006113E1">
      <w:pPr>
        <w:pStyle w:val="ConsPlusNormal"/>
        <w:jc w:val="right"/>
        <w:outlineLvl w:val="1"/>
        <w:rPr>
          <w:highlight w:val="yellow"/>
        </w:rPr>
      </w:pPr>
    </w:p>
    <w:p w14:paraId="283D2B87" w14:textId="4DBB96A9" w:rsidR="00CD57E3" w:rsidRDefault="00CD57E3">
      <w:pPr>
        <w:pStyle w:val="ConsPlusNormal"/>
        <w:jc w:val="right"/>
        <w:outlineLvl w:val="1"/>
        <w:rPr>
          <w:highlight w:val="yellow"/>
        </w:rPr>
      </w:pPr>
    </w:p>
    <w:p w14:paraId="308FA936" w14:textId="125B51F7" w:rsidR="00CD57E3" w:rsidRDefault="00CD57E3">
      <w:pPr>
        <w:pStyle w:val="ConsPlusNormal"/>
        <w:jc w:val="right"/>
        <w:outlineLvl w:val="1"/>
        <w:rPr>
          <w:highlight w:val="yellow"/>
        </w:rPr>
      </w:pPr>
    </w:p>
    <w:p w14:paraId="1E9541B9" w14:textId="733BF519" w:rsidR="006113E1" w:rsidRPr="003A2E35" w:rsidRDefault="006113E1" w:rsidP="00924BCB">
      <w:pPr>
        <w:pStyle w:val="ConsPlusNormal"/>
        <w:ind w:left="7371" w:hanging="850"/>
        <w:outlineLvl w:val="1"/>
        <w:rPr>
          <w:rFonts w:ascii="Times New Roman" w:hAnsi="Times New Roman" w:cs="Times New Roman"/>
          <w:sz w:val="24"/>
          <w:szCs w:val="24"/>
        </w:rPr>
      </w:pPr>
      <w:r w:rsidRPr="003A2E35">
        <w:rPr>
          <w:rFonts w:ascii="Times New Roman" w:hAnsi="Times New Roman" w:cs="Times New Roman"/>
          <w:sz w:val="24"/>
          <w:szCs w:val="24"/>
        </w:rPr>
        <w:t>Приложение</w:t>
      </w:r>
    </w:p>
    <w:p w14:paraId="5F072BC6" w14:textId="77777777" w:rsidR="006113E1" w:rsidRPr="003A2E35" w:rsidRDefault="006113E1" w:rsidP="00924BCB">
      <w:pPr>
        <w:pStyle w:val="ConsPlusNormal"/>
        <w:ind w:left="7371" w:hanging="850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211"/>
      <w:bookmarkEnd w:id="1"/>
      <w:r w:rsidRPr="003A2E35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14:paraId="0DD159B1" w14:textId="77777777" w:rsidR="006626FF" w:rsidRPr="004F1894" w:rsidRDefault="006626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36A80B1" w14:textId="77777777" w:rsidR="006626FF" w:rsidRPr="004F1894" w:rsidRDefault="006626FF">
      <w:pPr>
        <w:pStyle w:val="ConsPlusTitle"/>
        <w:jc w:val="center"/>
        <w:rPr>
          <w:rFonts w:ascii="Times New Roman" w:hAnsi="Times New Roman" w:cs="Times New Roman"/>
        </w:rPr>
      </w:pPr>
      <w:bookmarkStart w:id="2" w:name="P94"/>
      <w:bookmarkEnd w:id="2"/>
      <w:r w:rsidRPr="004F1894">
        <w:rPr>
          <w:rFonts w:ascii="Times New Roman" w:hAnsi="Times New Roman" w:cs="Times New Roman"/>
        </w:rPr>
        <w:t>ИНФОРМАЦИЯ,</w:t>
      </w:r>
    </w:p>
    <w:p w14:paraId="17D7D248" w14:textId="77777777" w:rsidR="006626FF" w:rsidRPr="004F1894" w:rsidRDefault="006626FF">
      <w:pPr>
        <w:pStyle w:val="ConsPlusTitle"/>
        <w:jc w:val="center"/>
        <w:rPr>
          <w:rFonts w:ascii="Times New Roman" w:hAnsi="Times New Roman" w:cs="Times New Roman"/>
        </w:rPr>
      </w:pPr>
      <w:r w:rsidRPr="004F1894">
        <w:rPr>
          <w:rFonts w:ascii="Times New Roman" w:hAnsi="Times New Roman" w:cs="Times New Roman"/>
        </w:rPr>
        <w:t>НЕОБХОДИМАЯ ДЛЯ ФОРМИРОВАНИЯ ЭЛЕКТРОННОГО ДОКУМЕНТА</w:t>
      </w:r>
    </w:p>
    <w:p w14:paraId="4DAACEAD" w14:textId="5CF983AF" w:rsidR="006626FF" w:rsidRPr="004F1894" w:rsidRDefault="00EF5583">
      <w:pPr>
        <w:pStyle w:val="ConsPlusTitle"/>
        <w:jc w:val="center"/>
        <w:rPr>
          <w:rFonts w:ascii="Times New Roman" w:hAnsi="Times New Roman" w:cs="Times New Roman"/>
        </w:rPr>
      </w:pPr>
      <w:r w:rsidRPr="004F1894">
        <w:rPr>
          <w:rFonts w:ascii="Times New Roman" w:hAnsi="Times New Roman" w:cs="Times New Roman"/>
        </w:rPr>
        <w:t>«</w:t>
      </w:r>
      <w:r w:rsidR="006626FF" w:rsidRPr="004F1894">
        <w:rPr>
          <w:rFonts w:ascii="Times New Roman" w:hAnsi="Times New Roman" w:cs="Times New Roman"/>
        </w:rPr>
        <w:t>СВЕДЕНИЯ ОБ ОБЯЗАТЕЛЬСТВАХ И ДОГОВОРЕ БУ/АУ</w:t>
      </w:r>
      <w:r w:rsidRPr="004F1894">
        <w:rPr>
          <w:rFonts w:ascii="Times New Roman" w:hAnsi="Times New Roman" w:cs="Times New Roman"/>
        </w:rPr>
        <w:t>»</w:t>
      </w:r>
    </w:p>
    <w:p w14:paraId="2CC7975E" w14:textId="77777777" w:rsidR="006626FF" w:rsidRPr="004F1894" w:rsidRDefault="006626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6123"/>
      </w:tblGrid>
      <w:tr w:rsidR="006626FF" w:rsidRPr="004F1894" w14:paraId="16BA5CD4" w14:textId="77777777">
        <w:tc>
          <w:tcPr>
            <w:tcW w:w="624" w:type="dxa"/>
          </w:tcPr>
          <w:p w14:paraId="0006C6CC" w14:textId="5A1A6120" w:rsidR="006626FF" w:rsidRPr="004F1894" w:rsidRDefault="00BC3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626FF" w:rsidRPr="004F189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324" w:type="dxa"/>
          </w:tcPr>
          <w:p w14:paraId="1F0524D4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Наименование поля</w:t>
            </w:r>
          </w:p>
        </w:tc>
        <w:tc>
          <w:tcPr>
            <w:tcW w:w="6123" w:type="dxa"/>
          </w:tcPr>
          <w:p w14:paraId="23628CA5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Содержание поля</w:t>
            </w:r>
          </w:p>
        </w:tc>
      </w:tr>
      <w:tr w:rsidR="006626FF" w:rsidRPr="004F1894" w14:paraId="06EC31D6" w14:textId="77777777">
        <w:tc>
          <w:tcPr>
            <w:tcW w:w="624" w:type="dxa"/>
          </w:tcPr>
          <w:p w14:paraId="0687DE0D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4" w:type="dxa"/>
          </w:tcPr>
          <w:p w14:paraId="255E5292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123" w:type="dxa"/>
          </w:tcPr>
          <w:p w14:paraId="2E926735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номер электронного документа.</w:t>
            </w:r>
          </w:p>
          <w:p w14:paraId="418E30A0" w14:textId="5425518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 xml:space="preserve">Заполняется автоматически при формировании электронного документа </w:t>
            </w:r>
            <w:r w:rsidR="00EF5583" w:rsidRPr="004F1894">
              <w:rPr>
                <w:rFonts w:ascii="Times New Roman" w:hAnsi="Times New Roman" w:cs="Times New Roman"/>
              </w:rPr>
              <w:t>«</w:t>
            </w:r>
            <w:r w:rsidRPr="004F1894">
              <w:rPr>
                <w:rFonts w:ascii="Times New Roman" w:hAnsi="Times New Roman" w:cs="Times New Roman"/>
              </w:rPr>
              <w:t>Сведения об обязательствах и договоре БУ/АУ</w:t>
            </w:r>
            <w:r w:rsidR="00EF5583" w:rsidRPr="004F1894">
              <w:rPr>
                <w:rFonts w:ascii="Times New Roman" w:hAnsi="Times New Roman" w:cs="Times New Roman"/>
              </w:rPr>
              <w:t>»</w:t>
            </w:r>
            <w:r w:rsidRPr="004F1894">
              <w:rPr>
                <w:rFonts w:ascii="Times New Roman" w:hAnsi="Times New Roman" w:cs="Times New Roman"/>
              </w:rPr>
              <w:t xml:space="preserve"> (далее - Сведения об обязательствах)</w:t>
            </w:r>
          </w:p>
        </w:tc>
      </w:tr>
      <w:tr w:rsidR="006626FF" w:rsidRPr="004F1894" w14:paraId="403CC50E" w14:textId="77777777">
        <w:tc>
          <w:tcPr>
            <w:tcW w:w="624" w:type="dxa"/>
          </w:tcPr>
          <w:p w14:paraId="2E408BB3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4" w:type="dxa"/>
          </w:tcPr>
          <w:p w14:paraId="7D3C2B43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123" w:type="dxa"/>
          </w:tcPr>
          <w:p w14:paraId="0854B65C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дата формирования Сведений об обязательствах.</w:t>
            </w:r>
          </w:p>
          <w:p w14:paraId="34E49534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Заполняется автоматически текущей системной датой</w:t>
            </w:r>
          </w:p>
        </w:tc>
      </w:tr>
      <w:tr w:rsidR="006626FF" w:rsidRPr="004F1894" w14:paraId="66B8671E" w14:textId="77777777">
        <w:tc>
          <w:tcPr>
            <w:tcW w:w="624" w:type="dxa"/>
          </w:tcPr>
          <w:p w14:paraId="766089C4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24" w:type="dxa"/>
          </w:tcPr>
          <w:p w14:paraId="709222AE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Общая сумма</w:t>
            </w:r>
          </w:p>
        </w:tc>
        <w:tc>
          <w:tcPr>
            <w:tcW w:w="6123" w:type="dxa"/>
          </w:tcPr>
          <w:p w14:paraId="31495E6E" w14:textId="69A5EFC8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общая сумма обязательства (в том числе исполненная) учреждения в соответствии с заключенным контрактом о поставке товаров, выполнении работ, оказании услуг (далее - контракт)</w:t>
            </w:r>
          </w:p>
        </w:tc>
      </w:tr>
      <w:tr w:rsidR="006626FF" w:rsidRPr="004F1894" w14:paraId="2978AA38" w14:textId="77777777">
        <w:tc>
          <w:tcPr>
            <w:tcW w:w="624" w:type="dxa"/>
          </w:tcPr>
          <w:p w14:paraId="4B58DCD7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24" w:type="dxa"/>
          </w:tcPr>
          <w:p w14:paraId="2B1CF002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Сумма тек. года</w:t>
            </w:r>
          </w:p>
        </w:tc>
        <w:tc>
          <w:tcPr>
            <w:tcW w:w="6123" w:type="dxa"/>
          </w:tcPr>
          <w:p w14:paraId="103056A5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сумма обязательства текущего финансового года в соответствии с контрактом</w:t>
            </w:r>
          </w:p>
        </w:tc>
      </w:tr>
      <w:tr w:rsidR="006626FF" w:rsidRPr="004F1894" w14:paraId="49A2D826" w14:textId="77777777">
        <w:tc>
          <w:tcPr>
            <w:tcW w:w="624" w:type="dxa"/>
          </w:tcPr>
          <w:p w14:paraId="1526FB9D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24" w:type="dxa"/>
          </w:tcPr>
          <w:p w14:paraId="138F84A3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Сумма контракта</w:t>
            </w:r>
          </w:p>
        </w:tc>
        <w:tc>
          <w:tcPr>
            <w:tcW w:w="6123" w:type="dxa"/>
          </w:tcPr>
          <w:p w14:paraId="03E02973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общая сумма по контракту</w:t>
            </w:r>
          </w:p>
        </w:tc>
      </w:tr>
      <w:tr w:rsidR="006626FF" w:rsidRPr="004F1894" w14:paraId="5AF57DF3" w14:textId="77777777">
        <w:tc>
          <w:tcPr>
            <w:tcW w:w="624" w:type="dxa"/>
          </w:tcPr>
          <w:p w14:paraId="074B0C90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24" w:type="dxa"/>
          </w:tcPr>
          <w:p w14:paraId="652DB339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Второй год исп.</w:t>
            </w:r>
          </w:p>
        </w:tc>
        <w:tc>
          <w:tcPr>
            <w:tcW w:w="6123" w:type="dxa"/>
          </w:tcPr>
          <w:p w14:paraId="2541736A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сумма обязательства первого года планового периода в соответствии с контрактом</w:t>
            </w:r>
          </w:p>
        </w:tc>
      </w:tr>
      <w:tr w:rsidR="006626FF" w:rsidRPr="004F1894" w14:paraId="3D00C6CA" w14:textId="77777777">
        <w:tc>
          <w:tcPr>
            <w:tcW w:w="624" w:type="dxa"/>
          </w:tcPr>
          <w:p w14:paraId="16EDC851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24" w:type="dxa"/>
          </w:tcPr>
          <w:p w14:paraId="3B2A9AA0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Третий год исп.</w:t>
            </w:r>
          </w:p>
        </w:tc>
        <w:tc>
          <w:tcPr>
            <w:tcW w:w="6123" w:type="dxa"/>
          </w:tcPr>
          <w:p w14:paraId="6C7AC5BD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сумма обязательства второго года планового периода в соответствии с контрактом</w:t>
            </w:r>
          </w:p>
        </w:tc>
      </w:tr>
      <w:tr w:rsidR="006626FF" w:rsidRPr="004F1894" w14:paraId="63622627" w14:textId="77777777">
        <w:tc>
          <w:tcPr>
            <w:tcW w:w="624" w:type="dxa"/>
          </w:tcPr>
          <w:p w14:paraId="61D71935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24" w:type="dxa"/>
          </w:tcPr>
          <w:p w14:paraId="13EF00B1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Исп. с нач. года</w:t>
            </w:r>
          </w:p>
        </w:tc>
        <w:tc>
          <w:tcPr>
            <w:tcW w:w="6123" w:type="dxa"/>
          </w:tcPr>
          <w:p w14:paraId="52FA3222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При перерегистрации Сведений об обязательствах указывается исполненная сумма обязательств текущего финансового года на момент перерегистрации</w:t>
            </w:r>
          </w:p>
        </w:tc>
      </w:tr>
      <w:tr w:rsidR="006626FF" w:rsidRPr="004F1894" w14:paraId="64F4EDC7" w14:textId="77777777">
        <w:tc>
          <w:tcPr>
            <w:tcW w:w="624" w:type="dxa"/>
          </w:tcPr>
          <w:p w14:paraId="475EA446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24" w:type="dxa"/>
          </w:tcPr>
          <w:p w14:paraId="14D0DFCF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Исп. в прошлых периодах</w:t>
            </w:r>
          </w:p>
        </w:tc>
        <w:tc>
          <w:tcPr>
            <w:tcW w:w="6123" w:type="dxa"/>
          </w:tcPr>
          <w:p w14:paraId="2C26BB87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сумма обязательства, исполненная до начала текущего финансового года</w:t>
            </w:r>
          </w:p>
        </w:tc>
      </w:tr>
      <w:tr w:rsidR="006626FF" w:rsidRPr="004F1894" w14:paraId="1AD43A5B" w14:textId="77777777">
        <w:tc>
          <w:tcPr>
            <w:tcW w:w="624" w:type="dxa"/>
          </w:tcPr>
          <w:p w14:paraId="2352CCED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24" w:type="dxa"/>
          </w:tcPr>
          <w:p w14:paraId="3A8C6D93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6123" w:type="dxa"/>
          </w:tcPr>
          <w:p w14:paraId="38547333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идентификационный код закупки, присвоенный контракту</w:t>
            </w:r>
          </w:p>
        </w:tc>
      </w:tr>
      <w:tr w:rsidR="006626FF" w:rsidRPr="004F1894" w14:paraId="4BEE1732" w14:textId="77777777">
        <w:tc>
          <w:tcPr>
            <w:tcW w:w="624" w:type="dxa"/>
          </w:tcPr>
          <w:p w14:paraId="5ACF6BD4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24" w:type="dxa"/>
          </w:tcPr>
          <w:p w14:paraId="62689BC0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6123" w:type="dxa"/>
          </w:tcPr>
          <w:p w14:paraId="622BF8A1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наименование объекта закупки (поставляемых товаров, выполняемых работ, оказываемых услуг)</w:t>
            </w:r>
          </w:p>
        </w:tc>
      </w:tr>
      <w:tr w:rsidR="006626FF" w:rsidRPr="004F1894" w14:paraId="07D5D7B9" w14:textId="77777777">
        <w:tc>
          <w:tcPr>
            <w:tcW w:w="9071" w:type="dxa"/>
            <w:gridSpan w:val="3"/>
          </w:tcPr>
          <w:p w14:paraId="07FCC9C9" w14:textId="64FC7D9A" w:rsidR="006626FF" w:rsidRPr="004F1894" w:rsidRDefault="006626F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 xml:space="preserve">Вкладка </w:t>
            </w:r>
            <w:r w:rsidR="00EF5583" w:rsidRPr="004F1894">
              <w:rPr>
                <w:rFonts w:ascii="Times New Roman" w:hAnsi="Times New Roman" w:cs="Times New Roman"/>
              </w:rPr>
              <w:t>«</w:t>
            </w:r>
            <w:r w:rsidRPr="004F1894">
              <w:rPr>
                <w:rFonts w:ascii="Times New Roman" w:hAnsi="Times New Roman" w:cs="Times New Roman"/>
              </w:rPr>
              <w:t>Общая информация</w:t>
            </w:r>
            <w:r w:rsidR="00EF5583" w:rsidRPr="004F1894">
              <w:rPr>
                <w:rFonts w:ascii="Times New Roman" w:hAnsi="Times New Roman" w:cs="Times New Roman"/>
              </w:rPr>
              <w:t>»</w:t>
            </w:r>
          </w:p>
        </w:tc>
      </w:tr>
      <w:tr w:rsidR="006626FF" w:rsidRPr="004F1894" w14:paraId="3ADFDC7D" w14:textId="77777777">
        <w:tc>
          <w:tcPr>
            <w:tcW w:w="624" w:type="dxa"/>
          </w:tcPr>
          <w:p w14:paraId="31C1946C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24" w:type="dxa"/>
          </w:tcPr>
          <w:p w14:paraId="6A67C042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6123" w:type="dxa"/>
          </w:tcPr>
          <w:p w14:paraId="294799B1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наименование учреждения</w:t>
            </w:r>
          </w:p>
        </w:tc>
      </w:tr>
      <w:tr w:rsidR="006626FF" w:rsidRPr="004F1894" w14:paraId="5E9824B0" w14:textId="77777777">
        <w:tc>
          <w:tcPr>
            <w:tcW w:w="624" w:type="dxa"/>
          </w:tcPr>
          <w:p w14:paraId="391A824D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24" w:type="dxa"/>
          </w:tcPr>
          <w:p w14:paraId="4905841C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6123" w:type="dxa"/>
          </w:tcPr>
          <w:p w14:paraId="73AA1297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номер контракта (при наличии)</w:t>
            </w:r>
          </w:p>
        </w:tc>
      </w:tr>
      <w:tr w:rsidR="006626FF" w:rsidRPr="004F1894" w14:paraId="38739CFC" w14:textId="77777777">
        <w:tc>
          <w:tcPr>
            <w:tcW w:w="624" w:type="dxa"/>
          </w:tcPr>
          <w:p w14:paraId="0DC45B44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24" w:type="dxa"/>
          </w:tcPr>
          <w:p w14:paraId="40EE05B0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6123" w:type="dxa"/>
          </w:tcPr>
          <w:p w14:paraId="065CFD71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дата заключения контракта</w:t>
            </w:r>
          </w:p>
        </w:tc>
      </w:tr>
      <w:tr w:rsidR="006626FF" w:rsidRPr="004F1894" w14:paraId="18908DE4" w14:textId="77777777">
        <w:tc>
          <w:tcPr>
            <w:tcW w:w="624" w:type="dxa"/>
          </w:tcPr>
          <w:p w14:paraId="465A4D95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324" w:type="dxa"/>
          </w:tcPr>
          <w:p w14:paraId="115F2566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6123" w:type="dxa"/>
          </w:tcPr>
          <w:p w14:paraId="0A2A6C7C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дата начала исполнения контракта</w:t>
            </w:r>
          </w:p>
        </w:tc>
      </w:tr>
      <w:tr w:rsidR="006626FF" w:rsidRPr="004F1894" w14:paraId="0C088C26" w14:textId="77777777">
        <w:tc>
          <w:tcPr>
            <w:tcW w:w="624" w:type="dxa"/>
          </w:tcPr>
          <w:p w14:paraId="7CA02A2F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24" w:type="dxa"/>
          </w:tcPr>
          <w:p w14:paraId="277F3C6B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Дата окончания действия</w:t>
            </w:r>
          </w:p>
        </w:tc>
        <w:tc>
          <w:tcPr>
            <w:tcW w:w="6123" w:type="dxa"/>
          </w:tcPr>
          <w:p w14:paraId="573DABB6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дата, не позднее которой должны быть исполнены денежные обязательства учреждения.</w:t>
            </w:r>
          </w:p>
          <w:p w14:paraId="73F152F6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Не может быть указана дата ранее даты текущего дня</w:t>
            </w:r>
          </w:p>
        </w:tc>
      </w:tr>
      <w:tr w:rsidR="006626FF" w:rsidRPr="004F1894" w14:paraId="639C6465" w14:textId="77777777">
        <w:tc>
          <w:tcPr>
            <w:tcW w:w="9071" w:type="dxa"/>
            <w:gridSpan w:val="3"/>
          </w:tcPr>
          <w:p w14:paraId="3EF54D1F" w14:textId="541BC915" w:rsidR="006626FF" w:rsidRPr="004F1894" w:rsidRDefault="006626F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 xml:space="preserve">Вкладка </w:t>
            </w:r>
            <w:r w:rsidR="00EF5583" w:rsidRPr="004F1894">
              <w:rPr>
                <w:rFonts w:ascii="Times New Roman" w:hAnsi="Times New Roman" w:cs="Times New Roman"/>
              </w:rPr>
              <w:t>«</w:t>
            </w:r>
            <w:r w:rsidRPr="004F1894">
              <w:rPr>
                <w:rFonts w:ascii="Times New Roman" w:hAnsi="Times New Roman" w:cs="Times New Roman"/>
              </w:rPr>
              <w:t>Контрагент</w:t>
            </w:r>
            <w:r w:rsidR="00EF5583" w:rsidRPr="004F1894">
              <w:rPr>
                <w:rFonts w:ascii="Times New Roman" w:hAnsi="Times New Roman" w:cs="Times New Roman"/>
              </w:rPr>
              <w:t>»</w:t>
            </w:r>
          </w:p>
        </w:tc>
      </w:tr>
      <w:tr w:rsidR="006626FF" w:rsidRPr="004F1894" w14:paraId="1867A6E2" w14:textId="77777777">
        <w:tc>
          <w:tcPr>
            <w:tcW w:w="624" w:type="dxa"/>
          </w:tcPr>
          <w:p w14:paraId="01C45122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154"/>
            <w:bookmarkEnd w:id="3"/>
            <w:r w:rsidRPr="004F189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24" w:type="dxa"/>
          </w:tcPr>
          <w:p w14:paraId="6369420B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6123" w:type="dxa"/>
          </w:tcPr>
          <w:p w14:paraId="58177EC8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наименование (фамилия, имя, отчество физического лица) поставщика (подрядчика, исполнителя, получателя денежных средств) в соответствии с контрактом (далее - контрагент)</w:t>
            </w:r>
          </w:p>
        </w:tc>
      </w:tr>
      <w:tr w:rsidR="006626FF" w:rsidRPr="004F1894" w14:paraId="6B446E3A" w14:textId="77777777">
        <w:tc>
          <w:tcPr>
            <w:tcW w:w="624" w:type="dxa"/>
          </w:tcPr>
          <w:p w14:paraId="5B79F8FA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24" w:type="dxa"/>
          </w:tcPr>
          <w:p w14:paraId="71517698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123" w:type="dxa"/>
          </w:tcPr>
          <w:p w14:paraId="5D3F9503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индивидуальный номер налогоплательщика контрагента в соответствии с контрактом</w:t>
            </w:r>
          </w:p>
        </w:tc>
      </w:tr>
      <w:tr w:rsidR="006626FF" w:rsidRPr="004F1894" w14:paraId="373D0169" w14:textId="77777777">
        <w:tc>
          <w:tcPr>
            <w:tcW w:w="624" w:type="dxa"/>
          </w:tcPr>
          <w:p w14:paraId="3B45949E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24" w:type="dxa"/>
          </w:tcPr>
          <w:p w14:paraId="77633A73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123" w:type="dxa"/>
          </w:tcPr>
          <w:p w14:paraId="34C651CD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код причины постановки в налоговом органе контрагента в соответствии с контрактом</w:t>
            </w:r>
          </w:p>
        </w:tc>
      </w:tr>
      <w:tr w:rsidR="006626FF" w:rsidRPr="004F1894" w14:paraId="0F717D58" w14:textId="77777777">
        <w:tc>
          <w:tcPr>
            <w:tcW w:w="624" w:type="dxa"/>
          </w:tcPr>
          <w:p w14:paraId="3A6BEE1D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24" w:type="dxa"/>
          </w:tcPr>
          <w:p w14:paraId="599AA7A0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123" w:type="dxa"/>
          </w:tcPr>
          <w:p w14:paraId="1D1D7DD8" w14:textId="6A0F3263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Если контрагент включен в</w:t>
            </w:r>
            <w:r w:rsidR="00DC19CE" w:rsidRPr="004F1894">
              <w:rPr>
                <w:rFonts w:ascii="Times New Roman" w:hAnsi="Times New Roman" w:cs="Times New Roman"/>
              </w:rPr>
              <w:t xml:space="preserve"> справочник организаций ИС УБП </w:t>
            </w:r>
            <w:r w:rsidRPr="004F1894">
              <w:rPr>
                <w:rFonts w:ascii="Times New Roman" w:hAnsi="Times New Roman" w:cs="Times New Roman"/>
              </w:rPr>
              <w:t>с присвоенным ему Кодом организации, и при этом в соответствии с контрактом оплата производится на лицевой счет в территориальном органе Федерального казначейства (далее - ТОФК) (финансовом органе) - указывается лицевой счет, открытый в ТОФК (финансовом органе). В отличных случаях указывается номер банковского (казначейского) счета контрагента</w:t>
            </w:r>
          </w:p>
        </w:tc>
      </w:tr>
      <w:tr w:rsidR="006626FF" w:rsidRPr="004F1894" w14:paraId="3FCBF814" w14:textId="77777777">
        <w:tc>
          <w:tcPr>
            <w:tcW w:w="624" w:type="dxa"/>
          </w:tcPr>
          <w:p w14:paraId="0FE26373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24" w:type="dxa"/>
          </w:tcPr>
          <w:p w14:paraId="7B0DFB61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6123" w:type="dxa"/>
          </w:tcPr>
          <w:p w14:paraId="6271B8D0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банковский идентификационный код банка (ТОФК) контрагента</w:t>
            </w:r>
          </w:p>
        </w:tc>
      </w:tr>
      <w:tr w:rsidR="006626FF" w:rsidRPr="004F1894" w14:paraId="7BE40026" w14:textId="77777777">
        <w:tc>
          <w:tcPr>
            <w:tcW w:w="624" w:type="dxa"/>
          </w:tcPr>
          <w:p w14:paraId="0EF8DC0E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324" w:type="dxa"/>
          </w:tcPr>
          <w:p w14:paraId="7C1EAED1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Банк</w:t>
            </w:r>
          </w:p>
        </w:tc>
        <w:tc>
          <w:tcPr>
            <w:tcW w:w="6123" w:type="dxa"/>
          </w:tcPr>
          <w:p w14:paraId="40258ECC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наименование банка (ТОФК) контрагента</w:t>
            </w:r>
          </w:p>
        </w:tc>
      </w:tr>
      <w:tr w:rsidR="006626FF" w:rsidRPr="004F1894" w14:paraId="3F9E2DE2" w14:textId="77777777">
        <w:tc>
          <w:tcPr>
            <w:tcW w:w="624" w:type="dxa"/>
          </w:tcPr>
          <w:p w14:paraId="74E69C0D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24" w:type="dxa"/>
          </w:tcPr>
          <w:p w14:paraId="4DFD8E71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Корсчет</w:t>
            </w:r>
          </w:p>
        </w:tc>
        <w:tc>
          <w:tcPr>
            <w:tcW w:w="6123" w:type="dxa"/>
          </w:tcPr>
          <w:p w14:paraId="134E584D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корреспондентский счет банка (единый казначейский Счет в ТОФК) контрагента (при наличии)</w:t>
            </w:r>
          </w:p>
        </w:tc>
      </w:tr>
      <w:tr w:rsidR="006626FF" w:rsidRPr="004F1894" w14:paraId="4A6A3E51" w14:textId="77777777">
        <w:tc>
          <w:tcPr>
            <w:tcW w:w="624" w:type="dxa"/>
          </w:tcPr>
          <w:p w14:paraId="3252FB83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24" w:type="dxa"/>
          </w:tcPr>
          <w:p w14:paraId="3487A436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УФК</w:t>
            </w:r>
          </w:p>
        </w:tc>
        <w:tc>
          <w:tcPr>
            <w:tcW w:w="6123" w:type="dxa"/>
          </w:tcPr>
          <w:p w14:paraId="52B37A5E" w14:textId="592477AC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 xml:space="preserve">В случае если в поле </w:t>
            </w:r>
            <w:r w:rsidR="00EF5583" w:rsidRPr="004F1894">
              <w:rPr>
                <w:rFonts w:ascii="Times New Roman" w:hAnsi="Times New Roman" w:cs="Times New Roman"/>
              </w:rPr>
              <w:t>«</w:t>
            </w:r>
            <w:r w:rsidRPr="004F1894">
              <w:rPr>
                <w:rFonts w:ascii="Times New Roman" w:hAnsi="Times New Roman" w:cs="Times New Roman"/>
              </w:rPr>
              <w:t>Счет</w:t>
            </w:r>
            <w:r w:rsidR="00EF5583" w:rsidRPr="004F1894">
              <w:rPr>
                <w:rFonts w:ascii="Times New Roman" w:hAnsi="Times New Roman" w:cs="Times New Roman"/>
              </w:rPr>
              <w:t>»</w:t>
            </w:r>
            <w:r w:rsidRPr="004F1894">
              <w:rPr>
                <w:rFonts w:ascii="Times New Roman" w:hAnsi="Times New Roman" w:cs="Times New Roman"/>
              </w:rPr>
              <w:t xml:space="preserve"> (20) указан лицевой счет в ТОФК (финансовом органе), указывается наименование ТОФК (финансового органа), в котором открыт лицевой счет</w:t>
            </w:r>
          </w:p>
        </w:tc>
      </w:tr>
      <w:tr w:rsidR="006626FF" w:rsidRPr="004F1894" w14:paraId="52F7C02B" w14:textId="77777777">
        <w:tc>
          <w:tcPr>
            <w:tcW w:w="624" w:type="dxa"/>
          </w:tcPr>
          <w:p w14:paraId="68E57EEB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178"/>
            <w:bookmarkEnd w:id="4"/>
            <w:r w:rsidRPr="004F189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324" w:type="dxa"/>
          </w:tcPr>
          <w:p w14:paraId="4742E0E0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Счет УФК</w:t>
            </w:r>
          </w:p>
        </w:tc>
        <w:tc>
          <w:tcPr>
            <w:tcW w:w="6123" w:type="dxa"/>
          </w:tcPr>
          <w:p w14:paraId="6BB9D39B" w14:textId="3BD348D5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 xml:space="preserve">В случае если в поле </w:t>
            </w:r>
            <w:r w:rsidR="00EF5583" w:rsidRPr="004F1894">
              <w:rPr>
                <w:rFonts w:ascii="Times New Roman" w:hAnsi="Times New Roman" w:cs="Times New Roman"/>
              </w:rPr>
              <w:t>«</w:t>
            </w:r>
            <w:r w:rsidRPr="004F1894">
              <w:rPr>
                <w:rFonts w:ascii="Times New Roman" w:hAnsi="Times New Roman" w:cs="Times New Roman"/>
              </w:rPr>
              <w:t>Счет</w:t>
            </w:r>
            <w:r w:rsidR="00EF5583" w:rsidRPr="004F1894">
              <w:rPr>
                <w:rFonts w:ascii="Times New Roman" w:hAnsi="Times New Roman" w:cs="Times New Roman"/>
              </w:rPr>
              <w:t>»</w:t>
            </w:r>
            <w:r w:rsidRPr="004F1894">
              <w:rPr>
                <w:rFonts w:ascii="Times New Roman" w:hAnsi="Times New Roman" w:cs="Times New Roman"/>
              </w:rPr>
              <w:t xml:space="preserve"> (20) указан лицевой счет в ТОФК (финансовом органе), указывается казначейский счет, на котором открыт лицевой счет контрагента</w:t>
            </w:r>
          </w:p>
        </w:tc>
      </w:tr>
      <w:tr w:rsidR="006626FF" w:rsidRPr="004F1894" w14:paraId="1B4F0221" w14:textId="77777777">
        <w:tc>
          <w:tcPr>
            <w:tcW w:w="9071" w:type="dxa"/>
            <w:gridSpan w:val="3"/>
          </w:tcPr>
          <w:p w14:paraId="059409F7" w14:textId="28E4634D" w:rsidR="006626FF" w:rsidRPr="004F1894" w:rsidRDefault="006626F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 xml:space="preserve">Вкладка </w:t>
            </w:r>
            <w:r w:rsidR="00EF5583" w:rsidRPr="004F1894">
              <w:rPr>
                <w:rFonts w:ascii="Times New Roman" w:hAnsi="Times New Roman" w:cs="Times New Roman"/>
              </w:rPr>
              <w:t>«</w:t>
            </w:r>
            <w:r w:rsidRPr="004F1894">
              <w:rPr>
                <w:rFonts w:ascii="Times New Roman" w:hAnsi="Times New Roman" w:cs="Times New Roman"/>
              </w:rPr>
              <w:t>Расшифровка</w:t>
            </w:r>
            <w:r w:rsidR="00EF5583" w:rsidRPr="004F1894">
              <w:rPr>
                <w:rFonts w:ascii="Times New Roman" w:hAnsi="Times New Roman" w:cs="Times New Roman"/>
              </w:rPr>
              <w:t>»</w:t>
            </w:r>
          </w:p>
        </w:tc>
      </w:tr>
      <w:tr w:rsidR="006626FF" w:rsidRPr="004F1894" w14:paraId="580BFF1E" w14:textId="77777777">
        <w:tc>
          <w:tcPr>
            <w:tcW w:w="624" w:type="dxa"/>
          </w:tcPr>
          <w:p w14:paraId="411164B6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324" w:type="dxa"/>
          </w:tcPr>
          <w:p w14:paraId="535160D9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Счет учреждения</w:t>
            </w:r>
          </w:p>
        </w:tc>
        <w:tc>
          <w:tcPr>
            <w:tcW w:w="6123" w:type="dxa"/>
          </w:tcPr>
          <w:p w14:paraId="73FD50A7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соответствующий номер лицевого счета учреждения</w:t>
            </w:r>
          </w:p>
        </w:tc>
      </w:tr>
      <w:tr w:rsidR="006626FF" w:rsidRPr="004F1894" w14:paraId="6434A430" w14:textId="77777777">
        <w:tc>
          <w:tcPr>
            <w:tcW w:w="624" w:type="dxa"/>
          </w:tcPr>
          <w:p w14:paraId="5F4703D4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324" w:type="dxa"/>
          </w:tcPr>
          <w:p w14:paraId="426AC55D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6123" w:type="dxa"/>
          </w:tcPr>
          <w:p w14:paraId="15226977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код видов расходов в соответствии с контрактом</w:t>
            </w:r>
          </w:p>
        </w:tc>
      </w:tr>
      <w:tr w:rsidR="006626FF" w:rsidRPr="004F1894" w14:paraId="608F1A9A" w14:textId="77777777">
        <w:tc>
          <w:tcPr>
            <w:tcW w:w="624" w:type="dxa"/>
          </w:tcPr>
          <w:p w14:paraId="528BBAD9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324" w:type="dxa"/>
          </w:tcPr>
          <w:p w14:paraId="558C08DF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6123" w:type="dxa"/>
          </w:tcPr>
          <w:p w14:paraId="783D3E61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(при наличии) код классификации операций сектора государственного управления в соответствии с контрактом</w:t>
            </w:r>
          </w:p>
        </w:tc>
      </w:tr>
      <w:tr w:rsidR="006626FF" w:rsidRPr="004F1894" w14:paraId="1E997AAD" w14:textId="77777777">
        <w:tc>
          <w:tcPr>
            <w:tcW w:w="624" w:type="dxa"/>
          </w:tcPr>
          <w:p w14:paraId="6CFC8073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324" w:type="dxa"/>
          </w:tcPr>
          <w:p w14:paraId="2DD8BB4F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КВФО</w:t>
            </w:r>
          </w:p>
        </w:tc>
        <w:tc>
          <w:tcPr>
            <w:tcW w:w="6123" w:type="dxa"/>
          </w:tcPr>
          <w:p w14:paraId="6E967F2B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соответствующий код вида финансового обеспечения</w:t>
            </w:r>
          </w:p>
        </w:tc>
      </w:tr>
      <w:tr w:rsidR="006626FF" w:rsidRPr="004F1894" w14:paraId="2FCAC417" w14:textId="77777777">
        <w:tc>
          <w:tcPr>
            <w:tcW w:w="624" w:type="dxa"/>
          </w:tcPr>
          <w:p w14:paraId="0104019D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324" w:type="dxa"/>
          </w:tcPr>
          <w:p w14:paraId="11BE9172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Отраслевой код</w:t>
            </w:r>
          </w:p>
        </w:tc>
        <w:tc>
          <w:tcPr>
            <w:tcW w:w="6123" w:type="dxa"/>
          </w:tcPr>
          <w:p w14:paraId="56DE78BD" w14:textId="7D0A20BC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отраслевой код в соответствии с документом, подтверждающим возникновение денежного обязательства</w:t>
            </w:r>
          </w:p>
        </w:tc>
      </w:tr>
      <w:tr w:rsidR="006626FF" w:rsidRPr="004F1894" w14:paraId="23D37292" w14:textId="77777777">
        <w:tc>
          <w:tcPr>
            <w:tcW w:w="624" w:type="dxa"/>
          </w:tcPr>
          <w:p w14:paraId="10D164D9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324" w:type="dxa"/>
          </w:tcPr>
          <w:p w14:paraId="4C169F0A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6123" w:type="dxa"/>
          </w:tcPr>
          <w:p w14:paraId="1AE0240B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соответствующий код целевой субсидии</w:t>
            </w:r>
          </w:p>
        </w:tc>
      </w:tr>
      <w:tr w:rsidR="006626FF" w:rsidRPr="004F1894" w14:paraId="7755A993" w14:textId="77777777">
        <w:tc>
          <w:tcPr>
            <w:tcW w:w="624" w:type="dxa"/>
          </w:tcPr>
          <w:p w14:paraId="01DF03D7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324" w:type="dxa"/>
          </w:tcPr>
          <w:p w14:paraId="63A2F671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Сумма тек. года</w:t>
            </w:r>
          </w:p>
        </w:tc>
        <w:tc>
          <w:tcPr>
            <w:tcW w:w="6123" w:type="dxa"/>
          </w:tcPr>
          <w:p w14:paraId="7DD534C0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сумма обязательства текущего финансового года по соответствующей строке расшифровки</w:t>
            </w:r>
          </w:p>
        </w:tc>
      </w:tr>
      <w:tr w:rsidR="006626FF" w:rsidRPr="004F1894" w14:paraId="70E01059" w14:textId="77777777">
        <w:tc>
          <w:tcPr>
            <w:tcW w:w="624" w:type="dxa"/>
          </w:tcPr>
          <w:p w14:paraId="2C57681C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324" w:type="dxa"/>
          </w:tcPr>
          <w:p w14:paraId="3041CFD1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Исп. с начала года</w:t>
            </w:r>
          </w:p>
        </w:tc>
        <w:tc>
          <w:tcPr>
            <w:tcW w:w="6123" w:type="dxa"/>
          </w:tcPr>
          <w:p w14:paraId="67CE5000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При перерегистрации Сведений об обязательствах указывается исполненная сумма обязательств текущего финансового года на момент перерегистрации по соответствующей строке расшифровки</w:t>
            </w:r>
          </w:p>
        </w:tc>
      </w:tr>
      <w:tr w:rsidR="006626FF" w:rsidRPr="004F1894" w14:paraId="7B8823E3" w14:textId="77777777">
        <w:tc>
          <w:tcPr>
            <w:tcW w:w="624" w:type="dxa"/>
          </w:tcPr>
          <w:p w14:paraId="5EE02C4D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324" w:type="dxa"/>
          </w:tcPr>
          <w:p w14:paraId="59107D7B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Второй год исп.</w:t>
            </w:r>
          </w:p>
        </w:tc>
        <w:tc>
          <w:tcPr>
            <w:tcW w:w="6123" w:type="dxa"/>
          </w:tcPr>
          <w:p w14:paraId="68AACD05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сумма обязательства первого года планового периода по соответствующей строке расшифровки</w:t>
            </w:r>
          </w:p>
        </w:tc>
      </w:tr>
      <w:tr w:rsidR="006626FF" w:rsidRPr="004F1894" w14:paraId="176EA0BA" w14:textId="77777777">
        <w:tc>
          <w:tcPr>
            <w:tcW w:w="624" w:type="dxa"/>
          </w:tcPr>
          <w:p w14:paraId="30D5AAF6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324" w:type="dxa"/>
          </w:tcPr>
          <w:p w14:paraId="100C5DA3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Третий год исп.</w:t>
            </w:r>
          </w:p>
        </w:tc>
        <w:tc>
          <w:tcPr>
            <w:tcW w:w="6123" w:type="dxa"/>
          </w:tcPr>
          <w:p w14:paraId="4570E785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сумма обязательства второго года планового периода по соответствующей строке расшифровки</w:t>
            </w:r>
          </w:p>
        </w:tc>
      </w:tr>
      <w:tr w:rsidR="006626FF" w:rsidRPr="004F1894" w14:paraId="7131FE2D" w14:textId="77777777">
        <w:tc>
          <w:tcPr>
            <w:tcW w:w="9071" w:type="dxa"/>
            <w:gridSpan w:val="3"/>
          </w:tcPr>
          <w:p w14:paraId="0A18B705" w14:textId="74766125" w:rsidR="006626FF" w:rsidRPr="004F1894" w:rsidRDefault="006626F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 xml:space="preserve">Вкладка </w:t>
            </w:r>
            <w:r w:rsidR="00EF5583" w:rsidRPr="004F1894">
              <w:rPr>
                <w:rFonts w:ascii="Times New Roman" w:hAnsi="Times New Roman" w:cs="Times New Roman"/>
              </w:rPr>
              <w:t>«</w:t>
            </w:r>
            <w:r w:rsidRPr="004F1894">
              <w:rPr>
                <w:rFonts w:ascii="Times New Roman" w:hAnsi="Times New Roman" w:cs="Times New Roman"/>
              </w:rPr>
              <w:t>График оплаты</w:t>
            </w:r>
            <w:r w:rsidR="00EF5583" w:rsidRPr="004F1894">
              <w:rPr>
                <w:rFonts w:ascii="Times New Roman" w:hAnsi="Times New Roman" w:cs="Times New Roman"/>
              </w:rPr>
              <w:t>»</w:t>
            </w:r>
          </w:p>
        </w:tc>
      </w:tr>
      <w:tr w:rsidR="006626FF" w:rsidRPr="004F1894" w14:paraId="719734EF" w14:textId="77777777">
        <w:tc>
          <w:tcPr>
            <w:tcW w:w="624" w:type="dxa"/>
          </w:tcPr>
          <w:p w14:paraId="25F0E981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324" w:type="dxa"/>
          </w:tcPr>
          <w:p w14:paraId="263AB5BC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123" w:type="dxa"/>
          </w:tcPr>
          <w:p w14:paraId="355AA5CB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Дата, не позднее которой необходимо произвести выплаты, в соответствии с контрактом</w:t>
            </w:r>
          </w:p>
        </w:tc>
      </w:tr>
      <w:tr w:rsidR="006626FF" w:rsidRPr="004F1894" w14:paraId="7019995D" w14:textId="77777777">
        <w:tc>
          <w:tcPr>
            <w:tcW w:w="624" w:type="dxa"/>
          </w:tcPr>
          <w:p w14:paraId="50D6AD02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324" w:type="dxa"/>
          </w:tcPr>
          <w:p w14:paraId="56B80D0D" w14:textId="050B92D6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 xml:space="preserve">Группа полей </w:t>
            </w:r>
            <w:r w:rsidR="00EF5583" w:rsidRPr="004F1894">
              <w:rPr>
                <w:rFonts w:ascii="Times New Roman" w:hAnsi="Times New Roman" w:cs="Times New Roman"/>
              </w:rPr>
              <w:t>«</w:t>
            </w:r>
            <w:r w:rsidRPr="004F1894">
              <w:rPr>
                <w:rFonts w:ascii="Times New Roman" w:hAnsi="Times New Roman" w:cs="Times New Roman"/>
              </w:rPr>
              <w:t>Контрагент</w:t>
            </w:r>
            <w:r w:rsidR="00EF5583" w:rsidRPr="004F18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123" w:type="dxa"/>
          </w:tcPr>
          <w:p w14:paraId="6DD99811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 xml:space="preserve">Указывается информация в соответствии с </w:t>
            </w:r>
            <w:hyperlink w:anchor="P154">
              <w:r w:rsidRPr="004F1894">
                <w:rPr>
                  <w:rFonts w:ascii="Times New Roman" w:hAnsi="Times New Roman" w:cs="Times New Roman"/>
                  <w:color w:val="0000FF"/>
                </w:rPr>
                <w:t>пунктами 17</w:t>
              </w:r>
            </w:hyperlink>
            <w:r w:rsidRPr="004F1894">
              <w:rPr>
                <w:rFonts w:ascii="Times New Roman" w:hAnsi="Times New Roman" w:cs="Times New Roman"/>
              </w:rPr>
              <w:t xml:space="preserve"> - </w:t>
            </w:r>
            <w:hyperlink w:anchor="P178">
              <w:r w:rsidRPr="004F1894">
                <w:rPr>
                  <w:rFonts w:ascii="Times New Roman" w:hAnsi="Times New Roman" w:cs="Times New Roman"/>
                  <w:color w:val="0000FF"/>
                </w:rPr>
                <w:t>25</w:t>
              </w:r>
            </w:hyperlink>
            <w:r w:rsidRPr="004F1894">
              <w:rPr>
                <w:rFonts w:ascii="Times New Roman" w:hAnsi="Times New Roman" w:cs="Times New Roman"/>
              </w:rPr>
              <w:t xml:space="preserve"> настоящего Приложения.</w:t>
            </w:r>
          </w:p>
          <w:p w14:paraId="4FABB70A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При наличии более одного контрагента информация указывается по каждому контрагенту отдельно.</w:t>
            </w:r>
          </w:p>
          <w:p w14:paraId="0999E602" w14:textId="331542F2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 xml:space="preserve">Если контрагент не включен в справочник организаций ИС УБП и ему открыт лицевой счет в ТОФК (финансовом органе) - в поле </w:t>
            </w:r>
            <w:r w:rsidR="00EF5583" w:rsidRPr="004F1894">
              <w:rPr>
                <w:rFonts w:ascii="Times New Roman" w:hAnsi="Times New Roman" w:cs="Times New Roman"/>
              </w:rPr>
              <w:t>«</w:t>
            </w:r>
            <w:r w:rsidRPr="004F1894">
              <w:rPr>
                <w:rFonts w:ascii="Times New Roman" w:hAnsi="Times New Roman" w:cs="Times New Roman"/>
              </w:rPr>
              <w:t>Организация</w:t>
            </w:r>
            <w:r w:rsidR="00EF5583" w:rsidRPr="004F1894">
              <w:rPr>
                <w:rFonts w:ascii="Times New Roman" w:hAnsi="Times New Roman" w:cs="Times New Roman"/>
              </w:rPr>
              <w:t>»</w:t>
            </w:r>
            <w:r w:rsidRPr="004F1894">
              <w:rPr>
                <w:rFonts w:ascii="Times New Roman" w:hAnsi="Times New Roman" w:cs="Times New Roman"/>
              </w:rPr>
              <w:t xml:space="preserve"> указывается наименование контрагента в соответствии с требованиями, установленными Центральным банком Российской Федерации и Министерством финансов Российской Федерации для указания информации в поле </w:t>
            </w:r>
            <w:r w:rsidR="00EF5583" w:rsidRPr="004F1894">
              <w:rPr>
                <w:rFonts w:ascii="Times New Roman" w:hAnsi="Times New Roman" w:cs="Times New Roman"/>
              </w:rPr>
              <w:t>«</w:t>
            </w:r>
            <w:r w:rsidRPr="004F1894">
              <w:rPr>
                <w:rFonts w:ascii="Times New Roman" w:hAnsi="Times New Roman" w:cs="Times New Roman"/>
              </w:rPr>
              <w:t>Получатель</w:t>
            </w:r>
            <w:r w:rsidR="00EF5583" w:rsidRPr="004F1894">
              <w:rPr>
                <w:rFonts w:ascii="Times New Roman" w:hAnsi="Times New Roman" w:cs="Times New Roman"/>
              </w:rPr>
              <w:t>»</w:t>
            </w:r>
            <w:r w:rsidRPr="004F1894">
              <w:rPr>
                <w:rFonts w:ascii="Times New Roman" w:hAnsi="Times New Roman" w:cs="Times New Roman"/>
              </w:rPr>
              <w:t xml:space="preserve"> платежного поручения</w:t>
            </w:r>
          </w:p>
        </w:tc>
      </w:tr>
      <w:tr w:rsidR="006626FF" w:rsidRPr="004F1894" w14:paraId="77CC1705" w14:textId="77777777">
        <w:tc>
          <w:tcPr>
            <w:tcW w:w="624" w:type="dxa"/>
          </w:tcPr>
          <w:p w14:paraId="211D7F4C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324" w:type="dxa"/>
          </w:tcPr>
          <w:p w14:paraId="03A9397D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6123" w:type="dxa"/>
          </w:tcPr>
          <w:p w14:paraId="0E0F30B4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Указывается сумма обязательства по строке графика оплаты</w:t>
            </w:r>
          </w:p>
        </w:tc>
      </w:tr>
      <w:tr w:rsidR="006626FF" w:rsidRPr="004F1894" w14:paraId="63567307" w14:textId="77777777">
        <w:tc>
          <w:tcPr>
            <w:tcW w:w="624" w:type="dxa"/>
          </w:tcPr>
          <w:p w14:paraId="6B9C0C68" w14:textId="77777777" w:rsidR="006626FF" w:rsidRPr="004F1894" w:rsidRDefault="006626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324" w:type="dxa"/>
          </w:tcPr>
          <w:p w14:paraId="5C94D9B5" w14:textId="77777777" w:rsidR="006626FF" w:rsidRPr="004F1894" w:rsidRDefault="006626FF">
            <w:pPr>
              <w:pStyle w:val="ConsPlusNormal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Исп. с начала года</w:t>
            </w:r>
          </w:p>
        </w:tc>
        <w:tc>
          <w:tcPr>
            <w:tcW w:w="6123" w:type="dxa"/>
          </w:tcPr>
          <w:p w14:paraId="5570CC32" w14:textId="77777777" w:rsidR="006626FF" w:rsidRPr="004F1894" w:rsidRDefault="006626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1894">
              <w:rPr>
                <w:rFonts w:ascii="Times New Roman" w:hAnsi="Times New Roman" w:cs="Times New Roman"/>
              </w:rPr>
              <w:t>При перерегистрации Сведений об обязательствах указывается исполненная сумма обязательств текущего финансового года на момент перерегистрации по строке графика оплаты</w:t>
            </w:r>
          </w:p>
        </w:tc>
      </w:tr>
    </w:tbl>
    <w:p w14:paraId="0687BDB8" w14:textId="77777777" w:rsidR="006626FF" w:rsidRDefault="006626FF">
      <w:pPr>
        <w:pStyle w:val="ConsPlusNormal"/>
      </w:pPr>
    </w:p>
    <w:p w14:paraId="450A7AB8" w14:textId="77777777" w:rsidR="00D45819" w:rsidRDefault="00D45819"/>
    <w:sectPr w:rsidR="00D45819" w:rsidSect="00FC2874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FF"/>
    <w:rsid w:val="000300F2"/>
    <w:rsid w:val="00030DBD"/>
    <w:rsid w:val="00074B78"/>
    <w:rsid w:val="000A1656"/>
    <w:rsid w:val="00111349"/>
    <w:rsid w:val="001217AC"/>
    <w:rsid w:val="001903D9"/>
    <w:rsid w:val="001A69B0"/>
    <w:rsid w:val="001A6B3E"/>
    <w:rsid w:val="001C15FF"/>
    <w:rsid w:val="00203C00"/>
    <w:rsid w:val="00220E7C"/>
    <w:rsid w:val="002410D5"/>
    <w:rsid w:val="0025167D"/>
    <w:rsid w:val="00256802"/>
    <w:rsid w:val="00263470"/>
    <w:rsid w:val="00274558"/>
    <w:rsid w:val="00286F98"/>
    <w:rsid w:val="002C18DD"/>
    <w:rsid w:val="002E2850"/>
    <w:rsid w:val="002F4DE7"/>
    <w:rsid w:val="00305AA7"/>
    <w:rsid w:val="003759FC"/>
    <w:rsid w:val="003802A9"/>
    <w:rsid w:val="00380AA9"/>
    <w:rsid w:val="003C0CCC"/>
    <w:rsid w:val="004055E6"/>
    <w:rsid w:val="0041173E"/>
    <w:rsid w:val="00456F22"/>
    <w:rsid w:val="00486BD2"/>
    <w:rsid w:val="004E1292"/>
    <w:rsid w:val="004F1894"/>
    <w:rsid w:val="00541472"/>
    <w:rsid w:val="00541F7F"/>
    <w:rsid w:val="00557066"/>
    <w:rsid w:val="00580299"/>
    <w:rsid w:val="006113E1"/>
    <w:rsid w:val="00611C82"/>
    <w:rsid w:val="00614B22"/>
    <w:rsid w:val="006626FF"/>
    <w:rsid w:val="006A408F"/>
    <w:rsid w:val="006C212B"/>
    <w:rsid w:val="006D30DB"/>
    <w:rsid w:val="00705489"/>
    <w:rsid w:val="0073674F"/>
    <w:rsid w:val="007579FB"/>
    <w:rsid w:val="007B774F"/>
    <w:rsid w:val="007C0BB5"/>
    <w:rsid w:val="007D6542"/>
    <w:rsid w:val="007E0F02"/>
    <w:rsid w:val="007E1A52"/>
    <w:rsid w:val="007E7926"/>
    <w:rsid w:val="00820A2E"/>
    <w:rsid w:val="00821FE6"/>
    <w:rsid w:val="00844130"/>
    <w:rsid w:val="00845C95"/>
    <w:rsid w:val="0086356A"/>
    <w:rsid w:val="00864930"/>
    <w:rsid w:val="00903B28"/>
    <w:rsid w:val="00924BCB"/>
    <w:rsid w:val="00926721"/>
    <w:rsid w:val="009341CB"/>
    <w:rsid w:val="00936F62"/>
    <w:rsid w:val="00946ECE"/>
    <w:rsid w:val="00955865"/>
    <w:rsid w:val="00956F9E"/>
    <w:rsid w:val="00972B28"/>
    <w:rsid w:val="009B2BAB"/>
    <w:rsid w:val="009B36E7"/>
    <w:rsid w:val="009F2E5F"/>
    <w:rsid w:val="009F4E33"/>
    <w:rsid w:val="00A05743"/>
    <w:rsid w:val="00A41C5F"/>
    <w:rsid w:val="00AA50B3"/>
    <w:rsid w:val="00AA5552"/>
    <w:rsid w:val="00BA7CFD"/>
    <w:rsid w:val="00BC3167"/>
    <w:rsid w:val="00C0389C"/>
    <w:rsid w:val="00C920FB"/>
    <w:rsid w:val="00CA27DE"/>
    <w:rsid w:val="00CB273B"/>
    <w:rsid w:val="00CC2CB8"/>
    <w:rsid w:val="00CD57E3"/>
    <w:rsid w:val="00CE06DC"/>
    <w:rsid w:val="00D26367"/>
    <w:rsid w:val="00D45819"/>
    <w:rsid w:val="00D5637A"/>
    <w:rsid w:val="00D62F84"/>
    <w:rsid w:val="00D73B62"/>
    <w:rsid w:val="00D80E01"/>
    <w:rsid w:val="00D8223F"/>
    <w:rsid w:val="00D95FD2"/>
    <w:rsid w:val="00DA193F"/>
    <w:rsid w:val="00DA50DF"/>
    <w:rsid w:val="00DB0456"/>
    <w:rsid w:val="00DC19CE"/>
    <w:rsid w:val="00DD5663"/>
    <w:rsid w:val="00DE1245"/>
    <w:rsid w:val="00E00908"/>
    <w:rsid w:val="00E01372"/>
    <w:rsid w:val="00E046E9"/>
    <w:rsid w:val="00E80C2A"/>
    <w:rsid w:val="00EE5C4E"/>
    <w:rsid w:val="00EF5583"/>
    <w:rsid w:val="00F34B13"/>
    <w:rsid w:val="00F57D76"/>
    <w:rsid w:val="00F62B37"/>
    <w:rsid w:val="00F67557"/>
    <w:rsid w:val="00F71F92"/>
    <w:rsid w:val="00F73F4F"/>
    <w:rsid w:val="00F82654"/>
    <w:rsid w:val="00F93850"/>
    <w:rsid w:val="00F9794B"/>
    <w:rsid w:val="00FA0F55"/>
    <w:rsid w:val="00FC2874"/>
    <w:rsid w:val="00FD38AB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6A55"/>
  <w15:chartTrackingRefBased/>
  <w15:docId w15:val="{4D2C36EF-A587-41F5-9974-682079C8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821FE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21F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6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26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26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821F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1FE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86356A"/>
    <w:pPr>
      <w:spacing w:after="0" w:line="240" w:lineRule="auto"/>
      <w:ind w:left="63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35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904F0F4BC646C4A7E525B2A448C1BDD08F7C573AB48E02DB335357A62860971BB541F914B2D10D24651704EF26879A50F565CFA10CE510BEa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904F0F4BC646C4A7E525B2A448C1BDD08F7C573AB48E02DB335357A62860971BB541FB15B5D305733F0700A6738B8451E87BCEBF0CBEa6I" TargetMode="External"/><Relationship Id="rId5" Type="http://schemas.openxmlformats.org/officeDocument/2006/relationships/hyperlink" Target="consultantplus://offline/ref=8D904F0F4BC646C4A7E525B2A448C1BDD08E7E5232B28E02DB335357A628609709B519F514B0CB0E24704155A9B7a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AE405-F3B3-4CEE-BB6E-BBF62C52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161</cp:revision>
  <dcterms:created xsi:type="dcterms:W3CDTF">2023-03-01T08:26:00Z</dcterms:created>
  <dcterms:modified xsi:type="dcterms:W3CDTF">2023-03-13T07:31:00Z</dcterms:modified>
</cp:coreProperties>
</file>