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D6572" w14:textId="77777777" w:rsidR="006277DA" w:rsidRDefault="006277DA" w:rsidP="006277DA">
      <w:pPr>
        <w:pStyle w:val="Pro-Gramma"/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КИРОВСКИЙ МУНИЦИПАЛЬНЫЙ РАЙОН </w:t>
      </w:r>
    </w:p>
    <w:p w14:paraId="2F49928B" w14:textId="77777777" w:rsidR="006277DA" w:rsidRDefault="006277DA" w:rsidP="006277DA">
      <w:pPr>
        <w:pStyle w:val="Pro-Gramma"/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3487A6F4" w14:textId="77777777" w:rsidR="006277DA" w:rsidRDefault="006277DA" w:rsidP="006277DA">
      <w:pPr>
        <w:pStyle w:val="Pro-Gramma"/>
        <w:spacing w:before="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31CAAEB" w14:textId="77777777" w:rsidR="006277DA" w:rsidRPr="006277DA" w:rsidRDefault="006277DA" w:rsidP="006277DA">
      <w:pPr>
        <w:pStyle w:val="Pro-Gramma"/>
        <w:spacing w:before="0"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277DA">
        <w:rPr>
          <w:rFonts w:ascii="Times New Roman" w:hAnsi="Times New Roman"/>
          <w:b/>
          <w:sz w:val="26"/>
          <w:szCs w:val="26"/>
        </w:rPr>
        <w:t>КОМИТЕТ ФИНАНСОВ АДМИНИСТРАЦИИ</w:t>
      </w:r>
    </w:p>
    <w:p w14:paraId="0DD5CFC4" w14:textId="77777777" w:rsidR="006277DA" w:rsidRPr="006277DA" w:rsidRDefault="006277DA" w:rsidP="006277DA">
      <w:pPr>
        <w:pStyle w:val="Pro-Gramma"/>
        <w:spacing w:before="0"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277DA">
        <w:rPr>
          <w:rFonts w:ascii="Times New Roman" w:hAnsi="Times New Roman"/>
          <w:b/>
          <w:sz w:val="26"/>
          <w:szCs w:val="26"/>
        </w:rPr>
        <w:t xml:space="preserve">КИРОВСКОГО МУНИЦИПАЛЬНОГО РАЙОНА </w:t>
      </w:r>
    </w:p>
    <w:p w14:paraId="5E90563D" w14:textId="77777777" w:rsidR="006277DA" w:rsidRPr="006277DA" w:rsidRDefault="006277DA" w:rsidP="006277DA">
      <w:pPr>
        <w:pStyle w:val="Pro-Gramma"/>
        <w:spacing w:before="0"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277DA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14:paraId="6249394D" w14:textId="77777777" w:rsidR="006277DA" w:rsidRDefault="006277DA" w:rsidP="006277DA">
      <w:pPr>
        <w:pStyle w:val="Pro-Gramma"/>
        <w:spacing w:before="0" w:after="0" w:line="240" w:lineRule="auto"/>
        <w:ind w:left="0"/>
        <w:rPr>
          <w:b/>
        </w:rPr>
      </w:pPr>
    </w:p>
    <w:p w14:paraId="2E282254" w14:textId="77777777" w:rsidR="006277DA" w:rsidRDefault="006277DA" w:rsidP="006277D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РАСПОРЯЖЕНИЕ</w:t>
      </w:r>
    </w:p>
    <w:p w14:paraId="54B9C4CF" w14:textId="77777777" w:rsidR="006277DA" w:rsidRPr="006B0907" w:rsidRDefault="006277DA" w:rsidP="00627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C0204C" w14:textId="77777777" w:rsidR="006277DA" w:rsidRPr="006B0907" w:rsidRDefault="006277DA" w:rsidP="00627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907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30</w:t>
      </w:r>
      <w:r w:rsidRPr="006B09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</w:t>
      </w:r>
      <w:r w:rsidRPr="006B090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6B090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41</w:t>
      </w:r>
    </w:p>
    <w:p w14:paraId="42706918" w14:textId="77777777" w:rsidR="006277DA" w:rsidRDefault="006277DA" w:rsidP="006277DA">
      <w:pPr>
        <w:pStyle w:val="ConsPlusTitle"/>
        <w:widowControl/>
        <w:jc w:val="center"/>
      </w:pPr>
    </w:p>
    <w:p w14:paraId="3CD71873" w14:textId="25978FB2" w:rsidR="006277DA" w:rsidRPr="006B0907" w:rsidRDefault="006277DA" w:rsidP="006277DA">
      <w:pPr>
        <w:pStyle w:val="ConsPlusTitle"/>
        <w:widowControl/>
        <w:jc w:val="center"/>
      </w:pPr>
      <w:r w:rsidRPr="006B0907">
        <w:t xml:space="preserve">Об утверждении порядка и методики планирования </w:t>
      </w:r>
    </w:p>
    <w:p w14:paraId="22D1BE8F" w14:textId="77777777" w:rsidR="006277DA" w:rsidRPr="006B0907" w:rsidRDefault="006277DA" w:rsidP="006277DA">
      <w:pPr>
        <w:pStyle w:val="ConsPlusTitle"/>
        <w:widowControl/>
        <w:jc w:val="center"/>
      </w:pPr>
      <w:r w:rsidRPr="006B0907">
        <w:t xml:space="preserve">бюджетных ассигнований бюджета </w:t>
      </w:r>
    </w:p>
    <w:p w14:paraId="63883210" w14:textId="77777777" w:rsidR="006277DA" w:rsidRPr="006B0907" w:rsidRDefault="006277DA" w:rsidP="006277DA">
      <w:pPr>
        <w:pStyle w:val="ConsPlusTitle"/>
        <w:widowControl/>
        <w:jc w:val="center"/>
      </w:pPr>
      <w:r w:rsidRPr="006B0907">
        <w:t>Кировского муниципального района Ленинградской области</w:t>
      </w:r>
    </w:p>
    <w:p w14:paraId="7AF57FE7" w14:textId="77777777" w:rsidR="006277DA" w:rsidRPr="006277DA" w:rsidRDefault="006277DA" w:rsidP="006277DA">
      <w:pPr>
        <w:pStyle w:val="Pro-Gramma"/>
        <w:spacing w:before="0" w:line="240" w:lineRule="auto"/>
        <w:ind w:left="0"/>
        <w:rPr>
          <w:rFonts w:ascii="Times New Roman" w:hAnsi="Times New Roman"/>
          <w:bCs/>
        </w:rPr>
      </w:pPr>
    </w:p>
    <w:p w14:paraId="15CEA59A" w14:textId="77777777" w:rsidR="006277DA" w:rsidRDefault="006277DA" w:rsidP="0062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31D">
        <w:rPr>
          <w:rFonts w:ascii="Times New Roman" w:hAnsi="Times New Roman"/>
          <w:sz w:val="28"/>
          <w:szCs w:val="28"/>
        </w:rPr>
        <w:t>В соответствии со статьей 174.2 Бюджетного кодекса Российской Федерации и статьей 9 Положения о бюджетном процессе в Кировском муниципальном районе Ленинградской области, утвержденного решением совета депутатов Кировского муниципального района Ленинградской области от 29.10.2014 № 17 (с изменениями):</w:t>
      </w:r>
    </w:p>
    <w:p w14:paraId="33B3AFF5" w14:textId="77777777" w:rsidR="006277DA" w:rsidRDefault="006277DA" w:rsidP="006277DA">
      <w:pPr>
        <w:pStyle w:val="Pro-List1"/>
        <w:tabs>
          <w:tab w:val="left" w:pos="426"/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160AE">
        <w:rPr>
          <w:rFonts w:ascii="Times New Roman" w:hAnsi="Times New Roman"/>
          <w:sz w:val="28"/>
          <w:szCs w:val="28"/>
        </w:rPr>
        <w:t>Утвердить порядок планирования бюджетных ассигнований бюджета Кировского муниципального района Ленинградской области (далее – Порядок планирования) согласно приложению 1 к настоящему распоряжению</w:t>
      </w:r>
      <w:r>
        <w:rPr>
          <w:rFonts w:ascii="Times New Roman" w:hAnsi="Times New Roman"/>
          <w:sz w:val="28"/>
          <w:szCs w:val="28"/>
        </w:rPr>
        <w:t>.</w:t>
      </w:r>
    </w:p>
    <w:p w14:paraId="0F720786" w14:textId="77777777" w:rsidR="006277DA" w:rsidRDefault="006277DA" w:rsidP="006277DA">
      <w:pPr>
        <w:pStyle w:val="Pro-List1"/>
        <w:tabs>
          <w:tab w:val="left" w:pos="426"/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 w:rsidRPr="0039331D">
        <w:rPr>
          <w:rFonts w:ascii="Times New Roman" w:hAnsi="Times New Roman"/>
          <w:sz w:val="28"/>
          <w:szCs w:val="28"/>
        </w:rPr>
        <w:t xml:space="preserve">методику планирования бюджетных ассигнований бюджета Кировского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 xml:space="preserve">(далее – Методика планирования) </w:t>
      </w:r>
      <w:r w:rsidRPr="0039331D">
        <w:rPr>
          <w:rFonts w:ascii="Times New Roman" w:hAnsi="Times New Roman"/>
          <w:sz w:val="28"/>
          <w:szCs w:val="28"/>
        </w:rPr>
        <w:t>согласно приложению 2 к настоящему распоряжению.</w:t>
      </w:r>
    </w:p>
    <w:p w14:paraId="24975807" w14:textId="77777777" w:rsidR="006277DA" w:rsidRPr="00D160AE" w:rsidRDefault="006277DA" w:rsidP="006277DA">
      <w:pPr>
        <w:pStyle w:val="Pro-List1"/>
        <w:tabs>
          <w:tab w:val="left" w:pos="426"/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160AE">
        <w:rPr>
          <w:rFonts w:ascii="Times New Roman" w:hAnsi="Times New Roman"/>
          <w:sz w:val="28"/>
          <w:szCs w:val="28"/>
        </w:rPr>
        <w:t>3.</w:t>
      </w:r>
      <w:r w:rsidRPr="00D160AE">
        <w:rPr>
          <w:rFonts w:ascii="Times New Roman" w:hAnsi="Times New Roman"/>
          <w:sz w:val="28"/>
          <w:szCs w:val="28"/>
        </w:rPr>
        <w:tab/>
        <w:t>Признать утратившими силу с 01.01.2025 распоряжение комитета финансов администрации Кировского муниципального района Ленинградской области от 21.08.2017 № 26 «Об утверждении порядка и методики планирования бюджетных ассигнований бюджета Кировского муниципального района Ленинградской области».</w:t>
      </w:r>
    </w:p>
    <w:p w14:paraId="5D18CECC" w14:textId="77777777" w:rsidR="006277DA" w:rsidRPr="00D715EC" w:rsidRDefault="006277DA" w:rsidP="0062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15EC">
        <w:rPr>
          <w:rFonts w:ascii="Times New Roman" w:hAnsi="Times New Roman"/>
          <w:sz w:val="28"/>
          <w:szCs w:val="28"/>
        </w:rPr>
        <w:t xml:space="preserve">. Установить, что </w:t>
      </w:r>
      <w:r>
        <w:rPr>
          <w:rFonts w:ascii="Times New Roman" w:hAnsi="Times New Roman"/>
          <w:sz w:val="28"/>
          <w:szCs w:val="28"/>
        </w:rPr>
        <w:t xml:space="preserve">Порядок планирования и Методика планирования </w:t>
      </w:r>
      <w:r w:rsidRPr="00D715EC">
        <w:rPr>
          <w:rFonts w:ascii="Times New Roman" w:hAnsi="Times New Roman"/>
          <w:sz w:val="28"/>
          <w:szCs w:val="28"/>
        </w:rPr>
        <w:t>применяются к правоотношениям, возникшим при составлении и исполнении бюджета Кировского муниципального района Ленинградской области, начиная с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D715E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D715E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D715EC">
        <w:rPr>
          <w:rFonts w:ascii="Times New Roman" w:hAnsi="Times New Roman"/>
          <w:sz w:val="28"/>
          <w:szCs w:val="28"/>
        </w:rPr>
        <w:t xml:space="preserve"> годов.</w:t>
      </w:r>
    </w:p>
    <w:p w14:paraId="1BC2422D" w14:textId="77777777" w:rsidR="006277DA" w:rsidRPr="0039331D" w:rsidRDefault="006277DA" w:rsidP="006277DA">
      <w:pPr>
        <w:pStyle w:val="Pro-List1"/>
        <w:tabs>
          <w:tab w:val="left" w:pos="426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9331D">
        <w:rPr>
          <w:rFonts w:ascii="Times New Roman" w:hAnsi="Times New Roman"/>
          <w:sz w:val="28"/>
          <w:szCs w:val="28"/>
        </w:rPr>
        <w:t>.</w:t>
      </w:r>
      <w:r w:rsidRPr="0039331D">
        <w:rPr>
          <w:rFonts w:ascii="Times New Roman" w:hAnsi="Times New Roman"/>
          <w:sz w:val="28"/>
          <w:szCs w:val="28"/>
        </w:rPr>
        <w:tab/>
        <w:t>Настоящее распоряжение вступает в силу с момента его подписания.</w:t>
      </w:r>
    </w:p>
    <w:p w14:paraId="06717891" w14:textId="77777777" w:rsidR="006277DA" w:rsidRPr="0039331D" w:rsidRDefault="006277DA" w:rsidP="006277DA">
      <w:pPr>
        <w:pStyle w:val="Pro-List1"/>
        <w:tabs>
          <w:tab w:val="left" w:pos="42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9331D">
        <w:rPr>
          <w:rFonts w:ascii="Times New Roman" w:hAnsi="Times New Roman"/>
          <w:sz w:val="28"/>
          <w:szCs w:val="28"/>
        </w:rPr>
        <w:t>.</w:t>
      </w:r>
      <w:r w:rsidRPr="0039331D">
        <w:rPr>
          <w:rFonts w:ascii="Times New Roman" w:hAnsi="Times New Roman"/>
          <w:sz w:val="28"/>
          <w:szCs w:val="28"/>
        </w:rPr>
        <w:tab/>
        <w:t>Контроль за исполнением настоящего распоряжения оставляю за собой.</w:t>
      </w:r>
    </w:p>
    <w:p w14:paraId="6DAC4DF4" w14:textId="392496F1" w:rsidR="00CA4100" w:rsidRDefault="006277DA" w:rsidP="006277DA">
      <w:pPr>
        <w:pStyle w:val="3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комитета финансов</w:t>
      </w:r>
      <w:r w:rsidRPr="00B02AF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02AFD">
        <w:rPr>
          <w:rFonts w:ascii="Times New Roman" w:hAnsi="Times New Roman"/>
          <w:sz w:val="28"/>
          <w:szCs w:val="28"/>
        </w:rPr>
        <w:t xml:space="preserve">                            Е.В.Брюхова</w:t>
      </w:r>
      <w:r w:rsidR="00CA4100">
        <w:rPr>
          <w:rFonts w:ascii="Times New Roman" w:hAnsi="Times New Roman"/>
          <w:sz w:val="28"/>
          <w:szCs w:val="28"/>
        </w:rPr>
        <w:br w:type="page"/>
      </w:r>
    </w:p>
    <w:p w14:paraId="3BF3AF67" w14:textId="18857C14" w:rsidR="0014351A" w:rsidRDefault="0014351A" w:rsidP="0014351A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79E2B7A4" w14:textId="5CEB27AD" w:rsidR="0014351A" w:rsidRPr="00836417" w:rsidRDefault="0014351A" w:rsidP="0014351A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836417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ем</w:t>
      </w:r>
      <w:r w:rsidRPr="00836417">
        <w:rPr>
          <w:rFonts w:ascii="Times New Roman" w:hAnsi="Times New Roman"/>
          <w:sz w:val="28"/>
          <w:szCs w:val="28"/>
        </w:rPr>
        <w:t xml:space="preserve"> </w:t>
      </w:r>
    </w:p>
    <w:p w14:paraId="2738F1FE" w14:textId="2B9E6432" w:rsidR="0014351A" w:rsidRPr="00836417" w:rsidRDefault="0014351A" w:rsidP="0014351A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836417">
        <w:rPr>
          <w:rFonts w:ascii="Times New Roman" w:hAnsi="Times New Roman"/>
          <w:sz w:val="28"/>
          <w:szCs w:val="28"/>
        </w:rPr>
        <w:t>комитета 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17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4EA86EA5" w14:textId="77777777" w:rsidR="0014351A" w:rsidRPr="00836417" w:rsidRDefault="0014351A" w:rsidP="0014351A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836417"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14:paraId="2EA993D2" w14:textId="77777777" w:rsidR="0014351A" w:rsidRPr="00836417" w:rsidRDefault="0014351A" w:rsidP="0014351A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836417">
        <w:rPr>
          <w:rFonts w:ascii="Times New Roman" w:hAnsi="Times New Roman"/>
          <w:sz w:val="28"/>
          <w:szCs w:val="28"/>
        </w:rPr>
        <w:t>Ленинградской области</w:t>
      </w:r>
    </w:p>
    <w:p w14:paraId="5694925B" w14:textId="77777777" w:rsidR="0014351A" w:rsidRPr="00836417" w:rsidRDefault="0014351A" w:rsidP="0014351A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836417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30</w:t>
      </w:r>
      <w:r w:rsidRPr="00836417">
        <w:rPr>
          <w:rFonts w:ascii="Times New Roman" w:hAnsi="Times New Roman"/>
          <w:sz w:val="28"/>
          <w:szCs w:val="28"/>
        </w:rPr>
        <w:t xml:space="preserve">» июля 2024 г. № </w:t>
      </w:r>
      <w:r>
        <w:rPr>
          <w:rFonts w:ascii="Times New Roman" w:hAnsi="Times New Roman"/>
          <w:sz w:val="28"/>
          <w:szCs w:val="28"/>
        </w:rPr>
        <w:t>41</w:t>
      </w:r>
    </w:p>
    <w:p w14:paraId="0DFB4296" w14:textId="77777777" w:rsidR="0014351A" w:rsidRDefault="0014351A" w:rsidP="0014351A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E0386" w:rsidRPr="0083641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)</w:t>
      </w:r>
    </w:p>
    <w:p w14:paraId="0FA61FAC" w14:textId="0B1A60AB" w:rsidR="009E0386" w:rsidRPr="00836417" w:rsidRDefault="009E0386" w:rsidP="0014351A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836417">
        <w:rPr>
          <w:rFonts w:ascii="Times New Roman" w:hAnsi="Times New Roman"/>
          <w:sz w:val="28"/>
          <w:szCs w:val="28"/>
        </w:rPr>
        <w:t xml:space="preserve"> </w:t>
      </w:r>
    </w:p>
    <w:p w14:paraId="12B60246" w14:textId="77777777" w:rsidR="009E0386" w:rsidRPr="00660139" w:rsidRDefault="009E0386" w:rsidP="009E0386">
      <w:pPr>
        <w:pStyle w:val="11"/>
        <w:ind w:right="480"/>
        <w:jc w:val="center"/>
        <w:rPr>
          <w:rFonts w:ascii="Times New Roman" w:hAnsi="Times New Roman"/>
          <w:b/>
          <w:sz w:val="28"/>
          <w:szCs w:val="28"/>
        </w:rPr>
      </w:pPr>
    </w:p>
    <w:p w14:paraId="6B81F35F" w14:textId="77777777" w:rsidR="009C749E" w:rsidRPr="006E5BD8" w:rsidRDefault="009E0386" w:rsidP="009C749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3105472"/>
      <w:r w:rsidRPr="006E5BD8">
        <w:rPr>
          <w:rFonts w:ascii="Times New Roman" w:hAnsi="Times New Roman"/>
          <w:b/>
          <w:sz w:val="28"/>
          <w:szCs w:val="28"/>
        </w:rPr>
        <w:t xml:space="preserve">Порядок планирования бюджетных ассигнований бюджета </w:t>
      </w:r>
    </w:p>
    <w:p w14:paraId="73626956" w14:textId="77777777" w:rsidR="009E0386" w:rsidRPr="006E5BD8" w:rsidRDefault="00AF1FA9" w:rsidP="009C749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E5BD8">
        <w:rPr>
          <w:rFonts w:ascii="Times New Roman" w:hAnsi="Times New Roman"/>
          <w:b/>
          <w:sz w:val="28"/>
          <w:szCs w:val="28"/>
        </w:rPr>
        <w:t>Кировского муниципального</w:t>
      </w:r>
      <w:r w:rsidR="009E0386" w:rsidRPr="006E5BD8">
        <w:rPr>
          <w:rFonts w:ascii="Times New Roman" w:hAnsi="Times New Roman"/>
          <w:b/>
          <w:sz w:val="28"/>
          <w:szCs w:val="28"/>
        </w:rPr>
        <w:t xml:space="preserve"> района </w:t>
      </w:r>
      <w:r w:rsidRPr="006E5BD8">
        <w:rPr>
          <w:rFonts w:ascii="Times New Roman" w:hAnsi="Times New Roman"/>
          <w:b/>
          <w:sz w:val="28"/>
          <w:szCs w:val="28"/>
        </w:rPr>
        <w:t>Ленинградской области</w:t>
      </w:r>
      <w:r w:rsidR="009E0386" w:rsidRPr="006E5BD8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14:paraId="217002C1" w14:textId="77777777" w:rsidR="009E0386" w:rsidRPr="007320C3" w:rsidRDefault="009E0386" w:rsidP="009E0386">
      <w:pPr>
        <w:pStyle w:val="11"/>
        <w:ind w:right="480"/>
        <w:jc w:val="center"/>
        <w:rPr>
          <w:rFonts w:ascii="Times New Roman" w:hAnsi="Times New Roman"/>
          <w:b/>
          <w:sz w:val="28"/>
          <w:szCs w:val="28"/>
        </w:rPr>
      </w:pPr>
    </w:p>
    <w:p w14:paraId="6BEBF9F5" w14:textId="77777777" w:rsidR="00B205B9" w:rsidRPr="009463C0" w:rsidRDefault="00B205B9" w:rsidP="00B205B9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14:paraId="6FC75C09" w14:textId="568DAD33" w:rsidR="00C91CD2" w:rsidRPr="0088769B" w:rsidRDefault="00C91CD2" w:rsidP="00C91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1.</w:t>
      </w:r>
      <w:r w:rsidR="00B205B9" w:rsidRPr="0088769B">
        <w:rPr>
          <w:rFonts w:ascii="Times New Roman" w:hAnsi="Times New Roman"/>
          <w:sz w:val="28"/>
          <w:szCs w:val="28"/>
        </w:rPr>
        <w:t>1.</w:t>
      </w:r>
      <w:r w:rsidRPr="0088769B">
        <w:rPr>
          <w:rFonts w:ascii="Times New Roman" w:hAnsi="Times New Roman"/>
          <w:sz w:val="28"/>
          <w:szCs w:val="28"/>
        </w:rPr>
        <w:t xml:space="preserve"> Планирование бюджетных ассигнований бюджета Кировского муниципального района Ленинградской области осуществляется главными распорядителями бюджетных средств бюджета Кировского муниципального района Ленинградской области (</w:t>
      </w:r>
      <w:r w:rsidRPr="0088769B">
        <w:rPr>
          <w:rFonts w:ascii="Times New Roman" w:hAnsi="Times New Roman"/>
          <w:color w:val="FF0000"/>
          <w:sz w:val="28"/>
          <w:szCs w:val="28"/>
        </w:rPr>
        <w:t>далее - ГРБС</w:t>
      </w:r>
      <w:r w:rsidRPr="0088769B">
        <w:rPr>
          <w:rFonts w:ascii="Times New Roman" w:hAnsi="Times New Roman"/>
          <w:sz w:val="28"/>
          <w:szCs w:val="28"/>
        </w:rPr>
        <w:t>) в соответствии с утвержденной Методикой планирования бюджетных ассигнований бюджета Кировского муниципального района Ленинградской области (</w:t>
      </w:r>
      <w:r w:rsidRPr="0088769B">
        <w:rPr>
          <w:rFonts w:ascii="Times New Roman" w:hAnsi="Times New Roman"/>
          <w:color w:val="FF0000"/>
          <w:sz w:val="28"/>
          <w:szCs w:val="28"/>
        </w:rPr>
        <w:t xml:space="preserve">далее </w:t>
      </w:r>
      <w:r w:rsidR="00381B05">
        <w:rPr>
          <w:rFonts w:ascii="Times New Roman" w:hAnsi="Times New Roman"/>
          <w:color w:val="FF0000"/>
          <w:sz w:val="28"/>
          <w:szCs w:val="28"/>
        </w:rPr>
        <w:t>–</w:t>
      </w:r>
      <w:r w:rsidRPr="0088769B">
        <w:rPr>
          <w:rFonts w:ascii="Times New Roman" w:hAnsi="Times New Roman"/>
          <w:color w:val="FF0000"/>
          <w:sz w:val="28"/>
          <w:szCs w:val="28"/>
        </w:rPr>
        <w:t xml:space="preserve"> Методика</w:t>
      </w:r>
      <w:r w:rsidR="00381B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81B05" w:rsidRPr="00381B05">
        <w:rPr>
          <w:rFonts w:ascii="Times New Roman" w:hAnsi="Times New Roman"/>
          <w:color w:val="FF0000"/>
          <w:sz w:val="28"/>
          <w:szCs w:val="28"/>
        </w:rPr>
        <w:t>планирования</w:t>
      </w:r>
      <w:r w:rsidRPr="0088769B">
        <w:rPr>
          <w:rFonts w:ascii="Times New Roman" w:hAnsi="Times New Roman"/>
          <w:sz w:val="28"/>
          <w:szCs w:val="28"/>
        </w:rPr>
        <w:t>).</w:t>
      </w:r>
    </w:p>
    <w:p w14:paraId="4E22B9EF" w14:textId="69AEAD4B" w:rsidR="00C91CD2" w:rsidRPr="0088769B" w:rsidRDefault="00B205B9" w:rsidP="00C91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1.</w:t>
      </w:r>
      <w:r w:rsidR="00C91CD2" w:rsidRPr="0088769B">
        <w:rPr>
          <w:rFonts w:ascii="Times New Roman" w:hAnsi="Times New Roman"/>
          <w:sz w:val="28"/>
          <w:szCs w:val="28"/>
        </w:rPr>
        <w:t xml:space="preserve">2. Планирование бюджетных ассигнований бюджета Кировского муниципального района Ленинградской области осуществляется раздельно по действующим и принимаемым расходным обязательствам Кировского муниципального района Ленинградской области. </w:t>
      </w:r>
    </w:p>
    <w:p w14:paraId="2543D89F" w14:textId="0E5A9125" w:rsidR="00C91CD2" w:rsidRPr="0088769B" w:rsidRDefault="00B205B9" w:rsidP="00C91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1.</w:t>
      </w:r>
      <w:r w:rsidR="00C91CD2" w:rsidRPr="0088769B">
        <w:rPr>
          <w:rFonts w:ascii="Times New Roman" w:hAnsi="Times New Roman"/>
          <w:sz w:val="28"/>
          <w:szCs w:val="28"/>
        </w:rPr>
        <w:t>3. Планирование бюджетных ассигнований бюджета Кировского муниципального района Ленинградской области осуществляется по муниципальным программам Кировского муниципального района Ленинградской области с выделением в их структуре региональных, муниципальных, приоритетных, отраслевых проектов и комплексов проектных мероприятий и непрограммных направлений деятельности Кировского муниципального района Ленинградской области в разрезе разделов, подразделов, целевых статей и видов расходов классификации расходов бюджетов на основании обоснований бюджетных ассигнований.</w:t>
      </w:r>
    </w:p>
    <w:p w14:paraId="36DA1A96" w14:textId="381D4C92" w:rsidR="00C91CD2" w:rsidRPr="0088769B" w:rsidRDefault="00B205B9" w:rsidP="00C91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1.</w:t>
      </w:r>
      <w:r w:rsidR="00C91CD2" w:rsidRPr="0088769B">
        <w:rPr>
          <w:rFonts w:ascii="Times New Roman" w:hAnsi="Times New Roman"/>
          <w:sz w:val="28"/>
          <w:szCs w:val="28"/>
        </w:rPr>
        <w:t>4. Обоснования бюджетных ассигнований (</w:t>
      </w:r>
      <w:r w:rsidR="00C91CD2" w:rsidRPr="0088769B">
        <w:rPr>
          <w:rFonts w:ascii="Times New Roman" w:hAnsi="Times New Roman"/>
          <w:color w:val="FF0000"/>
          <w:sz w:val="28"/>
          <w:szCs w:val="28"/>
        </w:rPr>
        <w:t>далее - ОБАСы</w:t>
      </w:r>
      <w:r w:rsidR="00C91CD2" w:rsidRPr="0088769B">
        <w:rPr>
          <w:rFonts w:ascii="Times New Roman" w:hAnsi="Times New Roman"/>
          <w:sz w:val="28"/>
          <w:szCs w:val="28"/>
        </w:rPr>
        <w:t xml:space="preserve">) – документ, характеризующий бюджетные ассигнования при формировании проекта </w:t>
      </w:r>
      <w:r w:rsidR="00BA6DBF" w:rsidRPr="0088769B">
        <w:rPr>
          <w:rFonts w:ascii="Times New Roman" w:hAnsi="Times New Roman"/>
          <w:sz w:val="28"/>
          <w:szCs w:val="28"/>
        </w:rPr>
        <w:t>решения</w:t>
      </w:r>
      <w:r w:rsidR="00C91CD2" w:rsidRPr="0088769B">
        <w:rPr>
          <w:rFonts w:ascii="Times New Roman" w:hAnsi="Times New Roman"/>
          <w:sz w:val="28"/>
          <w:szCs w:val="28"/>
        </w:rPr>
        <w:t xml:space="preserve"> о бюджете </w:t>
      </w:r>
      <w:r w:rsidR="00BA6DBF" w:rsidRPr="0088769B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="00C91CD2" w:rsidRPr="0088769B">
        <w:rPr>
          <w:rFonts w:ascii="Times New Roman" w:hAnsi="Times New Roman"/>
          <w:sz w:val="28"/>
          <w:szCs w:val="28"/>
        </w:rPr>
        <w:t>Ленинградской области на очередной финансовый год и на плановый период (</w:t>
      </w:r>
      <w:r w:rsidR="00C91CD2" w:rsidRPr="0088769B">
        <w:rPr>
          <w:rFonts w:ascii="Times New Roman" w:hAnsi="Times New Roman"/>
          <w:color w:val="FF0000"/>
          <w:sz w:val="28"/>
          <w:szCs w:val="28"/>
        </w:rPr>
        <w:t>далее - проект бюджета</w:t>
      </w:r>
      <w:r w:rsidR="00C91CD2" w:rsidRPr="0088769B">
        <w:rPr>
          <w:rFonts w:ascii="Times New Roman" w:hAnsi="Times New Roman"/>
          <w:sz w:val="28"/>
          <w:szCs w:val="28"/>
        </w:rPr>
        <w:t xml:space="preserve">), при </w:t>
      </w:r>
      <w:r w:rsidR="00C91CD2" w:rsidRPr="0088769B">
        <w:rPr>
          <w:rFonts w:ascii="Times New Roman" w:hAnsi="Times New Roman"/>
          <w:sz w:val="28"/>
          <w:szCs w:val="24"/>
        </w:rPr>
        <w:t xml:space="preserve">внесении изменений в </w:t>
      </w:r>
      <w:r w:rsidR="00BA6DBF" w:rsidRPr="0088769B">
        <w:rPr>
          <w:rFonts w:ascii="Times New Roman" w:hAnsi="Times New Roman"/>
          <w:sz w:val="28"/>
          <w:szCs w:val="24"/>
        </w:rPr>
        <w:t xml:space="preserve">решение </w:t>
      </w:r>
      <w:r w:rsidR="00C91CD2" w:rsidRPr="0088769B">
        <w:rPr>
          <w:rFonts w:ascii="Times New Roman" w:hAnsi="Times New Roman"/>
          <w:sz w:val="28"/>
          <w:szCs w:val="24"/>
        </w:rPr>
        <w:t xml:space="preserve">о бюджете </w:t>
      </w:r>
      <w:r w:rsidR="00BA6DBF" w:rsidRPr="0088769B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="00BA6DBF" w:rsidRPr="0088769B">
        <w:rPr>
          <w:rFonts w:ascii="Times New Roman" w:hAnsi="Times New Roman"/>
          <w:sz w:val="28"/>
          <w:szCs w:val="24"/>
        </w:rPr>
        <w:t xml:space="preserve"> </w:t>
      </w:r>
      <w:r w:rsidR="00C91CD2" w:rsidRPr="0088769B">
        <w:rPr>
          <w:rFonts w:ascii="Times New Roman" w:hAnsi="Times New Roman"/>
          <w:sz w:val="28"/>
          <w:szCs w:val="24"/>
        </w:rPr>
        <w:t xml:space="preserve">Ленинградской области на текущий финансовый год и на плановый период и при внесении изменений в сводную бюджетную роспись бюджета </w:t>
      </w:r>
      <w:r w:rsidR="00BA6DBF" w:rsidRPr="0088769B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="00BA6DBF" w:rsidRPr="0088769B">
        <w:rPr>
          <w:rFonts w:ascii="Times New Roman" w:hAnsi="Times New Roman"/>
          <w:sz w:val="28"/>
          <w:szCs w:val="24"/>
        </w:rPr>
        <w:t xml:space="preserve"> </w:t>
      </w:r>
      <w:r w:rsidR="00C91CD2" w:rsidRPr="0088769B">
        <w:rPr>
          <w:rFonts w:ascii="Times New Roman" w:hAnsi="Times New Roman"/>
          <w:sz w:val="28"/>
          <w:szCs w:val="24"/>
        </w:rPr>
        <w:t>Ленинградской области</w:t>
      </w:r>
      <w:r w:rsidR="005B5690" w:rsidRPr="0088769B">
        <w:rPr>
          <w:rFonts w:ascii="Times New Roman" w:hAnsi="Times New Roman"/>
          <w:sz w:val="28"/>
          <w:szCs w:val="24"/>
        </w:rPr>
        <w:t xml:space="preserve"> (</w:t>
      </w:r>
      <w:r w:rsidR="005B5690" w:rsidRPr="0088769B">
        <w:rPr>
          <w:rFonts w:ascii="Times New Roman" w:hAnsi="Times New Roman"/>
          <w:color w:val="FF0000"/>
          <w:sz w:val="28"/>
          <w:szCs w:val="28"/>
        </w:rPr>
        <w:t>далее - уточнение бюджета</w:t>
      </w:r>
      <w:r w:rsidR="005B5690" w:rsidRPr="0088769B">
        <w:rPr>
          <w:rFonts w:ascii="Times New Roman" w:hAnsi="Times New Roman"/>
          <w:sz w:val="28"/>
          <w:szCs w:val="24"/>
        </w:rPr>
        <w:t>)</w:t>
      </w:r>
      <w:r w:rsidR="00C91CD2" w:rsidRPr="0088769B">
        <w:rPr>
          <w:rFonts w:ascii="Times New Roman" w:hAnsi="Times New Roman"/>
          <w:sz w:val="28"/>
          <w:szCs w:val="28"/>
        </w:rPr>
        <w:t>.</w:t>
      </w:r>
    </w:p>
    <w:p w14:paraId="683AC9A0" w14:textId="10154749" w:rsidR="00C91CD2" w:rsidRPr="0088769B" w:rsidRDefault="00B205B9" w:rsidP="00C91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1.</w:t>
      </w:r>
      <w:r w:rsidR="00C91CD2" w:rsidRPr="0088769B">
        <w:rPr>
          <w:rFonts w:ascii="Times New Roman" w:hAnsi="Times New Roman"/>
          <w:sz w:val="28"/>
          <w:szCs w:val="28"/>
        </w:rPr>
        <w:t xml:space="preserve">5. В случае, когда ГРБС является главным администратором доходов бюджета </w:t>
      </w:r>
      <w:r w:rsidR="00383E37" w:rsidRPr="0088769B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="00C91CD2" w:rsidRPr="0088769B">
        <w:rPr>
          <w:rFonts w:ascii="Times New Roman" w:hAnsi="Times New Roman"/>
          <w:sz w:val="28"/>
          <w:szCs w:val="28"/>
        </w:rPr>
        <w:t xml:space="preserve">Ленинградской </w:t>
      </w:r>
      <w:r w:rsidR="00C91CD2" w:rsidRPr="0088769B">
        <w:rPr>
          <w:rFonts w:ascii="Times New Roman" w:hAnsi="Times New Roman"/>
          <w:sz w:val="28"/>
          <w:szCs w:val="28"/>
        </w:rPr>
        <w:lastRenderedPageBreak/>
        <w:t xml:space="preserve">области по администрированию доходов от платных услуг, оказываемых казенными учреждениями </w:t>
      </w:r>
      <w:r w:rsidR="00383E37" w:rsidRPr="0088769B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="00C91CD2" w:rsidRPr="0088769B">
        <w:rPr>
          <w:rFonts w:ascii="Times New Roman" w:hAnsi="Times New Roman"/>
          <w:sz w:val="28"/>
          <w:szCs w:val="28"/>
        </w:rPr>
        <w:t xml:space="preserve">Ленинградской области, ГРБС обеспечивает формирование и представление в комитет финансов </w:t>
      </w:r>
      <w:r w:rsidR="00841DB4" w:rsidRPr="0088769B">
        <w:rPr>
          <w:rFonts w:ascii="Times New Roman" w:hAnsi="Times New Roman"/>
          <w:sz w:val="28"/>
          <w:szCs w:val="28"/>
        </w:rPr>
        <w:t xml:space="preserve">администрации Кировского муниципального района Ленинградской области </w:t>
      </w:r>
      <w:r w:rsidR="00C91CD2" w:rsidRPr="0088769B">
        <w:rPr>
          <w:rFonts w:ascii="Times New Roman" w:hAnsi="Times New Roman"/>
          <w:sz w:val="28"/>
          <w:szCs w:val="28"/>
        </w:rPr>
        <w:t xml:space="preserve">ОБАСов по расходам, источником финансового обеспечения которых являются доходы от платных услуг, в сроки, установленные </w:t>
      </w:r>
      <w:r w:rsidR="00CA1150" w:rsidRPr="0088769B">
        <w:rPr>
          <w:rFonts w:ascii="Times New Roman" w:hAnsi="Times New Roman"/>
          <w:sz w:val="28"/>
          <w:szCs w:val="28"/>
        </w:rPr>
        <w:t>Планом мероприятий по подготовке проекта бюджета Кировского муниципального района Ленинградской области на очередной финансовый год и на плановый период (</w:t>
      </w:r>
      <w:r w:rsidR="00CA1150" w:rsidRPr="0088769B">
        <w:rPr>
          <w:rFonts w:ascii="Times New Roman" w:hAnsi="Times New Roman"/>
          <w:color w:val="FF0000"/>
          <w:sz w:val="28"/>
          <w:szCs w:val="28"/>
        </w:rPr>
        <w:t>далее - План мероприятий по подготовке проекта бюджета</w:t>
      </w:r>
      <w:r w:rsidR="00CA1150" w:rsidRPr="0088769B">
        <w:rPr>
          <w:rFonts w:ascii="Times New Roman" w:hAnsi="Times New Roman"/>
          <w:sz w:val="28"/>
          <w:szCs w:val="28"/>
        </w:rPr>
        <w:t>)</w:t>
      </w:r>
      <w:r w:rsidR="00C91CD2" w:rsidRPr="0088769B">
        <w:rPr>
          <w:rFonts w:ascii="Times New Roman" w:hAnsi="Times New Roman"/>
          <w:sz w:val="28"/>
          <w:szCs w:val="28"/>
        </w:rPr>
        <w:t xml:space="preserve">. Указанные ОБАСы и показатели прогноза поступлений доходов бюджета </w:t>
      </w:r>
      <w:r w:rsidR="00F7586A" w:rsidRPr="0088769B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="00C91CD2" w:rsidRPr="0088769B">
        <w:rPr>
          <w:rFonts w:ascii="Times New Roman" w:hAnsi="Times New Roman"/>
          <w:sz w:val="28"/>
          <w:szCs w:val="28"/>
        </w:rPr>
        <w:t>Ленинградской области должны соответствовать друг другу.</w:t>
      </w:r>
    </w:p>
    <w:p w14:paraId="3255F6DD" w14:textId="4897B8ED" w:rsidR="00C91CD2" w:rsidRPr="0088769B" w:rsidRDefault="00B205B9" w:rsidP="00C91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1.</w:t>
      </w:r>
      <w:r w:rsidR="00C91CD2" w:rsidRPr="0088769B">
        <w:rPr>
          <w:rFonts w:ascii="Times New Roman" w:hAnsi="Times New Roman"/>
          <w:sz w:val="28"/>
          <w:szCs w:val="28"/>
        </w:rPr>
        <w:t>6. ОБАСы составляются в рубл</w:t>
      </w:r>
      <w:r w:rsidR="00F468C4" w:rsidRPr="0088769B">
        <w:rPr>
          <w:rFonts w:ascii="Times New Roman" w:hAnsi="Times New Roman"/>
          <w:sz w:val="28"/>
          <w:szCs w:val="28"/>
        </w:rPr>
        <w:t>ях</w:t>
      </w:r>
      <w:r w:rsidR="00C91CD2" w:rsidRPr="0088769B">
        <w:rPr>
          <w:rFonts w:ascii="Times New Roman" w:hAnsi="Times New Roman"/>
          <w:sz w:val="28"/>
          <w:szCs w:val="28"/>
        </w:rPr>
        <w:t>.</w:t>
      </w:r>
    </w:p>
    <w:p w14:paraId="26EC39CE" w14:textId="74769F1F" w:rsidR="00C91CD2" w:rsidRPr="0088769B" w:rsidRDefault="00B205B9" w:rsidP="00C91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1.</w:t>
      </w:r>
      <w:r w:rsidR="00C91CD2" w:rsidRPr="0088769B">
        <w:rPr>
          <w:rFonts w:ascii="Times New Roman" w:hAnsi="Times New Roman"/>
          <w:sz w:val="28"/>
          <w:szCs w:val="28"/>
        </w:rPr>
        <w:t>7. ГРБСы обеспечивают полноту и достоверность информации, содержащейся в ОБАСах.</w:t>
      </w:r>
    </w:p>
    <w:p w14:paraId="4F724C2E" w14:textId="77777777" w:rsidR="00C91CD2" w:rsidRPr="0088769B" w:rsidRDefault="00C91CD2" w:rsidP="00C91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2733E77" w14:textId="77777777" w:rsidR="00D01C0D" w:rsidRDefault="00D01C0D" w:rsidP="00D01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Pr="00552528"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>Порядок планирования бюджетных ассигнований</w:t>
      </w:r>
    </w:p>
    <w:p w14:paraId="4A304567" w14:textId="77777777" w:rsidR="00D01C0D" w:rsidRDefault="00D01C0D" w:rsidP="00D01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при </w:t>
      </w:r>
      <w:r w:rsidRPr="00552528">
        <w:rPr>
          <w:rFonts w:ascii="Times New Roman" w:hAnsi="Times New Roman"/>
          <w:b/>
          <w:sz w:val="28"/>
          <w:szCs w:val="24"/>
        </w:rPr>
        <w:t>формировани</w:t>
      </w:r>
      <w:r>
        <w:rPr>
          <w:rFonts w:ascii="Times New Roman" w:hAnsi="Times New Roman"/>
          <w:b/>
          <w:sz w:val="28"/>
          <w:szCs w:val="24"/>
        </w:rPr>
        <w:t xml:space="preserve">и </w:t>
      </w:r>
      <w:r w:rsidRPr="00552528">
        <w:rPr>
          <w:rFonts w:ascii="Times New Roman" w:hAnsi="Times New Roman"/>
          <w:b/>
          <w:sz w:val="28"/>
          <w:szCs w:val="24"/>
        </w:rPr>
        <w:t>проекта бюджет</w:t>
      </w:r>
      <w:r>
        <w:rPr>
          <w:rFonts w:ascii="Times New Roman" w:hAnsi="Times New Roman"/>
          <w:b/>
          <w:sz w:val="28"/>
          <w:szCs w:val="24"/>
        </w:rPr>
        <w:t>а</w:t>
      </w:r>
      <w:r w:rsidRPr="00552528">
        <w:rPr>
          <w:rFonts w:ascii="Times New Roman" w:hAnsi="Times New Roman"/>
          <w:b/>
          <w:sz w:val="28"/>
          <w:szCs w:val="24"/>
        </w:rPr>
        <w:t xml:space="preserve"> </w:t>
      </w:r>
    </w:p>
    <w:p w14:paraId="07438E0C" w14:textId="541DB0FC" w:rsidR="00D01C0D" w:rsidRPr="0088769B" w:rsidRDefault="009925CC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2.1</w:t>
      </w:r>
      <w:r w:rsidR="00D01C0D" w:rsidRPr="0088769B">
        <w:rPr>
          <w:rFonts w:ascii="Times New Roman" w:hAnsi="Times New Roman"/>
          <w:sz w:val="28"/>
          <w:szCs w:val="28"/>
        </w:rPr>
        <w:t xml:space="preserve">. Планирование бюджетных ассигнований осуществляется в порядке и сроки, установленные Положением о порядке </w:t>
      </w:r>
      <w:r w:rsidR="00CA1150" w:rsidRPr="0088769B">
        <w:rPr>
          <w:rFonts w:ascii="Times New Roman" w:hAnsi="Times New Roman"/>
          <w:sz w:val="28"/>
          <w:szCs w:val="28"/>
        </w:rPr>
        <w:t xml:space="preserve">и сроках составления </w:t>
      </w:r>
      <w:r w:rsidR="00D01C0D" w:rsidRPr="0088769B">
        <w:rPr>
          <w:rFonts w:ascii="Times New Roman" w:hAnsi="Times New Roman"/>
          <w:sz w:val="28"/>
          <w:szCs w:val="28"/>
        </w:rPr>
        <w:t xml:space="preserve">проекта бюджета </w:t>
      </w:r>
      <w:r w:rsidR="00CA1150" w:rsidRPr="0088769B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="00D01C0D" w:rsidRPr="0088769B">
        <w:rPr>
          <w:rFonts w:ascii="Times New Roman" w:hAnsi="Times New Roman"/>
          <w:sz w:val="28"/>
          <w:szCs w:val="28"/>
        </w:rPr>
        <w:t>Ленинградской области на очередной финансовый год и на плановый период, утвержденн</w:t>
      </w:r>
      <w:r w:rsidR="00CA1150" w:rsidRPr="0088769B">
        <w:rPr>
          <w:rFonts w:ascii="Times New Roman" w:hAnsi="Times New Roman"/>
          <w:sz w:val="28"/>
          <w:szCs w:val="28"/>
        </w:rPr>
        <w:t>ым</w:t>
      </w:r>
      <w:r w:rsidR="00D01C0D" w:rsidRPr="0088769B">
        <w:rPr>
          <w:rFonts w:ascii="Times New Roman" w:hAnsi="Times New Roman"/>
          <w:sz w:val="28"/>
          <w:szCs w:val="28"/>
        </w:rPr>
        <w:t xml:space="preserve"> постановлением </w:t>
      </w:r>
      <w:r w:rsidR="00CA1150" w:rsidRPr="0088769B">
        <w:rPr>
          <w:rFonts w:ascii="Times New Roman" w:hAnsi="Times New Roman"/>
          <w:sz w:val="28"/>
          <w:szCs w:val="28"/>
        </w:rPr>
        <w:t xml:space="preserve">администрации Кировского муниципального района </w:t>
      </w:r>
      <w:r w:rsidR="00D01C0D" w:rsidRPr="0088769B">
        <w:rPr>
          <w:rFonts w:ascii="Times New Roman" w:hAnsi="Times New Roman"/>
          <w:sz w:val="28"/>
          <w:szCs w:val="28"/>
        </w:rPr>
        <w:t xml:space="preserve">Ленинградской области от </w:t>
      </w:r>
      <w:r w:rsidR="00CA1150" w:rsidRPr="0088769B">
        <w:rPr>
          <w:rFonts w:ascii="Times New Roman" w:hAnsi="Times New Roman"/>
          <w:sz w:val="28"/>
          <w:szCs w:val="28"/>
        </w:rPr>
        <w:t>16.05.2018</w:t>
      </w:r>
      <w:r w:rsidR="00D01C0D" w:rsidRPr="0088769B">
        <w:rPr>
          <w:rFonts w:ascii="Times New Roman" w:hAnsi="Times New Roman"/>
          <w:sz w:val="28"/>
          <w:szCs w:val="28"/>
        </w:rPr>
        <w:t xml:space="preserve"> № </w:t>
      </w:r>
      <w:r w:rsidR="00CA1150" w:rsidRPr="0088769B">
        <w:rPr>
          <w:rFonts w:ascii="Times New Roman" w:hAnsi="Times New Roman"/>
          <w:sz w:val="28"/>
          <w:szCs w:val="28"/>
        </w:rPr>
        <w:t>1063</w:t>
      </w:r>
      <w:r w:rsidR="00D01C0D" w:rsidRPr="0088769B">
        <w:rPr>
          <w:rFonts w:ascii="Times New Roman" w:hAnsi="Times New Roman"/>
          <w:sz w:val="28"/>
          <w:szCs w:val="28"/>
        </w:rPr>
        <w:t xml:space="preserve">, и ежегодно утверждаемым </w:t>
      </w:r>
      <w:r w:rsidR="006E5BD8">
        <w:rPr>
          <w:rFonts w:ascii="Times New Roman" w:hAnsi="Times New Roman"/>
          <w:sz w:val="28"/>
          <w:szCs w:val="28"/>
        </w:rPr>
        <w:t xml:space="preserve">МПА </w:t>
      </w:r>
      <w:r w:rsidR="00D01C0D" w:rsidRPr="0088769B">
        <w:rPr>
          <w:rFonts w:ascii="Times New Roman" w:hAnsi="Times New Roman"/>
          <w:sz w:val="28"/>
          <w:szCs w:val="28"/>
        </w:rPr>
        <w:t>Планом</w:t>
      </w:r>
      <w:r w:rsidR="00CA1150" w:rsidRPr="0088769B">
        <w:rPr>
          <w:rFonts w:ascii="Times New Roman" w:hAnsi="Times New Roman"/>
          <w:sz w:val="28"/>
          <w:szCs w:val="28"/>
        </w:rPr>
        <w:t xml:space="preserve"> мероприятий по подготовке проекта бюджета</w:t>
      </w:r>
      <w:r w:rsidR="00D01C0D" w:rsidRPr="0088769B">
        <w:rPr>
          <w:rFonts w:ascii="Times New Roman" w:hAnsi="Times New Roman"/>
          <w:sz w:val="28"/>
          <w:szCs w:val="28"/>
        </w:rPr>
        <w:t>.</w:t>
      </w:r>
    </w:p>
    <w:p w14:paraId="45AD0B0C" w14:textId="01870B1E" w:rsidR="00D01C0D" w:rsidRPr="0088769B" w:rsidRDefault="00CA1150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2.2.</w:t>
      </w:r>
      <w:r w:rsidR="00D01C0D" w:rsidRPr="0088769B">
        <w:rPr>
          <w:rFonts w:ascii="Times New Roman" w:hAnsi="Times New Roman"/>
          <w:sz w:val="28"/>
          <w:szCs w:val="28"/>
        </w:rPr>
        <w:t xml:space="preserve"> Планирование бюджетных ассигнований в новом бюджетном цикле осуществляется путем изменения параметров планового периода утвержденного бюджета </w:t>
      </w:r>
      <w:r w:rsidRPr="0088769B">
        <w:rPr>
          <w:rFonts w:ascii="Times New Roman" w:hAnsi="Times New Roman"/>
          <w:sz w:val="28"/>
          <w:szCs w:val="28"/>
        </w:rPr>
        <w:t xml:space="preserve">Кировского муниципального района Ленинградской области </w:t>
      </w:r>
      <w:r w:rsidR="00D01C0D" w:rsidRPr="0088769B">
        <w:rPr>
          <w:rFonts w:ascii="Times New Roman" w:hAnsi="Times New Roman"/>
          <w:sz w:val="28"/>
          <w:szCs w:val="28"/>
        </w:rPr>
        <w:t>и добавления к ним параметров второго года планового периода.</w:t>
      </w:r>
    </w:p>
    <w:p w14:paraId="1A8D970A" w14:textId="09D02835" w:rsidR="00D01C0D" w:rsidRPr="0088769B" w:rsidRDefault="00CA1150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2.3.</w:t>
      </w:r>
      <w:r w:rsidR="00D01C0D" w:rsidRPr="0088769B">
        <w:rPr>
          <w:rFonts w:ascii="Times New Roman" w:hAnsi="Times New Roman"/>
          <w:sz w:val="28"/>
          <w:szCs w:val="28"/>
        </w:rPr>
        <w:t xml:space="preserve"> Для расчета бюджетных ассигнований на очередной финансовый год и на плановый период используются основные параметры прогноза социально-экономического развития </w:t>
      </w:r>
      <w:r w:rsidRPr="0088769B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="00D01C0D" w:rsidRPr="0088769B">
        <w:rPr>
          <w:rFonts w:ascii="Times New Roman" w:hAnsi="Times New Roman"/>
          <w:sz w:val="28"/>
          <w:szCs w:val="28"/>
        </w:rPr>
        <w:t>Ленинградской области на среднесрочный период.</w:t>
      </w:r>
    </w:p>
    <w:p w14:paraId="44E81FA4" w14:textId="5BDADF64" w:rsidR="00D01C0D" w:rsidRPr="0088769B" w:rsidRDefault="005B771F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2.4.</w:t>
      </w:r>
      <w:r w:rsidR="00D01C0D" w:rsidRPr="0088769B">
        <w:rPr>
          <w:rFonts w:ascii="Times New Roman" w:hAnsi="Times New Roman"/>
          <w:sz w:val="28"/>
          <w:szCs w:val="28"/>
        </w:rPr>
        <w:t xml:space="preserve"> В целях распределения бюджетных ассигнований по направлениям расходования средств комитет финансов </w:t>
      </w:r>
      <w:r w:rsidR="008E2A23" w:rsidRPr="0088769B">
        <w:rPr>
          <w:rFonts w:ascii="Times New Roman" w:hAnsi="Times New Roman"/>
          <w:sz w:val="28"/>
          <w:szCs w:val="28"/>
        </w:rPr>
        <w:t xml:space="preserve">администрации Кировского муниципального района </w:t>
      </w:r>
      <w:r w:rsidR="00D01C0D" w:rsidRPr="0088769B">
        <w:rPr>
          <w:rFonts w:ascii="Times New Roman" w:hAnsi="Times New Roman"/>
          <w:sz w:val="28"/>
          <w:szCs w:val="28"/>
        </w:rPr>
        <w:t>Ленинградской области (</w:t>
      </w:r>
      <w:r w:rsidR="00D01C0D" w:rsidRPr="0088769B">
        <w:rPr>
          <w:rFonts w:ascii="Times New Roman" w:hAnsi="Times New Roman"/>
          <w:color w:val="FF0000"/>
          <w:sz w:val="28"/>
          <w:szCs w:val="28"/>
        </w:rPr>
        <w:t>далее - комитет финансов</w:t>
      </w:r>
      <w:r w:rsidR="00D01C0D" w:rsidRPr="0088769B">
        <w:rPr>
          <w:rFonts w:ascii="Times New Roman" w:hAnsi="Times New Roman"/>
          <w:sz w:val="28"/>
          <w:szCs w:val="28"/>
        </w:rPr>
        <w:t>) доводит до ГРБСов:</w:t>
      </w:r>
    </w:p>
    <w:p w14:paraId="1812BB96" w14:textId="77777777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а) общие (предельные) объемы бюджетных ассигнований (без учета безвозмездных поступлений) на исполнение расходных обязательств в очередном финансовом году и плановом периоде (</w:t>
      </w:r>
      <w:r w:rsidRPr="0088769B">
        <w:rPr>
          <w:rFonts w:ascii="Times New Roman" w:hAnsi="Times New Roman"/>
          <w:color w:val="FF0000"/>
          <w:sz w:val="28"/>
          <w:szCs w:val="28"/>
        </w:rPr>
        <w:t>далее - контрольные цифры</w:t>
      </w:r>
      <w:r w:rsidRPr="0088769B">
        <w:rPr>
          <w:rFonts w:ascii="Times New Roman" w:hAnsi="Times New Roman"/>
          <w:sz w:val="28"/>
          <w:szCs w:val="28"/>
        </w:rPr>
        <w:t>);</w:t>
      </w:r>
    </w:p>
    <w:p w14:paraId="21B31747" w14:textId="0F9AC9B0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lastRenderedPageBreak/>
        <w:t>б) методические рекомендации по распределению контрольных цифр.</w:t>
      </w:r>
    </w:p>
    <w:p w14:paraId="6E90B198" w14:textId="177927E0" w:rsidR="00D01C0D" w:rsidRPr="0088769B" w:rsidRDefault="008E2A23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7"/>
      <w:bookmarkEnd w:id="1"/>
      <w:r w:rsidRPr="0088769B">
        <w:rPr>
          <w:rFonts w:ascii="Times New Roman" w:hAnsi="Times New Roman"/>
          <w:sz w:val="28"/>
          <w:szCs w:val="28"/>
        </w:rPr>
        <w:t>2.5.</w:t>
      </w:r>
      <w:r w:rsidR="00D01C0D" w:rsidRPr="0088769B">
        <w:rPr>
          <w:rFonts w:ascii="Times New Roman" w:hAnsi="Times New Roman"/>
          <w:sz w:val="28"/>
          <w:szCs w:val="28"/>
        </w:rPr>
        <w:t xml:space="preserve"> В целях формирования </w:t>
      </w:r>
      <w:r w:rsidR="00D01C0D" w:rsidRPr="0088769B">
        <w:rPr>
          <w:rFonts w:ascii="Times New Roman" w:hAnsi="Times New Roman"/>
          <w:sz w:val="28"/>
          <w:szCs w:val="24"/>
        </w:rPr>
        <w:t xml:space="preserve">проекта бюджета </w:t>
      </w:r>
      <w:r w:rsidR="00D01C0D" w:rsidRPr="0088769B">
        <w:rPr>
          <w:rFonts w:ascii="Times New Roman" w:hAnsi="Times New Roman"/>
          <w:sz w:val="28"/>
          <w:szCs w:val="28"/>
        </w:rPr>
        <w:t>для направления на рассмотрение</w:t>
      </w:r>
      <w:r w:rsidR="007D53E0" w:rsidRPr="0088769B">
        <w:rPr>
          <w:rFonts w:ascii="Times New Roman" w:hAnsi="Times New Roman"/>
          <w:sz w:val="28"/>
          <w:szCs w:val="28"/>
        </w:rPr>
        <w:t xml:space="preserve">, согласование и одобрение </w:t>
      </w:r>
      <w:r w:rsidRPr="0088769B">
        <w:rPr>
          <w:rFonts w:ascii="Times New Roman" w:hAnsi="Times New Roman"/>
          <w:sz w:val="28"/>
          <w:szCs w:val="28"/>
        </w:rPr>
        <w:t>главы администрации Кировского муниципального района</w:t>
      </w:r>
      <w:r w:rsidR="00D01C0D" w:rsidRPr="0088769B">
        <w:rPr>
          <w:rFonts w:ascii="Times New Roman" w:hAnsi="Times New Roman"/>
          <w:sz w:val="28"/>
          <w:szCs w:val="28"/>
        </w:rPr>
        <w:t xml:space="preserve"> Ленинградской области в срок, установленный </w:t>
      </w:r>
      <w:r w:rsidR="00006473" w:rsidRPr="0088769B">
        <w:rPr>
          <w:rFonts w:ascii="Times New Roman" w:hAnsi="Times New Roman"/>
          <w:sz w:val="28"/>
          <w:szCs w:val="28"/>
        </w:rPr>
        <w:t>Планом мероприятий по подготовке проекта бюджета</w:t>
      </w:r>
      <w:r w:rsidR="00D01C0D" w:rsidRPr="0088769B">
        <w:rPr>
          <w:rFonts w:ascii="Times New Roman" w:hAnsi="Times New Roman"/>
          <w:sz w:val="28"/>
          <w:szCs w:val="28"/>
        </w:rPr>
        <w:t>:</w:t>
      </w:r>
    </w:p>
    <w:p w14:paraId="3FF9F3E7" w14:textId="79F9542A" w:rsidR="00D01C0D" w:rsidRPr="0088769B" w:rsidRDefault="00006473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2.5.1</w:t>
      </w:r>
      <w:r w:rsidR="00D01C0D" w:rsidRPr="0088769B">
        <w:rPr>
          <w:rFonts w:ascii="Times New Roman" w:hAnsi="Times New Roman"/>
          <w:sz w:val="28"/>
          <w:szCs w:val="28"/>
        </w:rPr>
        <w:t xml:space="preserve">. ГРБСы представляют в </w:t>
      </w:r>
      <w:r w:rsidR="00CF5209" w:rsidRPr="0088769B">
        <w:rPr>
          <w:rFonts w:ascii="Times New Roman" w:hAnsi="Times New Roman"/>
          <w:sz w:val="28"/>
          <w:szCs w:val="28"/>
        </w:rPr>
        <w:t xml:space="preserve">отдел составления и исполнения бюджета </w:t>
      </w:r>
      <w:r w:rsidR="00D01C0D" w:rsidRPr="0088769B">
        <w:rPr>
          <w:rFonts w:ascii="Times New Roman" w:hAnsi="Times New Roman"/>
          <w:sz w:val="28"/>
          <w:szCs w:val="28"/>
        </w:rPr>
        <w:t>комитет</w:t>
      </w:r>
      <w:r w:rsidR="00CF5209" w:rsidRPr="0088769B">
        <w:rPr>
          <w:rFonts w:ascii="Times New Roman" w:hAnsi="Times New Roman"/>
          <w:sz w:val="28"/>
          <w:szCs w:val="28"/>
        </w:rPr>
        <w:t>а</w:t>
      </w:r>
      <w:r w:rsidR="00D01C0D" w:rsidRPr="0088769B">
        <w:rPr>
          <w:rFonts w:ascii="Times New Roman" w:hAnsi="Times New Roman"/>
          <w:sz w:val="28"/>
          <w:szCs w:val="28"/>
        </w:rPr>
        <w:t xml:space="preserve"> финансов:</w:t>
      </w:r>
    </w:p>
    <w:p w14:paraId="730EBD1B" w14:textId="64246B5D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 xml:space="preserve">а) сформированные в подсистеме </w:t>
      </w:r>
      <w:r w:rsidR="008F2CA2" w:rsidRPr="0088769B">
        <w:rPr>
          <w:rFonts w:ascii="Times New Roman" w:hAnsi="Times New Roman"/>
          <w:sz w:val="28"/>
          <w:szCs w:val="28"/>
        </w:rPr>
        <w:t>«</w:t>
      </w:r>
      <w:r w:rsidRPr="0088769B">
        <w:rPr>
          <w:rFonts w:ascii="Times New Roman" w:hAnsi="Times New Roman"/>
          <w:sz w:val="28"/>
          <w:szCs w:val="28"/>
        </w:rPr>
        <w:t>АЦК-Планирование</w:t>
      </w:r>
      <w:r w:rsidR="008F2CA2" w:rsidRPr="0088769B">
        <w:rPr>
          <w:rFonts w:ascii="Times New Roman" w:hAnsi="Times New Roman"/>
          <w:sz w:val="28"/>
          <w:szCs w:val="28"/>
        </w:rPr>
        <w:t>»</w:t>
      </w:r>
      <w:r w:rsidRPr="0088769B">
        <w:rPr>
          <w:rFonts w:ascii="Times New Roman" w:hAnsi="Times New Roman"/>
          <w:sz w:val="28"/>
          <w:szCs w:val="28"/>
        </w:rPr>
        <w:t xml:space="preserve"> информационной системы </w:t>
      </w:r>
      <w:r w:rsidR="008F2CA2" w:rsidRPr="0088769B">
        <w:rPr>
          <w:rFonts w:ascii="Times New Roman" w:hAnsi="Times New Roman"/>
          <w:sz w:val="28"/>
          <w:szCs w:val="28"/>
        </w:rPr>
        <w:t>«</w:t>
      </w:r>
      <w:r w:rsidRPr="0088769B">
        <w:rPr>
          <w:rFonts w:ascii="Times New Roman" w:hAnsi="Times New Roman"/>
          <w:sz w:val="28"/>
          <w:szCs w:val="28"/>
        </w:rPr>
        <w:t>Управление бюджетным процессом Ленинградской области</w:t>
      </w:r>
      <w:r w:rsidR="008F2CA2" w:rsidRPr="0088769B">
        <w:rPr>
          <w:rFonts w:ascii="Times New Roman" w:hAnsi="Times New Roman"/>
          <w:sz w:val="28"/>
          <w:szCs w:val="28"/>
        </w:rPr>
        <w:t>»</w:t>
      </w:r>
      <w:r w:rsidRPr="0088769B">
        <w:rPr>
          <w:rFonts w:ascii="Times New Roman" w:hAnsi="Times New Roman"/>
          <w:sz w:val="28"/>
          <w:szCs w:val="28"/>
        </w:rPr>
        <w:t xml:space="preserve"> (</w:t>
      </w:r>
      <w:r w:rsidRPr="0088769B">
        <w:rPr>
          <w:rFonts w:ascii="Times New Roman" w:hAnsi="Times New Roman"/>
          <w:color w:val="FF0000"/>
          <w:sz w:val="28"/>
          <w:szCs w:val="28"/>
        </w:rPr>
        <w:t xml:space="preserve">далее – </w:t>
      </w:r>
      <w:r w:rsidR="008F2CA2" w:rsidRPr="0088769B">
        <w:rPr>
          <w:rFonts w:ascii="Times New Roman" w:hAnsi="Times New Roman"/>
          <w:color w:val="FF0000"/>
          <w:sz w:val="28"/>
          <w:szCs w:val="28"/>
        </w:rPr>
        <w:t>«</w:t>
      </w:r>
      <w:r w:rsidRPr="0088769B">
        <w:rPr>
          <w:rFonts w:ascii="Times New Roman" w:hAnsi="Times New Roman"/>
          <w:color w:val="FF0000"/>
          <w:sz w:val="28"/>
          <w:szCs w:val="28"/>
        </w:rPr>
        <w:t>АЦК-Планирование</w:t>
      </w:r>
      <w:r w:rsidR="008F2CA2" w:rsidRPr="0088769B">
        <w:rPr>
          <w:rFonts w:ascii="Times New Roman" w:hAnsi="Times New Roman"/>
          <w:color w:val="FF0000"/>
          <w:sz w:val="28"/>
          <w:szCs w:val="28"/>
        </w:rPr>
        <w:t>»</w:t>
      </w:r>
      <w:r w:rsidRPr="0088769B">
        <w:rPr>
          <w:rFonts w:ascii="Times New Roman" w:hAnsi="Times New Roman"/>
          <w:sz w:val="28"/>
          <w:szCs w:val="28"/>
        </w:rPr>
        <w:t xml:space="preserve">) бюджетные заявки на статусе </w:t>
      </w:r>
      <w:r w:rsidR="008F2CA2" w:rsidRPr="0088769B">
        <w:rPr>
          <w:rFonts w:ascii="Times New Roman" w:hAnsi="Times New Roman"/>
          <w:sz w:val="28"/>
          <w:szCs w:val="28"/>
        </w:rPr>
        <w:t>«</w:t>
      </w:r>
      <w:r w:rsidRPr="0088769B">
        <w:rPr>
          <w:rFonts w:ascii="Times New Roman" w:hAnsi="Times New Roman"/>
          <w:sz w:val="28"/>
          <w:szCs w:val="28"/>
        </w:rPr>
        <w:t>Согласование</w:t>
      </w:r>
      <w:r w:rsidR="008F2CA2" w:rsidRPr="0088769B">
        <w:rPr>
          <w:rFonts w:ascii="Times New Roman" w:hAnsi="Times New Roman"/>
          <w:sz w:val="28"/>
          <w:szCs w:val="28"/>
        </w:rPr>
        <w:t>»</w:t>
      </w:r>
      <w:r w:rsidRPr="0088769B">
        <w:rPr>
          <w:rFonts w:ascii="Times New Roman" w:hAnsi="Times New Roman"/>
          <w:sz w:val="28"/>
          <w:szCs w:val="28"/>
        </w:rPr>
        <w:t xml:space="preserve"> в соответствии с доведенными контрольными цифрами (в виде электронного документа);</w:t>
      </w:r>
    </w:p>
    <w:p w14:paraId="1779ACFF" w14:textId="7B367788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 xml:space="preserve">б) ОБАСы в соответствии с доведенными контрольными цифрами (без учета безвозмездных поступлений) по формам, установленными </w:t>
      </w:r>
      <w:hyperlink r:id="rId6" w:history="1">
        <w:r w:rsidRPr="0088769B">
          <w:rPr>
            <w:rFonts w:ascii="Times New Roman" w:hAnsi="Times New Roman"/>
            <w:b/>
            <w:bCs/>
            <w:sz w:val="28"/>
            <w:szCs w:val="28"/>
          </w:rPr>
          <w:t xml:space="preserve">Приложениями </w:t>
        </w:r>
        <w:r w:rsidR="0055701E" w:rsidRPr="0088769B">
          <w:rPr>
            <w:rFonts w:ascii="Times New Roman" w:hAnsi="Times New Roman"/>
            <w:b/>
            <w:bCs/>
            <w:sz w:val="28"/>
            <w:szCs w:val="28"/>
          </w:rPr>
          <w:t>2</w:t>
        </w:r>
      </w:hyperlink>
      <w:r w:rsidRPr="0088769B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8F2CA2" w:rsidRPr="0088769B">
        <w:rPr>
          <w:rFonts w:ascii="Times New Roman" w:hAnsi="Times New Roman"/>
          <w:b/>
          <w:bCs/>
          <w:sz w:val="28"/>
          <w:szCs w:val="28"/>
        </w:rPr>
        <w:t>2</w:t>
      </w:r>
      <w:r w:rsidR="002371DA" w:rsidRPr="0088769B">
        <w:rPr>
          <w:rFonts w:ascii="Times New Roman" w:hAnsi="Times New Roman"/>
          <w:b/>
          <w:bCs/>
          <w:sz w:val="28"/>
          <w:szCs w:val="28"/>
        </w:rPr>
        <w:t>9</w:t>
      </w:r>
      <w:r w:rsidRPr="0088769B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BA1AB8" w:rsidRPr="0088769B">
        <w:rPr>
          <w:rFonts w:ascii="Times New Roman" w:hAnsi="Times New Roman"/>
          <w:sz w:val="28"/>
          <w:szCs w:val="28"/>
        </w:rPr>
        <w:t xml:space="preserve">. При этом к бюджетной заявке обязательно </w:t>
      </w:r>
      <w:r w:rsidR="00672296" w:rsidRPr="0088769B">
        <w:rPr>
          <w:rFonts w:ascii="Times New Roman" w:hAnsi="Times New Roman"/>
          <w:sz w:val="28"/>
          <w:szCs w:val="28"/>
        </w:rPr>
        <w:t>должен быть прикреплен файл электронного документа (для графических документов - формата pdf или tif; для текстовых документов - doc, docx, xls, xlsx)</w:t>
      </w:r>
      <w:r w:rsidRPr="0088769B">
        <w:rPr>
          <w:rFonts w:ascii="Times New Roman" w:hAnsi="Times New Roman"/>
          <w:sz w:val="28"/>
          <w:szCs w:val="28"/>
        </w:rPr>
        <w:t>;</w:t>
      </w:r>
    </w:p>
    <w:p w14:paraId="31EE739A" w14:textId="56067E1A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в) сводную форму обоснований бюджетных ассигнований (</w:t>
      </w:r>
      <w:r w:rsidRPr="0088769B">
        <w:rPr>
          <w:rFonts w:ascii="Times New Roman" w:hAnsi="Times New Roman"/>
          <w:color w:val="FF0000"/>
          <w:sz w:val="28"/>
          <w:szCs w:val="28"/>
        </w:rPr>
        <w:t>далее - свод ОБАСов</w:t>
      </w:r>
      <w:r w:rsidRPr="0088769B">
        <w:rPr>
          <w:rFonts w:ascii="Times New Roman" w:hAnsi="Times New Roman"/>
          <w:sz w:val="28"/>
          <w:szCs w:val="28"/>
        </w:rPr>
        <w:t xml:space="preserve">) по форме, установленной </w:t>
      </w:r>
      <w:r w:rsidRPr="0088769B">
        <w:rPr>
          <w:rFonts w:ascii="Times New Roman" w:hAnsi="Times New Roman"/>
          <w:b/>
          <w:bCs/>
          <w:sz w:val="28"/>
          <w:szCs w:val="28"/>
        </w:rPr>
        <w:t>Приложением 1</w:t>
      </w:r>
      <w:r w:rsidRPr="0088769B">
        <w:rPr>
          <w:rFonts w:ascii="Times New Roman" w:hAnsi="Times New Roman"/>
          <w:sz w:val="28"/>
          <w:szCs w:val="28"/>
        </w:rPr>
        <w:t xml:space="preserve"> к Порядку;</w:t>
      </w:r>
    </w:p>
    <w:p w14:paraId="23D5A0EE" w14:textId="3FE03589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 xml:space="preserve">г) расчеты и распределение межбюджетных трансфертов между </w:t>
      </w:r>
      <w:r w:rsidR="008F2CA2" w:rsidRPr="0088769B">
        <w:rPr>
          <w:rFonts w:ascii="Times New Roman" w:hAnsi="Times New Roman"/>
          <w:sz w:val="28"/>
          <w:szCs w:val="28"/>
        </w:rPr>
        <w:t xml:space="preserve">поселениями Кировского муниципального района </w:t>
      </w:r>
      <w:r w:rsidRPr="0088769B">
        <w:rPr>
          <w:rFonts w:ascii="Times New Roman" w:hAnsi="Times New Roman"/>
          <w:sz w:val="28"/>
          <w:szCs w:val="28"/>
        </w:rPr>
        <w:t xml:space="preserve">Ленинградской области (далее - </w:t>
      </w:r>
      <w:r w:rsidR="008F2CA2" w:rsidRPr="0088769B">
        <w:rPr>
          <w:rFonts w:ascii="Times New Roman" w:hAnsi="Times New Roman"/>
          <w:sz w:val="28"/>
          <w:szCs w:val="28"/>
        </w:rPr>
        <w:t>поселения</w:t>
      </w:r>
      <w:r w:rsidRPr="0088769B">
        <w:rPr>
          <w:rFonts w:ascii="Times New Roman" w:hAnsi="Times New Roman"/>
          <w:sz w:val="28"/>
          <w:szCs w:val="28"/>
        </w:rPr>
        <w:t xml:space="preserve">), если распределение указанных межбюджетных трансфертов утверждается </w:t>
      </w:r>
      <w:r w:rsidR="008F2CA2" w:rsidRPr="0088769B">
        <w:rPr>
          <w:rFonts w:ascii="Times New Roman" w:hAnsi="Times New Roman"/>
          <w:sz w:val="28"/>
          <w:szCs w:val="28"/>
        </w:rPr>
        <w:t xml:space="preserve">решением о </w:t>
      </w:r>
      <w:r w:rsidRPr="0088769B">
        <w:rPr>
          <w:rFonts w:ascii="Times New Roman" w:hAnsi="Times New Roman"/>
          <w:sz w:val="28"/>
          <w:szCs w:val="28"/>
        </w:rPr>
        <w:t>бюджете;</w:t>
      </w:r>
    </w:p>
    <w:p w14:paraId="558B96F6" w14:textId="1EAF11E2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д) иные материалы, расчеты и обоснования, формирование которых предусмотрено Методикой</w:t>
      </w:r>
      <w:r w:rsidR="00381B05">
        <w:rPr>
          <w:rFonts w:ascii="Times New Roman" w:hAnsi="Times New Roman"/>
          <w:sz w:val="28"/>
          <w:szCs w:val="28"/>
        </w:rPr>
        <w:t xml:space="preserve"> планирования</w:t>
      </w:r>
      <w:r w:rsidRPr="0088769B">
        <w:rPr>
          <w:rFonts w:ascii="Times New Roman" w:hAnsi="Times New Roman"/>
          <w:sz w:val="28"/>
          <w:szCs w:val="28"/>
        </w:rPr>
        <w:t>;</w:t>
      </w:r>
    </w:p>
    <w:p w14:paraId="672B46AA" w14:textId="77777777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 xml:space="preserve">е) заявки на дополнительную потребность, выходящую за пределы доведенных контрольных цифр по </w:t>
      </w:r>
      <w:hyperlink r:id="rId7" w:history="1">
        <w:r w:rsidRPr="0088769B">
          <w:rPr>
            <w:rFonts w:ascii="Times New Roman" w:hAnsi="Times New Roman"/>
            <w:sz w:val="28"/>
            <w:szCs w:val="28"/>
          </w:rPr>
          <w:t>форме</w:t>
        </w:r>
      </w:hyperlink>
      <w:r w:rsidRPr="0088769B">
        <w:rPr>
          <w:rFonts w:ascii="Times New Roman" w:hAnsi="Times New Roman"/>
          <w:sz w:val="28"/>
          <w:szCs w:val="28"/>
        </w:rPr>
        <w:t xml:space="preserve">, установленной </w:t>
      </w:r>
      <w:r w:rsidRPr="0088769B">
        <w:rPr>
          <w:rFonts w:ascii="Times New Roman" w:hAnsi="Times New Roman"/>
          <w:b/>
          <w:bCs/>
          <w:sz w:val="28"/>
          <w:szCs w:val="28"/>
        </w:rPr>
        <w:t>Приложением 1.1</w:t>
      </w:r>
      <w:r w:rsidRPr="0088769B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14:paraId="0242C5CC" w14:textId="4F7E4B65" w:rsidR="00D01C0D" w:rsidRPr="0088769B" w:rsidRDefault="001F5F26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2.5.2</w:t>
      </w:r>
      <w:r w:rsidR="00D01C0D" w:rsidRPr="0088769B">
        <w:rPr>
          <w:rFonts w:ascii="Times New Roman" w:hAnsi="Times New Roman"/>
          <w:sz w:val="28"/>
          <w:szCs w:val="28"/>
        </w:rPr>
        <w:t xml:space="preserve">. </w:t>
      </w:r>
      <w:r w:rsidR="002371DA" w:rsidRPr="0088769B">
        <w:rPr>
          <w:rFonts w:ascii="Times New Roman" w:hAnsi="Times New Roman"/>
          <w:sz w:val="28"/>
          <w:szCs w:val="28"/>
        </w:rPr>
        <w:t>О</w:t>
      </w:r>
      <w:r w:rsidRPr="0088769B">
        <w:rPr>
          <w:rFonts w:ascii="Times New Roman" w:hAnsi="Times New Roman"/>
          <w:sz w:val="28"/>
          <w:szCs w:val="28"/>
        </w:rPr>
        <w:t xml:space="preserve">тдел составления и исполнения бюджета комитета финансов </w:t>
      </w:r>
      <w:r w:rsidR="00D01C0D" w:rsidRPr="0088769B">
        <w:rPr>
          <w:rFonts w:ascii="Times New Roman" w:hAnsi="Times New Roman"/>
          <w:sz w:val="28"/>
          <w:szCs w:val="28"/>
        </w:rPr>
        <w:t>в пределах своей компетенции:</w:t>
      </w:r>
    </w:p>
    <w:p w14:paraId="56AAD503" w14:textId="6437BAAE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а) осуществля</w:t>
      </w:r>
      <w:r w:rsidR="001F5F26" w:rsidRPr="0088769B">
        <w:rPr>
          <w:rFonts w:ascii="Times New Roman" w:hAnsi="Times New Roman"/>
          <w:sz w:val="28"/>
          <w:szCs w:val="28"/>
        </w:rPr>
        <w:t>е</w:t>
      </w:r>
      <w:r w:rsidRPr="0088769B">
        <w:rPr>
          <w:rFonts w:ascii="Times New Roman" w:hAnsi="Times New Roman"/>
          <w:sz w:val="28"/>
          <w:szCs w:val="28"/>
        </w:rPr>
        <w:t xml:space="preserve">т проверку сформированных ГРБСами в </w:t>
      </w:r>
      <w:r w:rsidR="008F2CA2" w:rsidRPr="0088769B">
        <w:rPr>
          <w:rFonts w:ascii="Times New Roman" w:hAnsi="Times New Roman"/>
          <w:sz w:val="28"/>
          <w:szCs w:val="28"/>
        </w:rPr>
        <w:t>«</w:t>
      </w:r>
      <w:r w:rsidRPr="0088769B">
        <w:rPr>
          <w:rFonts w:ascii="Times New Roman" w:hAnsi="Times New Roman"/>
          <w:sz w:val="28"/>
          <w:szCs w:val="28"/>
        </w:rPr>
        <w:t>АЦК-Планирование</w:t>
      </w:r>
      <w:r w:rsidR="008F2CA2" w:rsidRPr="0088769B">
        <w:rPr>
          <w:rFonts w:ascii="Times New Roman" w:hAnsi="Times New Roman"/>
          <w:sz w:val="28"/>
          <w:szCs w:val="28"/>
        </w:rPr>
        <w:t>»</w:t>
      </w:r>
      <w:r w:rsidRPr="0088769B">
        <w:rPr>
          <w:rFonts w:ascii="Times New Roman" w:hAnsi="Times New Roman"/>
          <w:sz w:val="28"/>
          <w:szCs w:val="28"/>
        </w:rPr>
        <w:t xml:space="preserve"> бюджетных заявок на соответствие доведенным до ГРБСов контрольным цифрам;</w:t>
      </w:r>
    </w:p>
    <w:p w14:paraId="72BAACE1" w14:textId="393EE210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б) осуществля</w:t>
      </w:r>
      <w:r w:rsidR="001F5F26" w:rsidRPr="0088769B">
        <w:rPr>
          <w:rFonts w:ascii="Times New Roman" w:hAnsi="Times New Roman"/>
          <w:sz w:val="28"/>
          <w:szCs w:val="28"/>
        </w:rPr>
        <w:t>е</w:t>
      </w:r>
      <w:r w:rsidRPr="0088769B">
        <w:rPr>
          <w:rFonts w:ascii="Times New Roman" w:hAnsi="Times New Roman"/>
          <w:sz w:val="28"/>
          <w:szCs w:val="28"/>
        </w:rPr>
        <w:t xml:space="preserve">т проверку соответствия распределения межбюджетных трансфертов между </w:t>
      </w:r>
      <w:r w:rsidR="001F5F26" w:rsidRPr="0088769B">
        <w:rPr>
          <w:rFonts w:ascii="Times New Roman" w:hAnsi="Times New Roman"/>
          <w:sz w:val="28"/>
          <w:szCs w:val="28"/>
        </w:rPr>
        <w:t>поселениями</w:t>
      </w:r>
      <w:r w:rsidRPr="0088769B">
        <w:rPr>
          <w:rFonts w:ascii="Times New Roman" w:hAnsi="Times New Roman"/>
          <w:sz w:val="28"/>
          <w:szCs w:val="28"/>
        </w:rPr>
        <w:t xml:space="preserve"> утвержденным методикам (проектам методик);</w:t>
      </w:r>
    </w:p>
    <w:p w14:paraId="7E872DF1" w14:textId="6A196AFF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в) осуществля</w:t>
      </w:r>
      <w:r w:rsidR="001F5F26" w:rsidRPr="0088769B">
        <w:rPr>
          <w:rFonts w:ascii="Times New Roman" w:hAnsi="Times New Roman"/>
          <w:sz w:val="28"/>
          <w:szCs w:val="28"/>
        </w:rPr>
        <w:t>е</w:t>
      </w:r>
      <w:r w:rsidRPr="0088769B">
        <w:rPr>
          <w:rFonts w:ascii="Times New Roman" w:hAnsi="Times New Roman"/>
          <w:sz w:val="28"/>
          <w:szCs w:val="28"/>
        </w:rPr>
        <w:t>т проверку соответствия представленных ОБАСов и расчетов требованиям, установленным настоящими Порядком и Методикой</w:t>
      </w:r>
      <w:r w:rsidR="00381B05">
        <w:rPr>
          <w:rFonts w:ascii="Times New Roman" w:hAnsi="Times New Roman"/>
          <w:sz w:val="28"/>
          <w:szCs w:val="28"/>
        </w:rPr>
        <w:t xml:space="preserve"> планирования</w:t>
      </w:r>
      <w:r w:rsidRPr="0088769B">
        <w:rPr>
          <w:rFonts w:ascii="Times New Roman" w:hAnsi="Times New Roman"/>
          <w:sz w:val="28"/>
          <w:szCs w:val="28"/>
        </w:rPr>
        <w:t>, и при необходимости направляют ГРБСам предложения по корректировке ОБАСов (или их части);</w:t>
      </w:r>
    </w:p>
    <w:p w14:paraId="22FA80A5" w14:textId="38E1E205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г) анализиру</w:t>
      </w:r>
      <w:r w:rsidR="001F5F26" w:rsidRPr="0088769B">
        <w:rPr>
          <w:rFonts w:ascii="Times New Roman" w:hAnsi="Times New Roman"/>
          <w:sz w:val="28"/>
          <w:szCs w:val="28"/>
        </w:rPr>
        <w:t>е</w:t>
      </w:r>
      <w:r w:rsidRPr="0088769B">
        <w:rPr>
          <w:rFonts w:ascii="Times New Roman" w:hAnsi="Times New Roman"/>
          <w:sz w:val="28"/>
          <w:szCs w:val="28"/>
        </w:rPr>
        <w:t>т заявки на дополнительную потребность, выходящую за пределы контрольных цифр;</w:t>
      </w:r>
    </w:p>
    <w:p w14:paraId="7F260AC9" w14:textId="7D5798D7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lastRenderedPageBreak/>
        <w:t>д) да</w:t>
      </w:r>
      <w:r w:rsidR="001F5F26" w:rsidRPr="0088769B">
        <w:rPr>
          <w:rFonts w:ascii="Times New Roman" w:hAnsi="Times New Roman"/>
          <w:sz w:val="28"/>
          <w:szCs w:val="28"/>
        </w:rPr>
        <w:t>е</w:t>
      </w:r>
      <w:r w:rsidRPr="0088769B">
        <w:rPr>
          <w:rFonts w:ascii="Times New Roman" w:hAnsi="Times New Roman"/>
          <w:sz w:val="28"/>
          <w:szCs w:val="28"/>
        </w:rPr>
        <w:t>т свои предложения о целесообразности изменения общего (предельного) объема бюджетных ассигнований на исполнение расходных обязательств в очередном финансовом году и(или) плановом периоде.</w:t>
      </w:r>
    </w:p>
    <w:p w14:paraId="7178C0D8" w14:textId="490194A1" w:rsidR="00D01C0D" w:rsidRPr="0088769B" w:rsidRDefault="001F5F26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2.5.3</w:t>
      </w:r>
      <w:r w:rsidR="00D01C0D" w:rsidRPr="0088769B">
        <w:rPr>
          <w:rFonts w:ascii="Times New Roman" w:hAnsi="Times New Roman"/>
          <w:sz w:val="28"/>
          <w:szCs w:val="28"/>
        </w:rPr>
        <w:t xml:space="preserve">. В случае получения информации от комитета финансов о необходимости доработки указанных документов ГРБСы (при необходимости) обеспечивают корректировку в </w:t>
      </w:r>
      <w:r w:rsidR="008F2CA2" w:rsidRPr="0088769B">
        <w:rPr>
          <w:rFonts w:ascii="Times New Roman" w:hAnsi="Times New Roman"/>
          <w:sz w:val="28"/>
          <w:szCs w:val="28"/>
        </w:rPr>
        <w:t>«</w:t>
      </w:r>
      <w:r w:rsidR="00D01C0D" w:rsidRPr="0088769B">
        <w:rPr>
          <w:rFonts w:ascii="Times New Roman" w:hAnsi="Times New Roman"/>
          <w:sz w:val="28"/>
          <w:szCs w:val="28"/>
        </w:rPr>
        <w:t>АЦК-Планирование</w:t>
      </w:r>
      <w:r w:rsidR="008F2CA2" w:rsidRPr="0088769B">
        <w:rPr>
          <w:rFonts w:ascii="Times New Roman" w:hAnsi="Times New Roman"/>
          <w:sz w:val="28"/>
          <w:szCs w:val="28"/>
        </w:rPr>
        <w:t>»</w:t>
      </w:r>
      <w:r w:rsidR="00D01C0D" w:rsidRPr="0088769B">
        <w:rPr>
          <w:rFonts w:ascii="Times New Roman" w:hAnsi="Times New Roman"/>
          <w:sz w:val="28"/>
          <w:szCs w:val="28"/>
        </w:rPr>
        <w:t xml:space="preserve"> бюджетных заявок, распределения межбюджетных трансфертов между </w:t>
      </w:r>
      <w:r w:rsidRPr="0088769B">
        <w:rPr>
          <w:rFonts w:ascii="Times New Roman" w:hAnsi="Times New Roman"/>
          <w:sz w:val="28"/>
          <w:szCs w:val="28"/>
        </w:rPr>
        <w:t>поселениями</w:t>
      </w:r>
      <w:r w:rsidR="00D01C0D" w:rsidRPr="0088769B">
        <w:rPr>
          <w:rFonts w:ascii="Times New Roman" w:hAnsi="Times New Roman"/>
          <w:sz w:val="28"/>
          <w:szCs w:val="28"/>
        </w:rPr>
        <w:t>, ОБАСов в течение трех рабочих дней со дня</w:t>
      </w:r>
      <w:r w:rsidR="00D01C0D" w:rsidRPr="0088769B">
        <w:t xml:space="preserve"> </w:t>
      </w:r>
      <w:r w:rsidR="00D01C0D" w:rsidRPr="0088769B">
        <w:rPr>
          <w:rFonts w:ascii="Times New Roman" w:hAnsi="Times New Roman"/>
          <w:sz w:val="28"/>
          <w:szCs w:val="28"/>
        </w:rPr>
        <w:t>получения соответствующей информации.</w:t>
      </w:r>
    </w:p>
    <w:p w14:paraId="408B1A2D" w14:textId="7380317A" w:rsidR="00D01C0D" w:rsidRPr="0088769B" w:rsidRDefault="001F5F26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2.5.4</w:t>
      </w:r>
      <w:r w:rsidR="00D01C0D" w:rsidRPr="0088769B">
        <w:rPr>
          <w:rFonts w:ascii="Times New Roman" w:hAnsi="Times New Roman"/>
          <w:sz w:val="28"/>
          <w:szCs w:val="28"/>
        </w:rPr>
        <w:t>. В случае изменения контрольных цифр (</w:t>
      </w:r>
      <w:r w:rsidR="00D01C0D" w:rsidRPr="0088769B">
        <w:rPr>
          <w:rFonts w:ascii="Times New Roman" w:hAnsi="Times New Roman"/>
          <w:color w:val="FF0000"/>
          <w:sz w:val="28"/>
          <w:szCs w:val="28"/>
        </w:rPr>
        <w:t>далее - уточненные контрольные цифры</w:t>
      </w:r>
      <w:r w:rsidR="00D01C0D" w:rsidRPr="0088769B">
        <w:rPr>
          <w:rFonts w:ascii="Times New Roman" w:hAnsi="Times New Roman"/>
          <w:sz w:val="28"/>
          <w:szCs w:val="28"/>
        </w:rPr>
        <w:t>) на основании:</w:t>
      </w:r>
    </w:p>
    <w:p w14:paraId="337805FE" w14:textId="65B79C2E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 xml:space="preserve">- решений </w:t>
      </w:r>
      <w:r w:rsidR="002371DA" w:rsidRPr="0088769B">
        <w:rPr>
          <w:rFonts w:ascii="Times New Roman" w:hAnsi="Times New Roman"/>
          <w:sz w:val="28"/>
          <w:szCs w:val="28"/>
        </w:rPr>
        <w:t xml:space="preserve">комиссии по бюджетным проектировкам </w:t>
      </w:r>
      <w:r w:rsidRPr="0088769B">
        <w:rPr>
          <w:rFonts w:ascii="Times New Roman" w:hAnsi="Times New Roman"/>
          <w:sz w:val="28"/>
          <w:szCs w:val="28"/>
        </w:rPr>
        <w:t xml:space="preserve">по результатам </w:t>
      </w:r>
      <w:r w:rsidR="008F2CA2" w:rsidRPr="0088769B">
        <w:rPr>
          <w:rFonts w:ascii="Times New Roman" w:hAnsi="Times New Roman"/>
          <w:sz w:val="28"/>
          <w:szCs w:val="28"/>
        </w:rPr>
        <w:t>«</w:t>
      </w:r>
      <w:r w:rsidRPr="0088769B">
        <w:rPr>
          <w:rFonts w:ascii="Times New Roman" w:hAnsi="Times New Roman"/>
          <w:sz w:val="28"/>
          <w:szCs w:val="28"/>
        </w:rPr>
        <w:t>ручейков</w:t>
      </w:r>
      <w:r w:rsidR="008F2CA2" w:rsidRPr="0088769B">
        <w:rPr>
          <w:rFonts w:ascii="Times New Roman" w:hAnsi="Times New Roman"/>
          <w:sz w:val="28"/>
          <w:szCs w:val="28"/>
        </w:rPr>
        <w:t>»</w:t>
      </w:r>
      <w:r w:rsidRPr="0088769B">
        <w:rPr>
          <w:rFonts w:ascii="Times New Roman" w:hAnsi="Times New Roman"/>
          <w:sz w:val="28"/>
          <w:szCs w:val="28"/>
        </w:rPr>
        <w:t xml:space="preserve"> с ГРБСами, проводимых в соответствии с </w:t>
      </w:r>
      <w:r w:rsidR="002371DA" w:rsidRPr="0088769B">
        <w:rPr>
          <w:rFonts w:ascii="Times New Roman" w:hAnsi="Times New Roman"/>
          <w:sz w:val="28"/>
          <w:szCs w:val="28"/>
        </w:rPr>
        <w:t>Планом мероприятий по подготовке проекта бюджета</w:t>
      </w:r>
      <w:r w:rsidRPr="0088769B">
        <w:rPr>
          <w:rFonts w:ascii="Times New Roman" w:hAnsi="Times New Roman"/>
          <w:sz w:val="28"/>
          <w:szCs w:val="28"/>
        </w:rPr>
        <w:t>,</w:t>
      </w:r>
    </w:p>
    <w:p w14:paraId="1E8AAC5B" w14:textId="419E9D0D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 xml:space="preserve">- решений </w:t>
      </w:r>
      <w:r w:rsidR="002371DA" w:rsidRPr="0088769B">
        <w:rPr>
          <w:rFonts w:ascii="Times New Roman" w:hAnsi="Times New Roman"/>
          <w:sz w:val="28"/>
          <w:szCs w:val="28"/>
        </w:rPr>
        <w:t xml:space="preserve">главы </w:t>
      </w:r>
      <w:r w:rsidR="001F5F26" w:rsidRPr="0088769B">
        <w:rPr>
          <w:rFonts w:ascii="Times New Roman" w:hAnsi="Times New Roman"/>
          <w:sz w:val="28"/>
          <w:szCs w:val="28"/>
        </w:rPr>
        <w:t xml:space="preserve">администрации Кировского муниципального района </w:t>
      </w:r>
      <w:r w:rsidRPr="0088769B">
        <w:rPr>
          <w:rFonts w:ascii="Times New Roman" w:hAnsi="Times New Roman"/>
          <w:sz w:val="28"/>
          <w:szCs w:val="28"/>
        </w:rPr>
        <w:t>Ленинградской области</w:t>
      </w:r>
      <w:r w:rsidR="002371DA" w:rsidRPr="0088769B">
        <w:rPr>
          <w:rFonts w:ascii="Times New Roman" w:hAnsi="Times New Roman"/>
          <w:sz w:val="28"/>
          <w:szCs w:val="28"/>
        </w:rPr>
        <w:t>.</w:t>
      </w:r>
      <w:r w:rsidRPr="0088769B">
        <w:rPr>
          <w:rFonts w:ascii="Times New Roman" w:hAnsi="Times New Roman"/>
          <w:sz w:val="28"/>
          <w:szCs w:val="28"/>
        </w:rPr>
        <w:t xml:space="preserve"> </w:t>
      </w:r>
    </w:p>
    <w:p w14:paraId="0C596330" w14:textId="5CAFC226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 xml:space="preserve">ГРБСы (при необходимости) обеспечивают корректировку в </w:t>
      </w:r>
      <w:r w:rsidR="008F2CA2" w:rsidRPr="0088769B">
        <w:rPr>
          <w:rFonts w:ascii="Times New Roman" w:hAnsi="Times New Roman"/>
          <w:sz w:val="28"/>
          <w:szCs w:val="28"/>
        </w:rPr>
        <w:t>«</w:t>
      </w:r>
      <w:r w:rsidRPr="0088769B">
        <w:rPr>
          <w:rFonts w:ascii="Times New Roman" w:hAnsi="Times New Roman"/>
          <w:sz w:val="28"/>
          <w:szCs w:val="28"/>
        </w:rPr>
        <w:t>АЦК-Планирование</w:t>
      </w:r>
      <w:r w:rsidR="008F2CA2" w:rsidRPr="0088769B">
        <w:rPr>
          <w:rFonts w:ascii="Times New Roman" w:hAnsi="Times New Roman"/>
          <w:sz w:val="28"/>
          <w:szCs w:val="28"/>
        </w:rPr>
        <w:t>»</w:t>
      </w:r>
      <w:r w:rsidRPr="0088769B">
        <w:rPr>
          <w:rFonts w:ascii="Times New Roman" w:hAnsi="Times New Roman"/>
          <w:sz w:val="28"/>
          <w:szCs w:val="28"/>
        </w:rPr>
        <w:t xml:space="preserve"> бюджетных заявок, распределения межбюджетных трансфертов между </w:t>
      </w:r>
      <w:r w:rsidR="001F5F26" w:rsidRPr="0088769B">
        <w:rPr>
          <w:rFonts w:ascii="Times New Roman" w:hAnsi="Times New Roman"/>
          <w:sz w:val="28"/>
          <w:szCs w:val="28"/>
        </w:rPr>
        <w:t>поселениями</w:t>
      </w:r>
      <w:r w:rsidRPr="0088769B">
        <w:rPr>
          <w:rFonts w:ascii="Times New Roman" w:hAnsi="Times New Roman"/>
          <w:sz w:val="28"/>
          <w:szCs w:val="28"/>
        </w:rPr>
        <w:t xml:space="preserve">, ОБАСов и представление их в комитет финансов в течение трех рабочих дней со дня доведения комитетом финансов уточненных контрольных цифр. </w:t>
      </w:r>
    </w:p>
    <w:p w14:paraId="5C3ED338" w14:textId="3244D595" w:rsidR="00D01C0D" w:rsidRPr="0088769B" w:rsidRDefault="00085A5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2.5.5</w:t>
      </w:r>
      <w:r w:rsidR="00D01C0D" w:rsidRPr="0088769B">
        <w:rPr>
          <w:rFonts w:ascii="Times New Roman" w:hAnsi="Times New Roman"/>
          <w:sz w:val="28"/>
          <w:szCs w:val="28"/>
        </w:rPr>
        <w:t xml:space="preserve">. </w:t>
      </w:r>
      <w:r w:rsidR="00D2290B" w:rsidRPr="0088769B">
        <w:rPr>
          <w:rFonts w:ascii="Times New Roman" w:hAnsi="Times New Roman"/>
          <w:sz w:val="28"/>
          <w:szCs w:val="28"/>
        </w:rPr>
        <w:t>Отдел составления и исполнения</w:t>
      </w:r>
      <w:r w:rsidR="00D01C0D" w:rsidRPr="0088769B">
        <w:rPr>
          <w:rFonts w:ascii="Times New Roman" w:hAnsi="Times New Roman"/>
          <w:sz w:val="28"/>
          <w:szCs w:val="28"/>
        </w:rPr>
        <w:t xml:space="preserve"> комитета финансов рассматрива</w:t>
      </w:r>
      <w:r w:rsidR="00D2290B" w:rsidRPr="0088769B">
        <w:rPr>
          <w:rFonts w:ascii="Times New Roman" w:hAnsi="Times New Roman"/>
          <w:sz w:val="28"/>
          <w:szCs w:val="28"/>
        </w:rPr>
        <w:t>е</w:t>
      </w:r>
      <w:r w:rsidR="00D01C0D" w:rsidRPr="0088769B">
        <w:rPr>
          <w:rFonts w:ascii="Times New Roman" w:hAnsi="Times New Roman"/>
          <w:sz w:val="28"/>
          <w:szCs w:val="28"/>
        </w:rPr>
        <w:t xml:space="preserve">т в соответствии с </w:t>
      </w:r>
      <w:hyperlink r:id="rId8" w:history="1">
        <w:r w:rsidR="00D01C0D" w:rsidRPr="0088769B">
          <w:rPr>
            <w:rFonts w:ascii="Times New Roman" w:hAnsi="Times New Roman"/>
            <w:sz w:val="28"/>
            <w:szCs w:val="28"/>
          </w:rPr>
          <w:t xml:space="preserve">пунктом </w:t>
        </w:r>
        <w:r w:rsidR="00E02018" w:rsidRPr="0088769B">
          <w:rPr>
            <w:rFonts w:ascii="Times New Roman" w:hAnsi="Times New Roman"/>
            <w:sz w:val="28"/>
            <w:szCs w:val="28"/>
          </w:rPr>
          <w:t>2.5.2</w:t>
        </w:r>
      </w:hyperlink>
      <w:r w:rsidR="00D01C0D" w:rsidRPr="0088769B">
        <w:rPr>
          <w:rFonts w:ascii="Times New Roman" w:hAnsi="Times New Roman"/>
          <w:sz w:val="28"/>
          <w:szCs w:val="28"/>
        </w:rPr>
        <w:t>. Порядка полученные от ГРБСов уточненные ОБАСы в течение трех рабочих дней, следующих за днем их получения. При отсутствии замечаний к уточненным ОБАСам комитет финансов осуществляет их принятие.</w:t>
      </w:r>
    </w:p>
    <w:p w14:paraId="713A00AE" w14:textId="77777777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В случае наличия замечаний к уточненным ОБАСам комитет финансов направляет ГРБСам информацию об их отклонении с указанием причин (замечаний) отклонения.</w:t>
      </w:r>
    </w:p>
    <w:p w14:paraId="5938FE48" w14:textId="77777777" w:rsidR="00D01C0D" w:rsidRPr="0088769B" w:rsidRDefault="00D01C0D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9B">
        <w:rPr>
          <w:rFonts w:ascii="Times New Roman" w:hAnsi="Times New Roman"/>
          <w:sz w:val="28"/>
          <w:szCs w:val="28"/>
        </w:rPr>
        <w:t>ГРБСы в течение трех рабочих дней, следующих за днем получения информации от комитета финансов об отклонении уточненных ОБАСов, обеспечивают внесение изменений в уточненные ОБАСы и повторное представление уточненных ОБАСов в комитет финансов.</w:t>
      </w:r>
    </w:p>
    <w:p w14:paraId="1820CEAE" w14:textId="77777777" w:rsidR="002371DA" w:rsidRPr="0088769B" w:rsidRDefault="002371DA" w:rsidP="00D0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0D32E5C0" w14:textId="19E84A87" w:rsidR="002371DA" w:rsidRDefault="002371DA" w:rsidP="00237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Pr="00552528"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>Порядок планирования бюджетных ассигнований</w:t>
      </w:r>
    </w:p>
    <w:p w14:paraId="74A4BEF1" w14:textId="6E3B30E0" w:rsidR="002371DA" w:rsidRDefault="002371DA" w:rsidP="00237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при </w:t>
      </w:r>
      <w:r w:rsidR="00D93365">
        <w:rPr>
          <w:rFonts w:ascii="Times New Roman" w:hAnsi="Times New Roman"/>
          <w:b/>
          <w:sz w:val="28"/>
          <w:szCs w:val="24"/>
        </w:rPr>
        <w:t xml:space="preserve">уточнении </w:t>
      </w:r>
      <w:r w:rsidRPr="00552528">
        <w:rPr>
          <w:rFonts w:ascii="Times New Roman" w:hAnsi="Times New Roman"/>
          <w:b/>
          <w:sz w:val="28"/>
          <w:szCs w:val="24"/>
        </w:rPr>
        <w:t>бюджет</w:t>
      </w:r>
      <w:r>
        <w:rPr>
          <w:rFonts w:ascii="Times New Roman" w:hAnsi="Times New Roman"/>
          <w:b/>
          <w:sz w:val="28"/>
          <w:szCs w:val="24"/>
        </w:rPr>
        <w:t>а</w:t>
      </w:r>
      <w:r w:rsidRPr="00552528">
        <w:rPr>
          <w:rFonts w:ascii="Times New Roman" w:hAnsi="Times New Roman"/>
          <w:b/>
          <w:sz w:val="28"/>
          <w:szCs w:val="24"/>
        </w:rPr>
        <w:t xml:space="preserve"> </w:t>
      </w:r>
    </w:p>
    <w:p w14:paraId="0E4658D7" w14:textId="45E82085" w:rsidR="001A525A" w:rsidRPr="00E14BCE" w:rsidRDefault="00624DB3" w:rsidP="001A5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BCE">
        <w:rPr>
          <w:rFonts w:ascii="Times New Roman" w:hAnsi="Times New Roman"/>
          <w:sz w:val="28"/>
          <w:szCs w:val="28"/>
        </w:rPr>
        <w:t xml:space="preserve">3.1. </w:t>
      </w:r>
      <w:r w:rsidR="001A525A" w:rsidRPr="00E14BCE">
        <w:rPr>
          <w:rFonts w:ascii="Times New Roman" w:hAnsi="Times New Roman"/>
          <w:sz w:val="28"/>
          <w:szCs w:val="28"/>
        </w:rPr>
        <w:t>В случаях</w:t>
      </w:r>
      <w:r w:rsidR="00F11336" w:rsidRPr="00E14BCE">
        <w:rPr>
          <w:rFonts w:ascii="Times New Roman" w:hAnsi="Times New Roman"/>
          <w:sz w:val="28"/>
          <w:szCs w:val="28"/>
        </w:rPr>
        <w:t xml:space="preserve"> уточнения бюджета </w:t>
      </w:r>
      <w:r w:rsidR="001A525A" w:rsidRPr="00E14BCE">
        <w:rPr>
          <w:rFonts w:ascii="Times New Roman" w:hAnsi="Times New Roman"/>
          <w:sz w:val="28"/>
          <w:szCs w:val="28"/>
        </w:rPr>
        <w:t xml:space="preserve">главный распорядитель средств бюджета формирует и представляет в комитет финансов предложения по внесению изменений в обоснования бюджетных ассигнований по дополнительным формам ОБАС, утвержденным </w:t>
      </w:r>
      <w:r w:rsidR="001A525A" w:rsidRPr="00E14BCE">
        <w:rPr>
          <w:rFonts w:ascii="Times New Roman" w:hAnsi="Times New Roman"/>
          <w:b/>
          <w:bCs/>
          <w:sz w:val="28"/>
          <w:szCs w:val="28"/>
        </w:rPr>
        <w:t>Приложениями 2.1,  3.1, 4.1, 5.1, 6.4, 7.1, 8.3, 9.1, 10.1, 11.4, 13.1, 14.1, 15.1, 16.1, 17.1, 18.1, 19.1, 20.1,  21.1, 22.1, 23.1, 24.1,  25.1, 26.1, 27.1, 28.1, 29.1</w:t>
      </w:r>
      <w:r w:rsidR="001A525A" w:rsidRPr="00E14BCE">
        <w:rPr>
          <w:rFonts w:ascii="Times New Roman" w:hAnsi="Times New Roman"/>
          <w:sz w:val="28"/>
          <w:szCs w:val="28"/>
        </w:rPr>
        <w:t xml:space="preserve">  к настоящему Порядку. </w:t>
      </w:r>
    </w:p>
    <w:p w14:paraId="004C8149" w14:textId="77777777" w:rsidR="00CA4100" w:rsidRDefault="00D93365" w:rsidP="0055700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E14BCE">
        <w:rPr>
          <w:rFonts w:ascii="Times New Roman" w:hAnsi="Times New Roman"/>
          <w:sz w:val="28"/>
          <w:szCs w:val="28"/>
        </w:rPr>
        <w:lastRenderedPageBreak/>
        <w:t>3.</w:t>
      </w:r>
      <w:r w:rsidR="0055700F" w:rsidRPr="00E14BCE">
        <w:rPr>
          <w:rFonts w:ascii="Times New Roman" w:hAnsi="Times New Roman"/>
          <w:sz w:val="28"/>
          <w:szCs w:val="28"/>
        </w:rPr>
        <w:t>2. Отдел составления и исполнения бюджета комитета финансов осуществляет проверку на предмет правильности применения кодов бюджетной классификации и правильности заполнения форм.</w:t>
      </w:r>
      <w:r w:rsidR="00CA4100">
        <w:rPr>
          <w:rFonts w:ascii="Times New Roman" w:hAnsi="Times New Roman"/>
          <w:sz w:val="28"/>
          <w:szCs w:val="28"/>
        </w:rPr>
        <w:br w:type="page"/>
      </w:r>
    </w:p>
    <w:p w14:paraId="42E56187" w14:textId="6B6C06C1" w:rsidR="00632855" w:rsidRDefault="00632855" w:rsidP="00632855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14:paraId="74DB6330" w14:textId="77777777" w:rsidR="00632855" w:rsidRPr="00836417" w:rsidRDefault="00632855" w:rsidP="00632855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836417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ем</w:t>
      </w:r>
      <w:r w:rsidRPr="00836417">
        <w:rPr>
          <w:rFonts w:ascii="Times New Roman" w:hAnsi="Times New Roman"/>
          <w:sz w:val="28"/>
          <w:szCs w:val="28"/>
        </w:rPr>
        <w:t xml:space="preserve"> </w:t>
      </w:r>
    </w:p>
    <w:p w14:paraId="1F791EE7" w14:textId="77777777" w:rsidR="00632855" w:rsidRPr="00836417" w:rsidRDefault="00632855" w:rsidP="00632855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836417">
        <w:rPr>
          <w:rFonts w:ascii="Times New Roman" w:hAnsi="Times New Roman"/>
          <w:sz w:val="28"/>
          <w:szCs w:val="28"/>
        </w:rPr>
        <w:t>комитета 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17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4A33E24" w14:textId="77777777" w:rsidR="00632855" w:rsidRPr="00836417" w:rsidRDefault="00632855" w:rsidP="00632855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836417"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14:paraId="0593A3BA" w14:textId="77777777" w:rsidR="00632855" w:rsidRPr="00836417" w:rsidRDefault="00632855" w:rsidP="00632855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836417">
        <w:rPr>
          <w:rFonts w:ascii="Times New Roman" w:hAnsi="Times New Roman"/>
          <w:sz w:val="28"/>
          <w:szCs w:val="28"/>
        </w:rPr>
        <w:t>Ленинградской области</w:t>
      </w:r>
    </w:p>
    <w:p w14:paraId="0BFCD656" w14:textId="77777777" w:rsidR="00632855" w:rsidRPr="00836417" w:rsidRDefault="00632855" w:rsidP="00632855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836417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30</w:t>
      </w:r>
      <w:r w:rsidRPr="00836417">
        <w:rPr>
          <w:rFonts w:ascii="Times New Roman" w:hAnsi="Times New Roman"/>
          <w:sz w:val="28"/>
          <w:szCs w:val="28"/>
        </w:rPr>
        <w:t xml:space="preserve">» июля 2024 г. № </w:t>
      </w:r>
      <w:r>
        <w:rPr>
          <w:rFonts w:ascii="Times New Roman" w:hAnsi="Times New Roman"/>
          <w:sz w:val="28"/>
          <w:szCs w:val="28"/>
        </w:rPr>
        <w:t>41</w:t>
      </w:r>
    </w:p>
    <w:p w14:paraId="7DB76AD1" w14:textId="4AB52420" w:rsidR="00632855" w:rsidRDefault="00632855" w:rsidP="00632855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83641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2)</w:t>
      </w:r>
    </w:p>
    <w:p w14:paraId="2BD68FA2" w14:textId="0089E25E" w:rsidR="0022291B" w:rsidRPr="0067615F" w:rsidRDefault="0022291B" w:rsidP="00632855">
      <w:pPr>
        <w:pStyle w:val="11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5328E26" w14:textId="77777777" w:rsidR="009E0386" w:rsidRDefault="009E0386" w:rsidP="009E038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44A2683E" w14:textId="77777777" w:rsidR="00961C3F" w:rsidRPr="006E5BD8" w:rsidRDefault="00961C3F" w:rsidP="00961C3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E5BD8">
        <w:rPr>
          <w:rFonts w:ascii="Times New Roman" w:hAnsi="Times New Roman"/>
          <w:b/>
          <w:sz w:val="28"/>
          <w:szCs w:val="28"/>
        </w:rPr>
        <w:t xml:space="preserve">Методика планирования бюджетных ассигнований </w:t>
      </w:r>
    </w:p>
    <w:p w14:paraId="2585F8E1" w14:textId="77777777" w:rsidR="00961C3F" w:rsidRPr="006E5BD8" w:rsidRDefault="00961C3F" w:rsidP="00961C3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E5BD8">
        <w:rPr>
          <w:rFonts w:ascii="Times New Roman" w:hAnsi="Times New Roman"/>
          <w:b/>
          <w:sz w:val="28"/>
          <w:szCs w:val="28"/>
        </w:rPr>
        <w:t>бюджета Кировского муниципального района Ленинградской области</w:t>
      </w:r>
    </w:p>
    <w:p w14:paraId="1FA987DD" w14:textId="77777777" w:rsidR="00961C3F" w:rsidRPr="006E5BD8" w:rsidRDefault="00961C3F" w:rsidP="00961C3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45CDDEA2" w14:textId="77777777" w:rsidR="00961C3F" w:rsidRPr="006E5BD8" w:rsidRDefault="00961C3F" w:rsidP="00961C3F">
      <w:pPr>
        <w:pStyle w:val="4"/>
        <w:numPr>
          <w:ilvl w:val="0"/>
          <w:numId w:val="10"/>
        </w:numPr>
        <w:tabs>
          <w:tab w:val="num" w:pos="360"/>
          <w:tab w:val="left" w:pos="426"/>
          <w:tab w:val="left" w:pos="709"/>
        </w:tabs>
        <w:spacing w:before="0" w:after="0"/>
        <w:ind w:left="0" w:firstLine="0"/>
        <w:jc w:val="center"/>
        <w:rPr>
          <w:rFonts w:ascii="Times New Roman" w:hAnsi="Times New Roman"/>
          <w:sz w:val="28"/>
        </w:rPr>
      </w:pPr>
      <w:r w:rsidRPr="006E5BD8">
        <w:rPr>
          <w:rFonts w:ascii="Times New Roman" w:hAnsi="Times New Roman"/>
          <w:sz w:val="28"/>
        </w:rPr>
        <w:t>Определения и сокращения</w:t>
      </w:r>
    </w:p>
    <w:p w14:paraId="05E2D348" w14:textId="6C825FA8" w:rsidR="00961C3F" w:rsidRPr="00BC7848" w:rsidRDefault="00961C3F" w:rsidP="00BC7848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 xml:space="preserve">В целях настоящей Методики </w:t>
      </w:r>
      <w:r w:rsidR="00BC7848" w:rsidRPr="00BC7848">
        <w:rPr>
          <w:rFonts w:ascii="Times New Roman" w:hAnsi="Times New Roman"/>
          <w:sz w:val="28"/>
          <w:szCs w:val="28"/>
        </w:rPr>
        <w:t>планирования бюджетных ассигнований бюджета Кировского муниципального района Ленинградской области</w:t>
      </w:r>
      <w:r w:rsidR="00BC7848">
        <w:rPr>
          <w:rFonts w:ascii="Times New Roman" w:hAnsi="Times New Roman"/>
          <w:sz w:val="28"/>
          <w:szCs w:val="28"/>
        </w:rPr>
        <w:t xml:space="preserve"> (</w:t>
      </w:r>
      <w:r w:rsidR="00BC7848" w:rsidRPr="00BC7848">
        <w:rPr>
          <w:rFonts w:ascii="Times New Roman" w:hAnsi="Times New Roman"/>
          <w:color w:val="FF0000"/>
          <w:sz w:val="28"/>
          <w:szCs w:val="28"/>
        </w:rPr>
        <w:t>далее – Методика планирования</w:t>
      </w:r>
      <w:r w:rsidR="00BC7848">
        <w:rPr>
          <w:rFonts w:ascii="Times New Roman" w:hAnsi="Times New Roman"/>
          <w:sz w:val="28"/>
          <w:szCs w:val="28"/>
        </w:rPr>
        <w:t xml:space="preserve">) </w:t>
      </w:r>
      <w:r w:rsidRPr="00BC7848">
        <w:rPr>
          <w:rFonts w:ascii="Times New Roman" w:hAnsi="Times New Roman"/>
          <w:sz w:val="28"/>
          <w:szCs w:val="28"/>
        </w:rPr>
        <w:t>используются следующие определения и сокращения:</w:t>
      </w:r>
    </w:p>
    <w:p w14:paraId="69D0303E" w14:textId="65F5873F" w:rsidR="00961C3F" w:rsidRPr="00BC7848" w:rsidRDefault="00961C3F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</w:t>
      </w:r>
      <w:r w:rsidRPr="00BC7848">
        <w:rPr>
          <w:rFonts w:ascii="Times New Roman" w:hAnsi="Times New Roman"/>
          <w:sz w:val="28"/>
          <w:szCs w:val="28"/>
        </w:rPr>
        <w:tab/>
        <w:t xml:space="preserve"> бюджетные ассигнования – ассигнования бюджета Кировского муниципального района</w:t>
      </w:r>
      <w:r w:rsidR="006E5BD8" w:rsidRPr="006E5BD8">
        <w:rPr>
          <w:rFonts w:ascii="Times New Roman" w:hAnsi="Times New Roman"/>
          <w:sz w:val="28"/>
          <w:szCs w:val="28"/>
        </w:rPr>
        <w:t xml:space="preserve"> </w:t>
      </w:r>
      <w:r w:rsidR="006E5BD8" w:rsidRPr="00BC7848">
        <w:rPr>
          <w:rFonts w:ascii="Times New Roman" w:hAnsi="Times New Roman"/>
          <w:sz w:val="28"/>
          <w:szCs w:val="28"/>
        </w:rPr>
        <w:t>Ленинградской области</w:t>
      </w:r>
      <w:r w:rsidRPr="00BC7848">
        <w:rPr>
          <w:rFonts w:ascii="Times New Roman" w:hAnsi="Times New Roman"/>
          <w:sz w:val="28"/>
          <w:szCs w:val="28"/>
        </w:rPr>
        <w:t>;</w:t>
      </w:r>
    </w:p>
    <w:p w14:paraId="6BB7A63C" w14:textId="77777777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общероссийские базовые перечни - общероссийские базовые (отраслевые) перечни (классификаторы) государственных и муниципальных услуг, оказываемых физическим лицам;</w:t>
      </w:r>
    </w:p>
    <w:p w14:paraId="7F7131B2" w14:textId="77777777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региональный перечень - региональный перечень (классификатор) государственных (муниципальных) услуг и работ Ленинградской области,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Ленинградской области (муниципальными правовыми актами Ленинградской области);</w:t>
      </w:r>
    </w:p>
    <w:p w14:paraId="348C7B11" w14:textId="51081222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муниципальная программа - муниципальная программа Кировского муниципального района Ленинградской области;</w:t>
      </w:r>
    </w:p>
    <w:p w14:paraId="0C5A0954" w14:textId="288EBB24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ГРБС - главный распорядитель бюджетных средств бюджета Кировского муниципального района Ленинградской области;</w:t>
      </w:r>
    </w:p>
    <w:p w14:paraId="7524A04C" w14:textId="13F84FF1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МАУ - муниципальные автономные учреждения Кировского муниципального района Ленинградской области;</w:t>
      </w:r>
    </w:p>
    <w:p w14:paraId="19267A13" w14:textId="65197FCE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МБУ - муниципальные бюджетные учреждения Кировского муниципального района Ленинградской области;</w:t>
      </w:r>
    </w:p>
    <w:p w14:paraId="7425E51E" w14:textId="258A0DA2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МКУ - муниципальные казенные учреждения Кировского муниципального района Ленинградской области;</w:t>
      </w:r>
    </w:p>
    <w:p w14:paraId="10DDFE32" w14:textId="77777777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КБК - код классификации расходов бюджетов;</w:t>
      </w:r>
    </w:p>
    <w:p w14:paraId="2F6D8DD2" w14:textId="2A4F44B8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комитет финансов - комитет финансов администрации Кировского муниципального района Ленинградской области;</w:t>
      </w:r>
    </w:p>
    <w:p w14:paraId="18E679F9" w14:textId="3E0C0FD3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КЦСР - код целевой статьи расходов бюджета Кировского муниципального района Ленинградской области;</w:t>
      </w:r>
    </w:p>
    <w:p w14:paraId="65316DD2" w14:textId="66920051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lastRenderedPageBreak/>
        <w:t>- НПА - нормативный правовой акт</w:t>
      </w:r>
      <w:r w:rsidR="005E703F" w:rsidRPr="00BC7848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BC7848">
        <w:rPr>
          <w:rFonts w:ascii="Times New Roman" w:hAnsi="Times New Roman"/>
          <w:sz w:val="28"/>
          <w:szCs w:val="28"/>
        </w:rPr>
        <w:t>;</w:t>
      </w:r>
    </w:p>
    <w:p w14:paraId="017D396E" w14:textId="49156EAF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 xml:space="preserve">- МПА - </w:t>
      </w:r>
      <w:r w:rsidR="005E703F" w:rsidRPr="00BC7848">
        <w:rPr>
          <w:rFonts w:ascii="Times New Roman" w:hAnsi="Times New Roman"/>
          <w:sz w:val="28"/>
          <w:szCs w:val="28"/>
        </w:rPr>
        <w:t>муниципальный</w:t>
      </w:r>
      <w:r w:rsidRPr="00BC7848">
        <w:rPr>
          <w:rFonts w:ascii="Times New Roman" w:hAnsi="Times New Roman"/>
          <w:sz w:val="28"/>
          <w:szCs w:val="28"/>
        </w:rPr>
        <w:t xml:space="preserve"> правовой акт</w:t>
      </w:r>
      <w:r w:rsidR="005E703F" w:rsidRPr="00BC7848">
        <w:rPr>
          <w:rFonts w:ascii="Times New Roman" w:hAnsi="Times New Roman"/>
          <w:sz w:val="28"/>
          <w:szCs w:val="28"/>
        </w:rPr>
        <w:t xml:space="preserve"> Кировского муниципального района Ленинградской области</w:t>
      </w:r>
      <w:r w:rsidRPr="00BC7848">
        <w:rPr>
          <w:rFonts w:ascii="Times New Roman" w:hAnsi="Times New Roman"/>
          <w:sz w:val="28"/>
          <w:szCs w:val="28"/>
        </w:rPr>
        <w:t>;</w:t>
      </w:r>
    </w:p>
    <w:p w14:paraId="344EFCD0" w14:textId="77777777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ПНПА - областной закон, нормативный правовой акт Правительства Ленинградской области без ограничения срока действия (областной закон об областном бюджете, государственные программы не являются ПНПА);</w:t>
      </w:r>
    </w:p>
    <w:p w14:paraId="3419A949" w14:textId="0696F3A8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 xml:space="preserve">- ПМПА - решение, муниципальный правовой акт </w:t>
      </w:r>
      <w:r w:rsidR="00B518FE" w:rsidRPr="00BC7848">
        <w:rPr>
          <w:rFonts w:ascii="Times New Roman" w:hAnsi="Times New Roman"/>
          <w:sz w:val="28"/>
          <w:szCs w:val="28"/>
        </w:rPr>
        <w:t>администрации Кировского муниципального района Ленинградской области</w:t>
      </w:r>
      <w:r w:rsidRPr="00BC7848">
        <w:rPr>
          <w:rFonts w:ascii="Times New Roman" w:hAnsi="Times New Roman"/>
          <w:sz w:val="28"/>
          <w:szCs w:val="28"/>
        </w:rPr>
        <w:t xml:space="preserve"> без ограничения срока действия (</w:t>
      </w:r>
      <w:r w:rsidR="00B518FE" w:rsidRPr="00BC7848">
        <w:rPr>
          <w:rFonts w:ascii="Times New Roman" w:hAnsi="Times New Roman"/>
          <w:sz w:val="28"/>
          <w:szCs w:val="28"/>
        </w:rPr>
        <w:t>решение</w:t>
      </w:r>
      <w:r w:rsidRPr="00BC7848">
        <w:rPr>
          <w:rFonts w:ascii="Times New Roman" w:hAnsi="Times New Roman"/>
          <w:sz w:val="28"/>
          <w:szCs w:val="28"/>
        </w:rPr>
        <w:t xml:space="preserve"> о бюджете, </w:t>
      </w:r>
      <w:r w:rsidR="00B518FE" w:rsidRPr="00BC7848">
        <w:rPr>
          <w:rFonts w:ascii="Times New Roman" w:hAnsi="Times New Roman"/>
          <w:sz w:val="28"/>
          <w:szCs w:val="28"/>
        </w:rPr>
        <w:t>муниципальные</w:t>
      </w:r>
      <w:r w:rsidRPr="00BC7848">
        <w:rPr>
          <w:rFonts w:ascii="Times New Roman" w:hAnsi="Times New Roman"/>
          <w:sz w:val="28"/>
          <w:szCs w:val="28"/>
        </w:rPr>
        <w:t xml:space="preserve"> программы не являются П</w:t>
      </w:r>
      <w:r w:rsidR="00B518FE" w:rsidRPr="00BC7848">
        <w:rPr>
          <w:rFonts w:ascii="Times New Roman" w:hAnsi="Times New Roman"/>
          <w:sz w:val="28"/>
          <w:szCs w:val="28"/>
        </w:rPr>
        <w:t>М</w:t>
      </w:r>
      <w:r w:rsidRPr="00BC7848">
        <w:rPr>
          <w:rFonts w:ascii="Times New Roman" w:hAnsi="Times New Roman"/>
          <w:sz w:val="28"/>
          <w:szCs w:val="28"/>
        </w:rPr>
        <w:t>ПА);</w:t>
      </w:r>
    </w:p>
    <w:p w14:paraId="55458423" w14:textId="77777777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ОБАС - обоснование бюджетных ассигнований;</w:t>
      </w:r>
    </w:p>
    <w:p w14:paraId="66EB24FA" w14:textId="4E0C6DF3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 xml:space="preserve">- </w:t>
      </w:r>
      <w:r w:rsidR="00E71345" w:rsidRPr="00BC7848">
        <w:rPr>
          <w:rFonts w:ascii="Times New Roman" w:hAnsi="Times New Roman"/>
          <w:sz w:val="28"/>
          <w:szCs w:val="28"/>
        </w:rPr>
        <w:t>районный</w:t>
      </w:r>
      <w:r w:rsidRPr="00BC7848">
        <w:rPr>
          <w:rFonts w:ascii="Times New Roman" w:hAnsi="Times New Roman"/>
          <w:sz w:val="28"/>
          <w:szCs w:val="28"/>
        </w:rPr>
        <w:t xml:space="preserve"> бюджет - бюджет </w:t>
      </w:r>
      <w:r w:rsidR="00E71345" w:rsidRPr="00BC7848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Pr="00BC7848">
        <w:rPr>
          <w:rFonts w:ascii="Times New Roman" w:hAnsi="Times New Roman"/>
          <w:sz w:val="28"/>
          <w:szCs w:val="28"/>
        </w:rPr>
        <w:t>Ленинградской области;</w:t>
      </w:r>
    </w:p>
    <w:p w14:paraId="65F68B18" w14:textId="20EE699B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О</w:t>
      </w:r>
      <w:r w:rsidR="00E71345" w:rsidRPr="00BC7848">
        <w:rPr>
          <w:rFonts w:ascii="Times New Roman" w:hAnsi="Times New Roman"/>
          <w:sz w:val="28"/>
          <w:szCs w:val="28"/>
        </w:rPr>
        <w:t>МСУ</w:t>
      </w:r>
      <w:r w:rsidRPr="00BC7848">
        <w:rPr>
          <w:rFonts w:ascii="Times New Roman" w:hAnsi="Times New Roman"/>
          <w:sz w:val="28"/>
          <w:szCs w:val="28"/>
        </w:rPr>
        <w:t xml:space="preserve"> - орган </w:t>
      </w:r>
      <w:r w:rsidR="00E71345" w:rsidRPr="00BC7848">
        <w:rPr>
          <w:rFonts w:ascii="Times New Roman" w:hAnsi="Times New Roman"/>
          <w:sz w:val="28"/>
          <w:szCs w:val="28"/>
        </w:rPr>
        <w:t xml:space="preserve">местного самоуправления Кировского муниципального района </w:t>
      </w:r>
      <w:r w:rsidRPr="00BC7848">
        <w:rPr>
          <w:rFonts w:ascii="Times New Roman" w:hAnsi="Times New Roman"/>
          <w:sz w:val="28"/>
          <w:szCs w:val="28"/>
        </w:rPr>
        <w:t>Ленинградской области;</w:t>
      </w:r>
    </w:p>
    <w:p w14:paraId="3E4316B9" w14:textId="77777777" w:rsidR="00D6772A" w:rsidRPr="00BC7848" w:rsidRDefault="00D6772A" w:rsidP="00D6772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- субъекты предпринимательской деятельности (СПД) - юридические лица (кроме государственных (муниципальных) учреждений) и физические лица - производители товаров, работ, услуг.</w:t>
      </w:r>
    </w:p>
    <w:p w14:paraId="337C1B9C" w14:textId="77777777" w:rsidR="005B268D" w:rsidRDefault="005B268D" w:rsidP="005B268D">
      <w:pPr>
        <w:pStyle w:val="4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A50B277" w14:textId="19C03147" w:rsidR="00961C3F" w:rsidRPr="00B34FF3" w:rsidRDefault="005B268D" w:rsidP="005B268D">
      <w:pPr>
        <w:pStyle w:val="4"/>
        <w:spacing w:before="0" w:after="0"/>
        <w:ind w:left="0"/>
        <w:jc w:val="center"/>
        <w:rPr>
          <w:rFonts w:ascii="Times New Roman" w:hAnsi="Times New Roman"/>
          <w:sz w:val="28"/>
        </w:rPr>
      </w:pPr>
      <w:r w:rsidRPr="00B34FF3">
        <w:rPr>
          <w:rFonts w:ascii="Times New Roman" w:hAnsi="Times New Roman"/>
          <w:sz w:val="28"/>
        </w:rPr>
        <w:t xml:space="preserve">2. </w:t>
      </w:r>
      <w:r w:rsidR="00961C3F" w:rsidRPr="00B34FF3">
        <w:rPr>
          <w:rFonts w:ascii="Times New Roman" w:hAnsi="Times New Roman"/>
          <w:sz w:val="28"/>
        </w:rPr>
        <w:t>Общие положения</w:t>
      </w:r>
    </w:p>
    <w:p w14:paraId="44DB4284" w14:textId="2D8CE80C" w:rsidR="00961C3F" w:rsidRPr="00BC7848" w:rsidRDefault="00961C3F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2.1.</w:t>
      </w:r>
      <w:r w:rsidRPr="00BC7848">
        <w:rPr>
          <w:rFonts w:ascii="Times New Roman" w:hAnsi="Times New Roman"/>
          <w:sz w:val="28"/>
          <w:szCs w:val="28"/>
        </w:rPr>
        <w:tab/>
      </w:r>
      <w:r w:rsidR="00BC7848">
        <w:rPr>
          <w:rFonts w:ascii="Times New Roman" w:hAnsi="Times New Roman"/>
          <w:sz w:val="28"/>
          <w:szCs w:val="28"/>
        </w:rPr>
        <w:t xml:space="preserve"> </w:t>
      </w:r>
      <w:r w:rsidRPr="00BC7848">
        <w:rPr>
          <w:rFonts w:ascii="Times New Roman" w:hAnsi="Times New Roman"/>
          <w:sz w:val="28"/>
          <w:szCs w:val="28"/>
        </w:rPr>
        <w:t xml:space="preserve">Методы планирования дифференцируются по видам расходов и определяются в соответствии с формами ОБАС, утвержденными Приложениями </w:t>
      </w:r>
      <w:r w:rsidR="005B268D" w:rsidRPr="00BC7848">
        <w:rPr>
          <w:rFonts w:ascii="Times New Roman" w:hAnsi="Times New Roman"/>
          <w:sz w:val="28"/>
          <w:szCs w:val="28"/>
        </w:rPr>
        <w:t>2-2</w:t>
      </w:r>
      <w:r w:rsidR="00B17A37" w:rsidRPr="00BC7848">
        <w:rPr>
          <w:rFonts w:ascii="Times New Roman" w:hAnsi="Times New Roman"/>
          <w:sz w:val="28"/>
          <w:szCs w:val="28"/>
        </w:rPr>
        <w:t>9</w:t>
      </w:r>
      <w:r w:rsidRPr="00BC7848">
        <w:rPr>
          <w:rFonts w:ascii="Times New Roman" w:hAnsi="Times New Roman"/>
          <w:sz w:val="28"/>
          <w:szCs w:val="28"/>
        </w:rPr>
        <w:t xml:space="preserve"> к Порядку планирования бюджетных ассигнований </w:t>
      </w:r>
      <w:r w:rsidR="006E5BD8" w:rsidRPr="00BC7848">
        <w:rPr>
          <w:rFonts w:ascii="Times New Roman" w:hAnsi="Times New Roman"/>
          <w:sz w:val="28"/>
          <w:szCs w:val="28"/>
        </w:rPr>
        <w:t xml:space="preserve">Кировского муниципального района Ленинградской области </w:t>
      </w:r>
      <w:r w:rsidRPr="00BC7848">
        <w:rPr>
          <w:rFonts w:ascii="Times New Roman" w:hAnsi="Times New Roman"/>
          <w:sz w:val="28"/>
          <w:szCs w:val="28"/>
        </w:rPr>
        <w:t>(</w:t>
      </w:r>
      <w:r w:rsidRPr="00BC7848">
        <w:rPr>
          <w:rFonts w:ascii="Times New Roman" w:hAnsi="Times New Roman"/>
          <w:color w:val="FF0000"/>
          <w:sz w:val="28"/>
          <w:szCs w:val="28"/>
        </w:rPr>
        <w:t>далее – Порядок</w:t>
      </w:r>
      <w:r w:rsidR="00BC7848" w:rsidRPr="00BC7848">
        <w:rPr>
          <w:rFonts w:ascii="Times New Roman" w:hAnsi="Times New Roman"/>
          <w:color w:val="FF0000"/>
          <w:sz w:val="28"/>
          <w:szCs w:val="28"/>
        </w:rPr>
        <w:t xml:space="preserve"> планирования</w:t>
      </w:r>
      <w:r w:rsidRPr="00BC7848">
        <w:rPr>
          <w:rFonts w:ascii="Times New Roman" w:hAnsi="Times New Roman"/>
          <w:sz w:val="28"/>
          <w:szCs w:val="28"/>
        </w:rPr>
        <w:t>), с учетом особенностей и требований, установленных разделами 3-</w:t>
      </w:r>
      <w:r w:rsidR="00024B81" w:rsidRPr="00BC7848">
        <w:rPr>
          <w:rFonts w:ascii="Times New Roman" w:hAnsi="Times New Roman"/>
          <w:sz w:val="28"/>
          <w:szCs w:val="28"/>
        </w:rPr>
        <w:t>30</w:t>
      </w:r>
      <w:r w:rsidRPr="00BC7848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BC7848">
        <w:rPr>
          <w:rFonts w:ascii="Times New Roman" w:hAnsi="Times New Roman"/>
          <w:sz w:val="28"/>
          <w:szCs w:val="28"/>
        </w:rPr>
        <w:t xml:space="preserve"> планирования</w:t>
      </w:r>
      <w:r w:rsidRPr="00BC7848">
        <w:rPr>
          <w:rFonts w:ascii="Times New Roman" w:hAnsi="Times New Roman"/>
          <w:sz w:val="28"/>
          <w:szCs w:val="28"/>
        </w:rPr>
        <w:t>.</w:t>
      </w:r>
    </w:p>
    <w:p w14:paraId="1C690910" w14:textId="25E71A4A" w:rsidR="005B268D" w:rsidRPr="00BC7848" w:rsidRDefault="005B268D" w:rsidP="005B268D">
      <w:pPr>
        <w:pStyle w:val="Pro-Gramm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 xml:space="preserve">В случае </w:t>
      </w:r>
      <w:r w:rsidR="00E4513D">
        <w:rPr>
          <w:rFonts w:ascii="Times New Roman" w:hAnsi="Times New Roman"/>
          <w:sz w:val="28"/>
          <w:szCs w:val="28"/>
        </w:rPr>
        <w:t xml:space="preserve">невозможности </w:t>
      </w:r>
      <w:r w:rsidR="00381B05" w:rsidRPr="00BC7848">
        <w:rPr>
          <w:rFonts w:ascii="Times New Roman" w:hAnsi="Times New Roman"/>
          <w:sz w:val="28"/>
          <w:szCs w:val="28"/>
        </w:rPr>
        <w:t>применения</w:t>
      </w:r>
      <w:r w:rsidRPr="00BC7848">
        <w:rPr>
          <w:rFonts w:ascii="Times New Roman" w:hAnsi="Times New Roman"/>
          <w:sz w:val="28"/>
          <w:szCs w:val="28"/>
        </w:rPr>
        <w:t xml:space="preserve"> предусмотренных настоящей Методикой </w:t>
      </w:r>
      <w:r w:rsidR="00BC7848">
        <w:rPr>
          <w:rFonts w:ascii="Times New Roman" w:hAnsi="Times New Roman"/>
          <w:sz w:val="28"/>
          <w:szCs w:val="28"/>
        </w:rPr>
        <w:t xml:space="preserve">планирования </w:t>
      </w:r>
      <w:r w:rsidRPr="00BC7848">
        <w:rPr>
          <w:rFonts w:ascii="Times New Roman" w:hAnsi="Times New Roman"/>
          <w:sz w:val="28"/>
          <w:szCs w:val="28"/>
        </w:rPr>
        <w:t xml:space="preserve">методов планирование </w:t>
      </w:r>
      <w:r w:rsidR="00381B05" w:rsidRPr="00BC7848">
        <w:rPr>
          <w:rFonts w:ascii="Times New Roman" w:hAnsi="Times New Roman"/>
          <w:sz w:val="28"/>
          <w:szCs w:val="28"/>
        </w:rPr>
        <w:t>бюджетных ассигнований</w:t>
      </w:r>
      <w:r w:rsidRPr="00BC7848">
        <w:rPr>
          <w:rFonts w:ascii="Times New Roman" w:hAnsi="Times New Roman"/>
          <w:sz w:val="28"/>
          <w:szCs w:val="28"/>
        </w:rPr>
        <w:t xml:space="preserve"> осуществляется с применением индивидуальных методов.</w:t>
      </w:r>
    </w:p>
    <w:p w14:paraId="6CB719B9" w14:textId="51642002" w:rsidR="005B268D" w:rsidRPr="00BC7848" w:rsidRDefault="005B268D" w:rsidP="005B268D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 xml:space="preserve">2.2. Планирование объема бюджетных ассигнований на осуществление переданных </w:t>
      </w:r>
      <w:r w:rsidR="00CD3720" w:rsidRPr="00BC7848">
        <w:rPr>
          <w:rFonts w:ascii="Times New Roman" w:hAnsi="Times New Roman"/>
          <w:sz w:val="28"/>
          <w:szCs w:val="28"/>
        </w:rPr>
        <w:t>ОМСУ</w:t>
      </w:r>
      <w:r w:rsidRPr="00BC7848">
        <w:rPr>
          <w:rFonts w:ascii="Times New Roman" w:hAnsi="Times New Roman"/>
          <w:sz w:val="28"/>
          <w:szCs w:val="28"/>
        </w:rPr>
        <w:t xml:space="preserve"> полномочий </w:t>
      </w:r>
      <w:r w:rsidR="00CD3720" w:rsidRPr="00BC7848">
        <w:rPr>
          <w:rFonts w:ascii="Times New Roman" w:hAnsi="Times New Roman"/>
          <w:sz w:val="28"/>
          <w:szCs w:val="28"/>
        </w:rPr>
        <w:t xml:space="preserve">Ленинградской области, </w:t>
      </w:r>
      <w:r w:rsidRPr="00BC7848">
        <w:rPr>
          <w:rFonts w:ascii="Times New Roman" w:hAnsi="Times New Roman"/>
          <w:sz w:val="28"/>
          <w:szCs w:val="28"/>
        </w:rPr>
        <w:t xml:space="preserve">Российской Федерации осуществляется в пределах соответствующих субвенций, предоставляемых (планируемых к предоставлению) </w:t>
      </w:r>
      <w:r w:rsidR="00CD3720" w:rsidRPr="00BC7848">
        <w:rPr>
          <w:rFonts w:ascii="Times New Roman" w:hAnsi="Times New Roman"/>
          <w:sz w:val="28"/>
          <w:szCs w:val="28"/>
        </w:rPr>
        <w:t>районному</w:t>
      </w:r>
      <w:r w:rsidRPr="00BC7848">
        <w:rPr>
          <w:rFonts w:ascii="Times New Roman" w:hAnsi="Times New Roman"/>
          <w:sz w:val="28"/>
          <w:szCs w:val="28"/>
        </w:rPr>
        <w:t xml:space="preserve"> бюджету из </w:t>
      </w:r>
      <w:r w:rsidR="00CD3720" w:rsidRPr="00BC7848">
        <w:rPr>
          <w:rFonts w:ascii="Times New Roman" w:hAnsi="Times New Roman"/>
          <w:sz w:val="28"/>
          <w:szCs w:val="28"/>
        </w:rPr>
        <w:t>областного</w:t>
      </w:r>
      <w:r w:rsidRPr="00BC7848">
        <w:rPr>
          <w:rFonts w:ascii="Times New Roman" w:hAnsi="Times New Roman"/>
          <w:sz w:val="28"/>
          <w:szCs w:val="28"/>
        </w:rPr>
        <w:t xml:space="preserve"> бюджета </w:t>
      </w:r>
      <w:r w:rsidR="00CD3720" w:rsidRPr="00BC7848">
        <w:rPr>
          <w:rFonts w:ascii="Times New Roman" w:hAnsi="Times New Roman"/>
          <w:sz w:val="28"/>
          <w:szCs w:val="28"/>
        </w:rPr>
        <w:t>Ленинградской области</w:t>
      </w:r>
      <w:r w:rsidRPr="00BC7848">
        <w:rPr>
          <w:rFonts w:ascii="Times New Roman" w:hAnsi="Times New Roman"/>
          <w:sz w:val="28"/>
          <w:szCs w:val="28"/>
        </w:rPr>
        <w:t>.</w:t>
      </w:r>
    </w:p>
    <w:p w14:paraId="4762D1DB" w14:textId="66269466" w:rsidR="005B268D" w:rsidRPr="00BC7848" w:rsidRDefault="005B268D" w:rsidP="005B268D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 xml:space="preserve">2.3. При планировании бюджетных ассигнований, не включенных в </w:t>
      </w:r>
      <w:r w:rsidR="005334D8" w:rsidRPr="00BC7848">
        <w:rPr>
          <w:rFonts w:ascii="Times New Roman" w:hAnsi="Times New Roman"/>
          <w:sz w:val="28"/>
          <w:szCs w:val="28"/>
        </w:rPr>
        <w:t>муниципаль</w:t>
      </w:r>
      <w:r w:rsidRPr="00BC7848">
        <w:rPr>
          <w:rFonts w:ascii="Times New Roman" w:hAnsi="Times New Roman"/>
          <w:sz w:val="28"/>
          <w:szCs w:val="28"/>
        </w:rPr>
        <w:t>ные программы, в заглавной части формы ОБАС:</w:t>
      </w:r>
    </w:p>
    <w:p w14:paraId="35199DF1" w14:textId="01D1AA15" w:rsidR="005B268D" w:rsidRPr="00BC7848" w:rsidRDefault="005B268D" w:rsidP="005B268D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 xml:space="preserve">а) вместо наименования </w:t>
      </w:r>
      <w:r w:rsidR="005334D8" w:rsidRPr="00BC7848">
        <w:rPr>
          <w:rFonts w:ascii="Times New Roman" w:hAnsi="Times New Roman"/>
          <w:sz w:val="28"/>
          <w:szCs w:val="28"/>
        </w:rPr>
        <w:t>муниципаль</w:t>
      </w:r>
      <w:r w:rsidRPr="00BC7848">
        <w:rPr>
          <w:rFonts w:ascii="Times New Roman" w:hAnsi="Times New Roman"/>
          <w:sz w:val="28"/>
          <w:szCs w:val="28"/>
        </w:rPr>
        <w:t>ной программы указывается непрограммное направление деятельности и соответствующая часть КЦСР (два знака, 8-9 разряд КБК);</w:t>
      </w:r>
    </w:p>
    <w:p w14:paraId="32CD0928" w14:textId="0825FB1D" w:rsidR="005B268D" w:rsidRPr="00BC7848" w:rsidRDefault="005B268D" w:rsidP="005B268D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 xml:space="preserve">б) вместо наименования типа структурного элемента </w:t>
      </w:r>
      <w:r w:rsidR="005334D8" w:rsidRPr="00BC7848">
        <w:rPr>
          <w:rFonts w:ascii="Times New Roman" w:hAnsi="Times New Roman"/>
          <w:sz w:val="28"/>
          <w:szCs w:val="28"/>
        </w:rPr>
        <w:t>муниципальной</w:t>
      </w:r>
      <w:r w:rsidRPr="00BC7848">
        <w:rPr>
          <w:rFonts w:ascii="Times New Roman" w:hAnsi="Times New Roman"/>
          <w:sz w:val="28"/>
          <w:szCs w:val="28"/>
        </w:rPr>
        <w:t xml:space="preserve"> программы указывается категория непрограммных расходов и соответствующая часть КЦСР (один знак, 10 разряд КБК);</w:t>
      </w:r>
    </w:p>
    <w:p w14:paraId="7EE51EDE" w14:textId="77777777" w:rsidR="005B268D" w:rsidRPr="00BC7848" w:rsidRDefault="005B268D" w:rsidP="005B268D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lastRenderedPageBreak/>
        <w:t>в) вместо структурного элемента приводится указание "непрограммные расходы" и соответствующая часть КЦСР (два знака, 11-12 разряд КБК).</w:t>
      </w:r>
    </w:p>
    <w:p w14:paraId="6ED79850" w14:textId="09A9BB7F" w:rsidR="00CE3245" w:rsidRPr="00BC7848" w:rsidRDefault="00D70920" w:rsidP="00D70920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36EB">
        <w:rPr>
          <w:rFonts w:ascii="Times New Roman" w:hAnsi="Times New Roman"/>
          <w:sz w:val="28"/>
          <w:szCs w:val="28"/>
        </w:rPr>
        <w:t xml:space="preserve">2.4. </w:t>
      </w:r>
      <w:r w:rsidR="00CE3245" w:rsidRPr="008136EB">
        <w:rPr>
          <w:rFonts w:ascii="Times New Roman" w:hAnsi="Times New Roman"/>
          <w:sz w:val="28"/>
          <w:szCs w:val="28"/>
        </w:rPr>
        <w:t xml:space="preserve">В случаях, установленных бюджетным законодательством, решением совета депутатов о бюджете на текущий финансовый год и на плановый период, при внесении изменений в показатели сводной росписи на текущий финансовый год и на плановый период </w:t>
      </w:r>
      <w:r w:rsidR="008136EB" w:rsidRPr="008136EB">
        <w:rPr>
          <w:rFonts w:ascii="Times New Roman" w:hAnsi="Times New Roman"/>
          <w:sz w:val="28"/>
          <w:szCs w:val="28"/>
        </w:rPr>
        <w:t>ГРБС</w:t>
      </w:r>
      <w:r w:rsidR="00CE3245" w:rsidRPr="008136EB">
        <w:rPr>
          <w:rFonts w:ascii="Times New Roman" w:hAnsi="Times New Roman"/>
          <w:sz w:val="28"/>
          <w:szCs w:val="28"/>
        </w:rPr>
        <w:t xml:space="preserve"> формирует и представляет в комитет финансов предложения по внесению изменений в обоснования бюджетных ассигнований по дополнительным формам ОБАС, утвержденными Приложениями </w:t>
      </w:r>
      <w:r w:rsidR="00B05340" w:rsidRPr="008136EB">
        <w:rPr>
          <w:rFonts w:ascii="Times New Roman" w:hAnsi="Times New Roman"/>
          <w:sz w:val="28"/>
          <w:szCs w:val="28"/>
        </w:rPr>
        <w:t xml:space="preserve">2.1,  3.1, 4.1, 5.1, 6.4, 7.1, 8.3, 9.1, 10.1, 11.4, 13.1, 14.1, 15.1, 16.1, 17.1, 18.1, 19.1, 20.1,  21.1, 22.1, 23.1, 24.1,  25.1, 26.1, 27.1, 28.1, 29.1 </w:t>
      </w:r>
      <w:r w:rsidR="00CE3245" w:rsidRPr="008136EB">
        <w:rPr>
          <w:rFonts w:ascii="Times New Roman" w:hAnsi="Times New Roman"/>
          <w:sz w:val="28"/>
          <w:szCs w:val="28"/>
        </w:rPr>
        <w:t xml:space="preserve"> к Порядку.</w:t>
      </w:r>
      <w:r w:rsidR="00CE3245" w:rsidRPr="00BC7848">
        <w:rPr>
          <w:rFonts w:ascii="Times New Roman" w:hAnsi="Times New Roman"/>
          <w:sz w:val="28"/>
          <w:szCs w:val="28"/>
        </w:rPr>
        <w:t xml:space="preserve"> </w:t>
      </w:r>
    </w:p>
    <w:p w14:paraId="52FC1183" w14:textId="77777777" w:rsidR="00961C3F" w:rsidRPr="00BC7848" w:rsidRDefault="00961C3F" w:rsidP="00CC3535">
      <w:pPr>
        <w:pStyle w:val="Pro-List2"/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6A2F065" w14:textId="77777777" w:rsidR="008136EB" w:rsidRDefault="00961C3F" w:rsidP="004B35A9">
      <w:pPr>
        <w:pStyle w:val="4"/>
        <w:spacing w:before="0" w:after="0"/>
        <w:ind w:left="0"/>
        <w:jc w:val="center"/>
        <w:rPr>
          <w:rFonts w:ascii="Times New Roman" w:hAnsi="Times New Roman"/>
          <w:sz w:val="28"/>
        </w:rPr>
      </w:pPr>
      <w:r w:rsidRPr="008136EB">
        <w:rPr>
          <w:rFonts w:ascii="Times New Roman" w:hAnsi="Times New Roman"/>
          <w:sz w:val="28"/>
        </w:rPr>
        <w:t xml:space="preserve">3. Расходы на выплаты персоналу </w:t>
      </w:r>
    </w:p>
    <w:p w14:paraId="2B38AF53" w14:textId="6A6E5AEC" w:rsidR="00961C3F" w:rsidRPr="008136EB" w:rsidRDefault="00961C3F" w:rsidP="004B35A9">
      <w:pPr>
        <w:pStyle w:val="4"/>
        <w:spacing w:before="0" w:after="0"/>
        <w:ind w:left="0"/>
        <w:jc w:val="center"/>
        <w:rPr>
          <w:rFonts w:ascii="Times New Roman" w:hAnsi="Times New Roman"/>
          <w:sz w:val="28"/>
        </w:rPr>
      </w:pPr>
      <w:r w:rsidRPr="008136EB">
        <w:rPr>
          <w:rFonts w:ascii="Times New Roman" w:hAnsi="Times New Roman"/>
          <w:sz w:val="28"/>
        </w:rPr>
        <w:t>казенных учреждений (КВР 110)</w:t>
      </w:r>
    </w:p>
    <w:p w14:paraId="38AAC9BC" w14:textId="357DABCD" w:rsidR="00961C3F" w:rsidRPr="008136EB" w:rsidRDefault="00961C3F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36EB">
        <w:rPr>
          <w:rFonts w:ascii="Times New Roman" w:hAnsi="Times New Roman"/>
          <w:sz w:val="28"/>
          <w:szCs w:val="28"/>
        </w:rPr>
        <w:t>3.1.</w:t>
      </w:r>
      <w:r w:rsidRPr="008136EB">
        <w:rPr>
          <w:rFonts w:ascii="Times New Roman" w:hAnsi="Times New Roman"/>
          <w:sz w:val="28"/>
          <w:szCs w:val="28"/>
        </w:rPr>
        <w:tab/>
      </w:r>
      <w:r w:rsidR="008136EB">
        <w:rPr>
          <w:rFonts w:ascii="Times New Roman" w:hAnsi="Times New Roman"/>
          <w:sz w:val="28"/>
          <w:szCs w:val="28"/>
        </w:rPr>
        <w:t xml:space="preserve"> </w:t>
      </w:r>
      <w:r w:rsidRPr="008136EB">
        <w:rPr>
          <w:rFonts w:ascii="Times New Roman" w:hAnsi="Times New Roman"/>
          <w:sz w:val="28"/>
          <w:szCs w:val="28"/>
        </w:rPr>
        <w:t xml:space="preserve">ОБАС по расходам на выплаты персоналу МКУ составляется по форме согласно Приложению </w:t>
      </w:r>
      <w:r w:rsidR="009F19F7" w:rsidRPr="008136EB">
        <w:rPr>
          <w:rFonts w:ascii="Times New Roman" w:hAnsi="Times New Roman"/>
          <w:sz w:val="28"/>
          <w:szCs w:val="28"/>
        </w:rPr>
        <w:t>2</w:t>
      </w:r>
      <w:r w:rsidRPr="008136EB">
        <w:rPr>
          <w:rFonts w:ascii="Times New Roman" w:hAnsi="Times New Roman"/>
          <w:sz w:val="28"/>
          <w:szCs w:val="28"/>
        </w:rPr>
        <w:t xml:space="preserve"> к Порядку.</w:t>
      </w:r>
    </w:p>
    <w:p w14:paraId="0A988C2F" w14:textId="123743D9" w:rsidR="00D21DC4" w:rsidRPr="008136EB" w:rsidRDefault="00D21DC4" w:rsidP="00D21DC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36EB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</w:t>
      </w:r>
      <w:r w:rsidR="007338BF" w:rsidRPr="008136EB">
        <w:rPr>
          <w:rFonts w:ascii="Times New Roman" w:hAnsi="Times New Roman"/>
          <w:sz w:val="28"/>
          <w:szCs w:val="28"/>
        </w:rPr>
        <w:t>2</w:t>
      </w:r>
      <w:r w:rsidRPr="008136EB">
        <w:rPr>
          <w:rFonts w:ascii="Times New Roman" w:hAnsi="Times New Roman"/>
          <w:sz w:val="28"/>
          <w:szCs w:val="28"/>
        </w:rPr>
        <w:t>.</w:t>
      </w:r>
      <w:r w:rsidR="007338BF" w:rsidRPr="008136EB">
        <w:rPr>
          <w:rFonts w:ascii="Times New Roman" w:hAnsi="Times New Roman"/>
          <w:sz w:val="28"/>
          <w:szCs w:val="28"/>
        </w:rPr>
        <w:t>1</w:t>
      </w:r>
      <w:r w:rsidRPr="008136EB">
        <w:rPr>
          <w:rFonts w:ascii="Times New Roman" w:hAnsi="Times New Roman"/>
          <w:sz w:val="28"/>
          <w:szCs w:val="28"/>
        </w:rPr>
        <w:t xml:space="preserve"> к Порядку. </w:t>
      </w:r>
    </w:p>
    <w:p w14:paraId="200F5337" w14:textId="7B5B4CA0" w:rsidR="002745CA" w:rsidRPr="008136EB" w:rsidRDefault="002745CA" w:rsidP="00CC3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6EB">
        <w:rPr>
          <w:rFonts w:ascii="Times New Roman" w:hAnsi="Times New Roman"/>
          <w:bCs/>
          <w:sz w:val="28"/>
          <w:szCs w:val="28"/>
        </w:rPr>
        <w:t>3.2. Установленная численность персонала М</w:t>
      </w:r>
      <w:r w:rsidR="009F19F7" w:rsidRPr="008136EB">
        <w:rPr>
          <w:rFonts w:ascii="Times New Roman" w:hAnsi="Times New Roman"/>
          <w:bCs/>
          <w:sz w:val="28"/>
          <w:szCs w:val="28"/>
        </w:rPr>
        <w:t>К</w:t>
      </w:r>
      <w:r w:rsidRPr="008136EB">
        <w:rPr>
          <w:rFonts w:ascii="Times New Roman" w:hAnsi="Times New Roman"/>
          <w:bCs/>
          <w:sz w:val="28"/>
          <w:szCs w:val="28"/>
        </w:rPr>
        <w:t>У указывается в соответствии со штатными расписаниями соответствующих М</w:t>
      </w:r>
      <w:r w:rsidR="009F19F7" w:rsidRPr="008136EB">
        <w:rPr>
          <w:rFonts w:ascii="Times New Roman" w:hAnsi="Times New Roman"/>
          <w:bCs/>
          <w:sz w:val="28"/>
          <w:szCs w:val="28"/>
        </w:rPr>
        <w:t>К</w:t>
      </w:r>
      <w:r w:rsidRPr="008136EB">
        <w:rPr>
          <w:rFonts w:ascii="Times New Roman" w:hAnsi="Times New Roman"/>
          <w:bCs/>
          <w:sz w:val="28"/>
          <w:szCs w:val="28"/>
        </w:rPr>
        <w:t>У в редакции на дату составления ОБАС.</w:t>
      </w:r>
    </w:p>
    <w:p w14:paraId="1BF54868" w14:textId="4FCAE345" w:rsidR="00961C3F" w:rsidRPr="008136EB" w:rsidRDefault="00961C3F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36EB">
        <w:rPr>
          <w:rFonts w:ascii="Times New Roman" w:hAnsi="Times New Roman"/>
          <w:sz w:val="28"/>
          <w:szCs w:val="28"/>
        </w:rPr>
        <w:t>3.3.</w:t>
      </w:r>
      <w:r w:rsidR="008136EB">
        <w:rPr>
          <w:rFonts w:ascii="Times New Roman" w:hAnsi="Times New Roman"/>
          <w:sz w:val="28"/>
          <w:szCs w:val="28"/>
        </w:rPr>
        <w:t xml:space="preserve"> </w:t>
      </w:r>
      <w:r w:rsidRPr="008136EB">
        <w:rPr>
          <w:rFonts w:ascii="Times New Roman" w:hAnsi="Times New Roman"/>
          <w:sz w:val="28"/>
          <w:szCs w:val="28"/>
        </w:rPr>
        <w:tab/>
        <w:t>Если расходы на выплату персоналу отдельного МКУ учитываются по нескольким КЦСР, в ОБАС указывается процент отнесения соответствующих расходов на КЦСР.</w:t>
      </w:r>
    </w:p>
    <w:p w14:paraId="2BE77874" w14:textId="77777777" w:rsidR="00961C3F" w:rsidRPr="008136EB" w:rsidRDefault="00961C3F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36EB">
        <w:rPr>
          <w:rFonts w:ascii="Times New Roman" w:hAnsi="Times New Roman"/>
          <w:sz w:val="28"/>
          <w:szCs w:val="28"/>
        </w:rPr>
        <w:t>Процент отнесения расходов на КЦСР должен быть единым для всех лет, включенных в форму ОБАС.</w:t>
      </w:r>
    </w:p>
    <w:p w14:paraId="6A04B63B" w14:textId="77777777" w:rsidR="00961C3F" w:rsidRPr="008136EB" w:rsidRDefault="00961C3F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36EB">
        <w:rPr>
          <w:rFonts w:ascii="Times New Roman" w:hAnsi="Times New Roman"/>
          <w:sz w:val="28"/>
          <w:szCs w:val="28"/>
        </w:rPr>
        <w:t>Сумма значений процента отнесения расходов на КЦСР по всем КЦСР по отдельному МКУ должна равняться 100 процентам.</w:t>
      </w:r>
    </w:p>
    <w:p w14:paraId="51CFE932" w14:textId="77777777" w:rsidR="00961C3F" w:rsidRPr="008136EB" w:rsidRDefault="00961C3F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36EB">
        <w:rPr>
          <w:rFonts w:ascii="Times New Roman" w:hAnsi="Times New Roman"/>
          <w:sz w:val="28"/>
          <w:szCs w:val="28"/>
        </w:rPr>
        <w:t>В случае применения при составлении ОБАС процента отнесения расходов на КЦСР, отличного от 100 процентов, в составе ОБАС представляется дополнительная таблица, характеризующая структуру отнесения расходов МКУ на выплаты персоналу казенных учреждений по КЦСР.</w:t>
      </w:r>
    </w:p>
    <w:p w14:paraId="63494038" w14:textId="71049B2C" w:rsidR="00440DD8" w:rsidRPr="008136EB" w:rsidRDefault="00440DD8" w:rsidP="00CC353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136EB">
        <w:rPr>
          <w:b w:val="0"/>
          <w:sz w:val="28"/>
          <w:szCs w:val="28"/>
        </w:rPr>
        <w:t xml:space="preserve">3.4. Планирование фонда оплаты труда работников </w:t>
      </w:r>
      <w:r w:rsidR="009F19F7" w:rsidRPr="008136EB">
        <w:rPr>
          <w:b w:val="0"/>
          <w:sz w:val="28"/>
          <w:szCs w:val="28"/>
        </w:rPr>
        <w:t xml:space="preserve">МКУ </w:t>
      </w:r>
      <w:r w:rsidRPr="008136EB">
        <w:rPr>
          <w:b w:val="0"/>
          <w:sz w:val="28"/>
          <w:szCs w:val="28"/>
        </w:rPr>
        <w:t xml:space="preserve">осуществляется в порядке, установленном решением представительного органа в сфере оплаты труда работников </w:t>
      </w:r>
      <w:r w:rsidR="009F19F7" w:rsidRPr="008136EB">
        <w:rPr>
          <w:b w:val="0"/>
          <w:sz w:val="28"/>
          <w:szCs w:val="28"/>
        </w:rPr>
        <w:t>МКУ</w:t>
      </w:r>
      <w:r w:rsidRPr="008136EB">
        <w:rPr>
          <w:b w:val="0"/>
          <w:sz w:val="28"/>
          <w:szCs w:val="28"/>
        </w:rPr>
        <w:t>, с применением индексов роста к предыдущему году, определенных в пределах индексов-дефляторов, доведенных комитетом финансов в целях планирования бюджетных ассигнований на оплату труда.</w:t>
      </w:r>
    </w:p>
    <w:p w14:paraId="5D015E20" w14:textId="3134BA3B" w:rsidR="00961C3F" w:rsidRPr="008136EB" w:rsidRDefault="00961C3F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36EB">
        <w:rPr>
          <w:rFonts w:ascii="Times New Roman" w:hAnsi="Times New Roman"/>
          <w:sz w:val="28"/>
          <w:szCs w:val="28"/>
        </w:rPr>
        <w:t>3.5.</w:t>
      </w:r>
      <w:r w:rsidRPr="008136EB">
        <w:rPr>
          <w:rFonts w:ascii="Times New Roman" w:hAnsi="Times New Roman"/>
          <w:sz w:val="28"/>
          <w:szCs w:val="28"/>
        </w:rPr>
        <w:tab/>
      </w:r>
      <w:r w:rsidR="008136EB">
        <w:rPr>
          <w:rFonts w:ascii="Times New Roman" w:hAnsi="Times New Roman"/>
          <w:sz w:val="28"/>
          <w:szCs w:val="28"/>
        </w:rPr>
        <w:t xml:space="preserve"> </w:t>
      </w:r>
      <w:r w:rsidRPr="008136EB">
        <w:rPr>
          <w:rFonts w:ascii="Times New Roman" w:hAnsi="Times New Roman"/>
          <w:sz w:val="28"/>
          <w:szCs w:val="28"/>
        </w:rPr>
        <w:t>Средняя ставка отчислений на страховые взносы с фонда оплаты труда указывается в пределах значений, установленных законодательством Российской Федерации.</w:t>
      </w:r>
    </w:p>
    <w:p w14:paraId="3AE1487F" w14:textId="77777777" w:rsidR="009F19F7" w:rsidRPr="008136EB" w:rsidRDefault="009F19F7" w:rsidP="009F19F7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36EB">
        <w:rPr>
          <w:rFonts w:ascii="Times New Roman" w:hAnsi="Times New Roman"/>
          <w:sz w:val="28"/>
          <w:szCs w:val="28"/>
        </w:rPr>
        <w:lastRenderedPageBreak/>
        <w:t>Средняя ставка отчислений на страховые взносы с фонда оплаты труда может быть указана ниже базовых значений, установленных законодательством Российской Федерации, в связи с применением пониженных и(или) льготных ставок страховых взносов.</w:t>
      </w:r>
    </w:p>
    <w:p w14:paraId="5CC81B01" w14:textId="5DAAD953" w:rsidR="00B64A9E" w:rsidRPr="008136EB" w:rsidRDefault="009F19F7" w:rsidP="009F19F7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D0E52">
        <w:rPr>
          <w:rFonts w:ascii="Times New Roman" w:hAnsi="Times New Roman"/>
          <w:sz w:val="28"/>
          <w:szCs w:val="28"/>
        </w:rPr>
        <w:t xml:space="preserve">3.6. Расчетный объем бюджетных ассигнований на иные выплаты персоналу МКУ </w:t>
      </w:r>
      <w:r w:rsidR="00B64A9E" w:rsidRPr="008D0E52">
        <w:rPr>
          <w:rFonts w:ascii="Times New Roman" w:hAnsi="Times New Roman"/>
          <w:sz w:val="28"/>
          <w:szCs w:val="28"/>
        </w:rPr>
        <w:t xml:space="preserve">определяется в соответствии с </w:t>
      </w:r>
      <w:r w:rsidR="008D0E52" w:rsidRPr="008D0E52">
        <w:rPr>
          <w:rFonts w:ascii="Times New Roman" w:hAnsi="Times New Roman"/>
          <w:sz w:val="28"/>
          <w:szCs w:val="28"/>
        </w:rPr>
        <w:t>методическими рекомендациями по распределению контрольных цифр</w:t>
      </w:r>
      <w:r w:rsidR="00B64A9E" w:rsidRPr="008D0E52">
        <w:rPr>
          <w:rFonts w:ascii="Times New Roman" w:hAnsi="Times New Roman"/>
          <w:sz w:val="28"/>
          <w:szCs w:val="28"/>
        </w:rPr>
        <w:t>.</w:t>
      </w:r>
      <w:r w:rsidR="00B64A9E" w:rsidRPr="008136EB">
        <w:rPr>
          <w:rFonts w:ascii="Times New Roman" w:hAnsi="Times New Roman"/>
          <w:sz w:val="28"/>
          <w:szCs w:val="28"/>
        </w:rPr>
        <w:t xml:space="preserve"> </w:t>
      </w:r>
    </w:p>
    <w:p w14:paraId="1884C686" w14:textId="77777777" w:rsidR="00961C3F" w:rsidRPr="004C602E" w:rsidRDefault="00961C3F" w:rsidP="00961C3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4"/>
        </w:rPr>
      </w:pPr>
      <w:r w:rsidRPr="004C602E">
        <w:rPr>
          <w:rFonts w:ascii="Times New Roman" w:hAnsi="Times New Roman"/>
          <w:sz w:val="24"/>
        </w:rPr>
        <w:tab/>
      </w:r>
    </w:p>
    <w:p w14:paraId="22BBA6B0" w14:textId="77777777" w:rsidR="00DA07D0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DA07D0">
        <w:rPr>
          <w:rFonts w:ascii="Times New Roman" w:hAnsi="Times New Roman"/>
          <w:sz w:val="28"/>
        </w:rPr>
        <w:t xml:space="preserve">4. Расходы на выплаты персоналу </w:t>
      </w:r>
    </w:p>
    <w:p w14:paraId="38C0AE70" w14:textId="7F70BACF" w:rsidR="00961C3F" w:rsidRPr="00DA07D0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DA07D0">
        <w:rPr>
          <w:rFonts w:ascii="Times New Roman" w:hAnsi="Times New Roman"/>
          <w:sz w:val="28"/>
        </w:rPr>
        <w:t>муниципальных органов (КВР 120)</w:t>
      </w:r>
    </w:p>
    <w:p w14:paraId="46CAA5B8" w14:textId="77777777" w:rsidR="007338BF" w:rsidRPr="00DA07D0" w:rsidRDefault="00961C3F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07D0">
        <w:rPr>
          <w:rFonts w:ascii="Times New Roman" w:hAnsi="Times New Roman"/>
          <w:sz w:val="28"/>
          <w:szCs w:val="28"/>
        </w:rPr>
        <w:t>4.1.</w:t>
      </w:r>
      <w:r w:rsidRPr="00DA07D0">
        <w:rPr>
          <w:rFonts w:ascii="Times New Roman" w:hAnsi="Times New Roman"/>
          <w:sz w:val="28"/>
          <w:szCs w:val="28"/>
        </w:rPr>
        <w:tab/>
        <w:t xml:space="preserve">ОБАС по расходам на выплаты персоналу ОМСУ составляется по форме согласно Приложению </w:t>
      </w:r>
      <w:r w:rsidR="00F344A7" w:rsidRPr="00DA07D0">
        <w:rPr>
          <w:rFonts w:ascii="Times New Roman" w:hAnsi="Times New Roman"/>
          <w:sz w:val="28"/>
          <w:szCs w:val="28"/>
        </w:rPr>
        <w:t>3</w:t>
      </w:r>
      <w:r w:rsidRPr="00DA07D0">
        <w:rPr>
          <w:rFonts w:ascii="Times New Roman" w:hAnsi="Times New Roman"/>
          <w:sz w:val="28"/>
          <w:szCs w:val="28"/>
        </w:rPr>
        <w:t xml:space="preserve"> к Порядку.</w:t>
      </w:r>
    </w:p>
    <w:p w14:paraId="6AFBFC0F" w14:textId="6A80948D" w:rsidR="007338BF" w:rsidRPr="00DA07D0" w:rsidRDefault="00961C3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07D0">
        <w:rPr>
          <w:rFonts w:ascii="Times New Roman" w:hAnsi="Times New Roman"/>
          <w:sz w:val="28"/>
          <w:szCs w:val="28"/>
        </w:rPr>
        <w:t xml:space="preserve"> </w:t>
      </w:r>
      <w:r w:rsidR="007338BF" w:rsidRPr="00DA07D0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3.1 к Порядку. </w:t>
      </w:r>
    </w:p>
    <w:p w14:paraId="7D227F8A" w14:textId="60B0A86C" w:rsidR="00961C3F" w:rsidRPr="00DA07D0" w:rsidRDefault="00961C3F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07D0">
        <w:rPr>
          <w:rFonts w:ascii="Times New Roman" w:hAnsi="Times New Roman"/>
          <w:sz w:val="28"/>
          <w:szCs w:val="28"/>
        </w:rPr>
        <w:t>4.2.</w:t>
      </w:r>
      <w:r w:rsidRPr="00DA07D0">
        <w:rPr>
          <w:rFonts w:ascii="Times New Roman" w:hAnsi="Times New Roman"/>
          <w:sz w:val="28"/>
          <w:szCs w:val="28"/>
        </w:rPr>
        <w:tab/>
        <w:t xml:space="preserve">Установленная численность персонала ОМСУ указывается в соответствии со штатным расписанием соответствующего ОМСУ в редакции на дату </w:t>
      </w:r>
      <w:r w:rsidR="00F344A7" w:rsidRPr="00DA07D0">
        <w:rPr>
          <w:rFonts w:ascii="Times New Roman" w:hAnsi="Times New Roman"/>
          <w:sz w:val="28"/>
          <w:szCs w:val="28"/>
        </w:rPr>
        <w:t>составления ОБАС</w:t>
      </w:r>
      <w:r w:rsidRPr="00DA07D0">
        <w:rPr>
          <w:rFonts w:ascii="Times New Roman" w:hAnsi="Times New Roman"/>
          <w:sz w:val="28"/>
          <w:szCs w:val="28"/>
        </w:rPr>
        <w:t>.</w:t>
      </w:r>
    </w:p>
    <w:p w14:paraId="2F83C57F" w14:textId="72DDB94F" w:rsidR="00961C3F" w:rsidRPr="00DA07D0" w:rsidRDefault="00961C3F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07D0">
        <w:rPr>
          <w:rFonts w:ascii="Times New Roman" w:hAnsi="Times New Roman"/>
          <w:sz w:val="28"/>
          <w:szCs w:val="28"/>
        </w:rPr>
        <w:t>4.3.</w:t>
      </w:r>
      <w:r w:rsidRPr="00DA07D0">
        <w:rPr>
          <w:rFonts w:ascii="Times New Roman" w:hAnsi="Times New Roman"/>
          <w:sz w:val="28"/>
          <w:szCs w:val="28"/>
        </w:rPr>
        <w:tab/>
        <w:t xml:space="preserve">Коэффициенты индексации размеров ежемесячного денежного вознаграждения, окладов денежного содержания, месячных должностных окладов определяются </w:t>
      </w:r>
      <w:r w:rsidR="00DA07D0" w:rsidRPr="008D0E52">
        <w:rPr>
          <w:rFonts w:ascii="Times New Roman" w:hAnsi="Times New Roman"/>
          <w:sz w:val="28"/>
          <w:szCs w:val="28"/>
        </w:rPr>
        <w:t>в соответствии с методическими рекомендациями по распределению контрольных цифр</w:t>
      </w:r>
      <w:r w:rsidRPr="00DA07D0">
        <w:rPr>
          <w:rFonts w:ascii="Times New Roman" w:hAnsi="Times New Roman"/>
          <w:sz w:val="28"/>
          <w:szCs w:val="28"/>
        </w:rPr>
        <w:t>.</w:t>
      </w:r>
    </w:p>
    <w:p w14:paraId="6D3C766C" w14:textId="77777777" w:rsidR="00961C3F" w:rsidRPr="00DA07D0" w:rsidRDefault="00961C3F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07D0">
        <w:rPr>
          <w:rFonts w:ascii="Times New Roman" w:hAnsi="Times New Roman"/>
          <w:sz w:val="28"/>
          <w:szCs w:val="28"/>
        </w:rPr>
        <w:t>4.4.</w:t>
      </w:r>
      <w:r w:rsidRPr="00DA07D0">
        <w:rPr>
          <w:rFonts w:ascii="Times New Roman" w:hAnsi="Times New Roman"/>
          <w:sz w:val="28"/>
          <w:szCs w:val="28"/>
        </w:rPr>
        <w:tab/>
        <w:t>Средняя ставка отчислений на страховые взносы с фонда оплаты труда указывается в пределах значений, установленных законодательством Российской Федерации.</w:t>
      </w:r>
    </w:p>
    <w:p w14:paraId="5AC0CB82" w14:textId="77777777" w:rsidR="00F344A7" w:rsidRPr="00DA07D0" w:rsidRDefault="00F344A7" w:rsidP="00F344A7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07D0">
        <w:rPr>
          <w:rFonts w:ascii="Times New Roman" w:hAnsi="Times New Roman"/>
          <w:sz w:val="28"/>
          <w:szCs w:val="28"/>
        </w:rPr>
        <w:t>Средняя ставка отчислений на страховые взносы с фонда оплаты труда может быть указана ниже базовых значений, установленных законодательством Российской Федерации, в связи с применением пониженных и(или) льготных ставок страховых взносов.</w:t>
      </w:r>
    </w:p>
    <w:p w14:paraId="19487DA6" w14:textId="093D4A58" w:rsidR="00535B9A" w:rsidRPr="00DA07D0" w:rsidRDefault="00535B9A" w:rsidP="00535B9A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07D0">
        <w:rPr>
          <w:rFonts w:ascii="Times New Roman" w:hAnsi="Times New Roman"/>
          <w:sz w:val="28"/>
          <w:szCs w:val="28"/>
        </w:rPr>
        <w:t xml:space="preserve">4.5. Расчетный объем бюджетных ассигнований на иные выплаты персоналу ОМСУ определяется </w:t>
      </w:r>
      <w:r w:rsidR="00DA07D0" w:rsidRPr="008D0E52">
        <w:rPr>
          <w:rFonts w:ascii="Times New Roman" w:hAnsi="Times New Roman"/>
          <w:sz w:val="28"/>
          <w:szCs w:val="28"/>
        </w:rPr>
        <w:t>в соответствии с методическими рекомендациями по распределению контрольных цифр</w:t>
      </w:r>
      <w:r w:rsidRPr="00DA07D0">
        <w:rPr>
          <w:rFonts w:ascii="Times New Roman" w:hAnsi="Times New Roman"/>
          <w:sz w:val="28"/>
          <w:szCs w:val="28"/>
        </w:rPr>
        <w:t xml:space="preserve">. </w:t>
      </w:r>
    </w:p>
    <w:p w14:paraId="4397EC8B" w14:textId="77777777" w:rsidR="00961C3F" w:rsidRDefault="00961C3F" w:rsidP="00961C3F">
      <w:pPr>
        <w:pStyle w:val="4"/>
        <w:spacing w:before="0" w:after="0"/>
        <w:jc w:val="center"/>
      </w:pPr>
    </w:p>
    <w:p w14:paraId="61D9D7EC" w14:textId="77777777" w:rsid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 xml:space="preserve">5. Закупки товаров, работ и услуг </w:t>
      </w:r>
    </w:p>
    <w:p w14:paraId="365A6C22" w14:textId="39CBFDF1" w:rsidR="00961C3F" w:rsidRP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для муниципальных нужд (КВР 240)</w:t>
      </w:r>
    </w:p>
    <w:p w14:paraId="0E178672" w14:textId="77777777" w:rsidR="006A0A2C" w:rsidRPr="001138D9" w:rsidRDefault="00394162" w:rsidP="006A0A2C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5.1.</w:t>
      </w:r>
      <w:r w:rsidRPr="001138D9">
        <w:rPr>
          <w:rFonts w:ascii="Times New Roman" w:hAnsi="Times New Roman"/>
          <w:sz w:val="28"/>
          <w:szCs w:val="28"/>
        </w:rPr>
        <w:tab/>
        <w:t xml:space="preserve">ОБАС на закупки товаров, работ и услуг для муниципальных нужд составляется по форме согласно Приложению </w:t>
      </w:r>
      <w:r w:rsidR="006422E2" w:rsidRPr="001138D9">
        <w:rPr>
          <w:rFonts w:ascii="Times New Roman" w:hAnsi="Times New Roman"/>
          <w:sz w:val="28"/>
          <w:szCs w:val="28"/>
        </w:rPr>
        <w:t>4</w:t>
      </w:r>
      <w:r w:rsidRPr="001138D9">
        <w:rPr>
          <w:rFonts w:ascii="Times New Roman" w:hAnsi="Times New Roman"/>
          <w:sz w:val="28"/>
          <w:szCs w:val="28"/>
        </w:rPr>
        <w:t xml:space="preserve"> к Порядку. </w:t>
      </w:r>
    </w:p>
    <w:p w14:paraId="3191076D" w14:textId="7B1773BA" w:rsidR="006A0A2C" w:rsidRPr="001138D9" w:rsidRDefault="006A0A2C" w:rsidP="006A0A2C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4.1 к Порядку. </w:t>
      </w:r>
    </w:p>
    <w:p w14:paraId="3C7A6A9A" w14:textId="5BB5CE88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5.2. В целях составления ОБАС к расходам на закупки товаров, работ и услуг для муниципальных нужд относятся:</w:t>
      </w:r>
    </w:p>
    <w:p w14:paraId="3F586BAA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закупки для формирования резервов материальных ресурсов;</w:t>
      </w:r>
    </w:p>
    <w:p w14:paraId="3E272ACE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lastRenderedPageBreak/>
        <w:t>расходы на оплату договоров на выполнение научно-исследовательских, опытно-конструкторских и технологических работ, результатами которых являются отчеты, макетные образцы, опытные образцы, патенты на изобретение, полезную модель, промышленный образец, селекционное достижение и иные результаты;</w:t>
      </w:r>
    </w:p>
    <w:p w14:paraId="7FA1F6B3" w14:textId="4C6EB34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расходы на реализацию мероприятий, направленных на создание, развитие, эксплуатацию или использование информационно-коммуникационных технологий, а также вывод из эксплуатации информационных систем и компонентов информационно-телекоммуникационной инфраструктуры, за исключением расходов на создание, развитие, ввод в эксплуатацию, эксплуатацию или вывод из эксплуатации муниципальных информационных систем;</w:t>
      </w:r>
    </w:p>
    <w:p w14:paraId="03823761" w14:textId="0D0941E1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закупки для обеспечения муниципальных нужд;</w:t>
      </w:r>
    </w:p>
    <w:p w14:paraId="35932B94" w14:textId="21B52DD6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закупки в сфере информационно-коммуникационных технологий для нужд Кировского муниципального района Ленинградской области;</w:t>
      </w:r>
    </w:p>
    <w:p w14:paraId="69FB8E1A" w14:textId="717FB922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закупки в сфере информационно-коммуникационных технологий муниципальными бюджетными и автономными учреждениями, за исключением расходов на создание, развитие, ввод в эксплуатацию, эксплуатацию или вывод из эксплуатации муниципальных информационных систем;</w:t>
      </w:r>
    </w:p>
    <w:p w14:paraId="72876444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услуг фельдъегерской и специальной связи (доставка специальной корреспонденции);</w:t>
      </w:r>
    </w:p>
    <w:p w14:paraId="4F1E8953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услуг почтовой связи (с учетом комплекса расходов, связанных с использованием франкировальных машин);</w:t>
      </w:r>
    </w:p>
    <w:p w14:paraId="61872279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пересылка (доставка) получателям социальных выплат;</w:t>
      </w:r>
    </w:p>
    <w:p w14:paraId="18425653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договоров на монтаж, обеспечение функционирования и поддержку работоспособности систем, не относящихся к сфере информационно-коммуникационных технологий;</w:t>
      </w:r>
    </w:p>
    <w:p w14:paraId="43F663E0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приобретение специальной техники и оборудования, не относящихся к сфере информационно-коммуникационных технологий, а также запасных частей и расходных материалов для них;</w:t>
      </w:r>
    </w:p>
    <w:p w14:paraId="5E626B47" w14:textId="110DC7BB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договоров на оказание услуг по обучению (образовательных услуг), по повышению квалификации, профессиональной подготовке, профессиональному обучению и дополнительному профессиональному образованию сотрудников муниципальных органов, учреждений, безработных граждан;</w:t>
      </w:r>
    </w:p>
    <w:p w14:paraId="00BA7A02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договоров на предоставление места в коллекторах для прокладки кабелей связи заказчика;</w:t>
      </w:r>
    </w:p>
    <w:p w14:paraId="0CE751D5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договоров по первоначальной отделке служебных жилых помещений, отвечающей санитарным и техническим правилам и нормам;</w:t>
      </w:r>
    </w:p>
    <w:p w14:paraId="213B0736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договоров на закупку товаров, работ, услуг, необходимых для обеспечения выполнения научно-исследовательских и опытно-конструкторских работ, не являющихся договорами на выполнение научно-исследовательских и опытно-конструкторских работ;</w:t>
      </w:r>
    </w:p>
    <w:p w14:paraId="709075BF" w14:textId="0F2DC9E5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lastRenderedPageBreak/>
        <w:t>приобретение проездных документов в целях обеспечения в соответствии с законодательством работников, должностных лиц муниципальных органов проездными документами в служебных целях на все виды общественного транспорта, включая выдачу под отчет наличных денег на пополнение транспортных карт;</w:t>
      </w:r>
    </w:p>
    <w:p w14:paraId="3DAE3079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услуг переводчиков, экспертов (экспертных учреждений), адвокатов и иных специалистов, участвующих в уголовном, гражданском или административном деле по назначению дознавателя, следователя или суда;</w:t>
      </w:r>
    </w:p>
    <w:p w14:paraId="5E867742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гражданско-правовых договоров с экспертами - физическими лицами и организациями на выполнение работ или оказание услуг (включая осуществление экспертизы научных проектов, отчетов об их выполнении, землеустроительной экспертизы, участие в судебном разбирательстве, и другие виды работ или услуг);</w:t>
      </w:r>
    </w:p>
    <w:p w14:paraId="1C3E1552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выплата вознаграждений агентам и консультантам;</w:t>
      </w:r>
    </w:p>
    <w:p w14:paraId="14C4A59C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услуг по организации участия командируемого сотрудника в конференции, ином мероприятии (уплата организационного взноса и иные аналогичные расходы), а также расходы по организации конгрессов, конференций, выставок и других мероприятий в установленной сфере деятельности учреждения;</w:t>
      </w:r>
    </w:p>
    <w:p w14:paraId="6CBD8D8C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закупки нотариальных, банковских услуг, осуществляемых, в том числе через подотчетных лиц;</w:t>
      </w:r>
    </w:p>
    <w:p w14:paraId="3EEC26CD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договора на технологическое присоединение к сетям инженерно-технического обеспечения, не связанное со строительством объекта капитального строительства (не предусмотренное сводным сметным расчетом стоимости объекта капитального строительства);</w:t>
      </w:r>
    </w:p>
    <w:p w14:paraId="04995287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права ограниченного пользования чужим земельным участком (сервитут);</w:t>
      </w:r>
    </w:p>
    <w:p w14:paraId="08FFC689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возмещение собственнику (балансодержателю) имущества расходов по уплате налога на имущество юридических лиц, земельного налога, в части выполнения обязательств, предусмотренных договорами аренды (пользования);</w:t>
      </w:r>
    </w:p>
    <w:p w14:paraId="57701FCE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услуг по проведению экспертизы по проверке предоставленных поставщиком (подрядчиком, исполнителем) результатов, предусмотренных контрактом, в части их соответствия условиям государственного контракта, независимо от сферы и цели его заключения;</w:t>
      </w:r>
    </w:p>
    <w:p w14:paraId="0380F7DC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расходы на приобретение сувенирной продукции;</w:t>
      </w:r>
    </w:p>
    <w:p w14:paraId="7EF4C847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оплата счетов, выставляемых организациями, осуществляющими управление многоквартирными домами, органам и учреждениям, в оперативном управлении которых находятся помещения в многоквартирных домах, в части платы за содержание жилого (нежилого) помещения (включая плату за услуги, работы по управлению многоквартирным домом, за содержание и текущий ремонт общего имущества в многоквартирном доме, а также коммунальные ресурсы, </w:t>
      </w:r>
      <w:r w:rsidRPr="001138D9">
        <w:rPr>
          <w:rFonts w:ascii="Times New Roman" w:hAnsi="Times New Roman"/>
          <w:sz w:val="28"/>
          <w:szCs w:val="28"/>
        </w:rPr>
        <w:lastRenderedPageBreak/>
        <w:t>потребляемые при использовании и содержании общего имущества в многоквартирном доме) и коммунальные услуги, взноса на капитальный ремонт, платы за вывоз твердых коммунальных отходов, а также за иные услуги, включенные в указанные счета;</w:t>
      </w:r>
    </w:p>
    <w:p w14:paraId="0FB453A4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договоров (соглашений), определяющих взаимоотношения сторон при аренде (безвозмездном пользовании) объектов (помещений), в части возмещения соответствующей доли затрат арендодателя (ссудодателя) по расчетам с поставщиками энергетических и(или) коммунальных ресурсов, возмещение арендодателям (ссудодателям), располагающим собственной котельной, затрат на отопление, содержание котельной, иных затрат, возмещение которых предусмотрено договором аренды (безвозмездного пользования), а также иные аналогичные возмещения организациям, не являющимся поставщиками энергетических и(или) коммунальных ресурсов;</w:t>
      </w:r>
    </w:p>
    <w:p w14:paraId="13F97A32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поставки дизельного топлива, мазута, угля, дров;</w:t>
      </w:r>
    </w:p>
    <w:p w14:paraId="64D18BCE" w14:textId="25D44F2A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заправка автотранспорта, работающего на газомоторном топливе;</w:t>
      </w:r>
    </w:p>
    <w:p w14:paraId="55ED4E27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договоров холодного водоснабжения, водоотведения (с учетом платы за негативное воздействие на работу централизованной системы водоотведения, выставленной организацией, осуществляющей водоотведение), ассенизации (вывоза жидких бытовых отходов при отсутствии централизованной системы канализации);</w:t>
      </w:r>
    </w:p>
    <w:p w14:paraId="0BDC12BA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расходы на оплату услуг сезонных истопников, кочегаров;</w:t>
      </w:r>
    </w:p>
    <w:p w14:paraId="14C713E8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закупки в области геодезии и картографии вне рамок государственного оборонного заказа;</w:t>
      </w:r>
    </w:p>
    <w:p w14:paraId="345376CF" w14:textId="2EB26F52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расходы на реализацию мероприятий по информатизации, направленных на создание, развитие, ввод в эксплуатацию, эксплуатацию или вывод из эксплуатации муниципальных информационных систем;</w:t>
      </w:r>
    </w:p>
    <w:p w14:paraId="0101C0A4" w14:textId="759D330E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счетов, выставленных муниципальным органам и учреждениям в рамках договоров поставки энергетических ресурсов (электроэнергии, газа природного и сжиженного (за исключением заправки автотранспорта, работающего на газомоторном топливе), договоров теплоснабжения, договоров теплоснабжения и поставки горячей воды, договоров горячего водоснабжения, включая оплату задолженности за указанные потребленные энергетические ресурсы;</w:t>
      </w:r>
    </w:p>
    <w:p w14:paraId="3B47F419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услуг транспортировки указанных энергетических ресурсов по газораспределительным и электрическим и теплосетям (при ее наличии), а также иных снабженческо-сбытовых услуг, включенных в договор поставки;</w:t>
      </w:r>
    </w:p>
    <w:p w14:paraId="526C367A" w14:textId="77777777" w:rsidR="007338BF" w:rsidRPr="001138D9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оплата энергосервисных договоров (контрактов), в которых цена определена как процент стоимости сэкономленных энергетических ресурсов.</w:t>
      </w:r>
    </w:p>
    <w:p w14:paraId="1C72D1FF" w14:textId="77777777" w:rsidR="007338BF" w:rsidRPr="007338BF" w:rsidRDefault="007338BF" w:rsidP="007338B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97DAB30" w14:textId="77777777" w:rsidR="006422E2" w:rsidRDefault="006422E2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D162E24" w14:textId="77777777" w:rsid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lastRenderedPageBreak/>
        <w:t>6. Публичные нормативные социальные выплаты</w:t>
      </w:r>
    </w:p>
    <w:p w14:paraId="6AF742D9" w14:textId="36F4F2AC" w:rsidR="00961C3F" w:rsidRP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гражданам (КВР 310)</w:t>
      </w:r>
    </w:p>
    <w:p w14:paraId="2ACC74D9" w14:textId="36975322" w:rsidR="00961C3F" w:rsidRPr="00307BF1" w:rsidRDefault="00961C3F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sz w:val="28"/>
          <w:szCs w:val="28"/>
        </w:rPr>
        <w:t>6.1.</w:t>
      </w:r>
      <w:r w:rsidRPr="00307BF1">
        <w:rPr>
          <w:rFonts w:ascii="Times New Roman" w:hAnsi="Times New Roman"/>
          <w:sz w:val="28"/>
          <w:szCs w:val="28"/>
        </w:rPr>
        <w:tab/>
        <w:t xml:space="preserve">ОБАС на публичные нормативные социальные выплаты гражданам составляется по форме согласно Приложению </w:t>
      </w:r>
      <w:r w:rsidR="00FF48FE" w:rsidRPr="00307BF1">
        <w:rPr>
          <w:rFonts w:ascii="Times New Roman" w:hAnsi="Times New Roman"/>
          <w:sz w:val="28"/>
          <w:szCs w:val="28"/>
        </w:rPr>
        <w:t>5</w:t>
      </w:r>
      <w:r w:rsidRPr="00307BF1">
        <w:rPr>
          <w:rFonts w:ascii="Times New Roman" w:hAnsi="Times New Roman"/>
          <w:sz w:val="28"/>
          <w:szCs w:val="28"/>
        </w:rPr>
        <w:t xml:space="preserve"> к Порядку.</w:t>
      </w:r>
    </w:p>
    <w:p w14:paraId="2AF4F22B" w14:textId="4B718D2B" w:rsidR="00FF48FE" w:rsidRPr="00307BF1" w:rsidRDefault="00FF48FE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5.1 к Порядку. </w:t>
      </w:r>
    </w:p>
    <w:p w14:paraId="488641F8" w14:textId="77777777" w:rsidR="0040694B" w:rsidRPr="0040694B" w:rsidRDefault="0040694B" w:rsidP="0040694B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0694B">
        <w:rPr>
          <w:rFonts w:ascii="Times New Roman" w:hAnsi="Times New Roman"/>
          <w:sz w:val="28"/>
          <w:szCs w:val="28"/>
        </w:rPr>
        <w:t>6.2. Численность получателей социальной выплаты определяется одним из методов, указанных в таблице 6.1.</w:t>
      </w:r>
    </w:p>
    <w:p w14:paraId="78955296" w14:textId="77777777" w:rsidR="0040694B" w:rsidRPr="0040694B" w:rsidRDefault="0040694B" w:rsidP="0040694B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0694B">
        <w:rPr>
          <w:rFonts w:ascii="Times New Roman" w:hAnsi="Times New Roman"/>
          <w:sz w:val="28"/>
          <w:szCs w:val="28"/>
        </w:rPr>
        <w:t>Таблица 6.1. Методы определения численности получателей социальных выплат в плановом году</w:t>
      </w:r>
    </w:p>
    <w:p w14:paraId="0DC88CE7" w14:textId="55B3ABD4" w:rsidR="0040694B" w:rsidRPr="00307BF1" w:rsidRDefault="0040694B" w:rsidP="0040694B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307BF1">
        <w:rPr>
          <w:rFonts w:ascii="Times New Roman" w:hAnsi="Times New Roman"/>
          <w:color w:val="auto"/>
          <w:sz w:val="24"/>
          <w:szCs w:val="24"/>
        </w:rPr>
        <w:t xml:space="preserve">Таблица 6.1. </w:t>
      </w:r>
    </w:p>
    <w:p w14:paraId="61D24286" w14:textId="77777777" w:rsidR="0040694B" w:rsidRPr="00307BF1" w:rsidRDefault="0040694B" w:rsidP="0040694B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307BF1">
        <w:rPr>
          <w:rFonts w:ascii="Times New Roman" w:hAnsi="Times New Roman"/>
          <w:color w:val="auto"/>
          <w:sz w:val="24"/>
          <w:szCs w:val="24"/>
        </w:rPr>
        <w:t xml:space="preserve">Методы определения численности получателей выплат населению </w:t>
      </w:r>
    </w:p>
    <w:p w14:paraId="5A4EE8E4" w14:textId="77777777" w:rsidR="0040694B" w:rsidRPr="00307BF1" w:rsidRDefault="0040694B" w:rsidP="0040694B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07BF1">
        <w:rPr>
          <w:rFonts w:ascii="Times New Roman" w:hAnsi="Times New Roman"/>
          <w:color w:val="auto"/>
          <w:sz w:val="24"/>
          <w:szCs w:val="24"/>
        </w:rPr>
        <w:t>в плановом году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516"/>
        <w:gridCol w:w="2540"/>
        <w:gridCol w:w="6009"/>
      </w:tblGrid>
      <w:tr w:rsidR="00307BF1" w:rsidRPr="00307BF1" w14:paraId="0691DB21" w14:textId="77777777" w:rsidTr="00547945">
        <w:trPr>
          <w:cantSplit/>
        </w:trPr>
        <w:tc>
          <w:tcPr>
            <w:tcW w:w="0" w:type="auto"/>
          </w:tcPr>
          <w:p w14:paraId="20496758" w14:textId="77777777" w:rsidR="0040694B" w:rsidRPr="00307BF1" w:rsidRDefault="0040694B" w:rsidP="00547945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7BF1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14:paraId="3B0E5FC1" w14:textId="77777777" w:rsidR="0040694B" w:rsidRPr="00307BF1" w:rsidRDefault="0040694B" w:rsidP="00547945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7BF1">
              <w:rPr>
                <w:rFonts w:ascii="Times New Roman" w:hAnsi="Times New Roman"/>
                <w:b/>
                <w:sz w:val="22"/>
                <w:szCs w:val="22"/>
              </w:rPr>
              <w:t>Метод</w:t>
            </w:r>
          </w:p>
        </w:tc>
        <w:tc>
          <w:tcPr>
            <w:tcW w:w="0" w:type="auto"/>
          </w:tcPr>
          <w:p w14:paraId="317C3F36" w14:textId="77777777" w:rsidR="0040694B" w:rsidRPr="00307BF1" w:rsidRDefault="0040694B" w:rsidP="00547945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7BF1">
              <w:rPr>
                <w:rFonts w:ascii="Times New Roman" w:hAnsi="Times New Roman"/>
                <w:b/>
                <w:sz w:val="22"/>
                <w:szCs w:val="22"/>
              </w:rPr>
              <w:t>Условия применения</w:t>
            </w:r>
          </w:p>
        </w:tc>
      </w:tr>
      <w:tr w:rsidR="00307BF1" w:rsidRPr="00307BF1" w14:paraId="7469D428" w14:textId="77777777" w:rsidTr="00547945">
        <w:trPr>
          <w:cantSplit/>
        </w:trPr>
        <w:tc>
          <w:tcPr>
            <w:tcW w:w="0" w:type="auto"/>
          </w:tcPr>
          <w:p w14:paraId="249032AB" w14:textId="77777777" w:rsidR="0040694B" w:rsidRPr="00307BF1" w:rsidRDefault="0040694B" w:rsidP="00547945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F48E01" w14:textId="77777777" w:rsidR="0040694B" w:rsidRPr="00307BF1" w:rsidRDefault="0040694B" w:rsidP="00547945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07BF1">
              <w:rPr>
                <w:rFonts w:ascii="Times New Roman" w:hAnsi="Times New Roman"/>
                <w:sz w:val="24"/>
                <w:szCs w:val="24"/>
              </w:rPr>
              <w:t>Исходя из сложившейся численности получателей</w:t>
            </w:r>
          </w:p>
        </w:tc>
        <w:tc>
          <w:tcPr>
            <w:tcW w:w="0" w:type="auto"/>
          </w:tcPr>
          <w:p w14:paraId="22F8ABEF" w14:textId="77777777" w:rsidR="0040694B" w:rsidRPr="00307BF1" w:rsidRDefault="0040694B" w:rsidP="00EE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7BF1">
              <w:rPr>
                <w:rFonts w:ascii="Times New Roman" w:eastAsia="Calibri" w:hAnsi="Times New Roman"/>
                <w:sz w:val="24"/>
                <w:szCs w:val="24"/>
              </w:rPr>
              <w:t>Совокупность условий:</w:t>
            </w:r>
          </w:p>
          <w:p w14:paraId="38E8B50F" w14:textId="77777777" w:rsidR="0040694B" w:rsidRPr="00307BF1" w:rsidRDefault="0040694B" w:rsidP="00EE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7BF1">
              <w:rPr>
                <w:rFonts w:ascii="Times New Roman" w:eastAsia="Calibri" w:hAnsi="Times New Roman"/>
                <w:sz w:val="24"/>
                <w:szCs w:val="24"/>
              </w:rPr>
              <w:t>- социальная выплата предоставлялась в отчетном году;</w:t>
            </w:r>
          </w:p>
          <w:p w14:paraId="5276D3FE" w14:textId="77777777" w:rsidR="0040694B" w:rsidRPr="00307BF1" w:rsidRDefault="0040694B" w:rsidP="00EE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7BF1">
              <w:rPr>
                <w:rFonts w:ascii="Times New Roman" w:eastAsia="Calibri" w:hAnsi="Times New Roman"/>
                <w:sz w:val="24"/>
                <w:szCs w:val="24"/>
              </w:rPr>
              <w:t>- критерии, определяющие получателей социальной выплаты, остались не измененными по сравнению с отчетным годом;</w:t>
            </w:r>
          </w:p>
          <w:p w14:paraId="33AFA56B" w14:textId="77777777" w:rsidR="0040694B" w:rsidRPr="00307BF1" w:rsidRDefault="0040694B" w:rsidP="00EE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7BF1">
              <w:rPr>
                <w:rFonts w:ascii="Times New Roman" w:eastAsia="Calibri" w:hAnsi="Times New Roman"/>
                <w:sz w:val="24"/>
                <w:szCs w:val="24"/>
              </w:rPr>
              <w:t>- стабильность контингента получателей социальной выплаты</w:t>
            </w:r>
          </w:p>
        </w:tc>
      </w:tr>
      <w:tr w:rsidR="00307BF1" w:rsidRPr="00307BF1" w14:paraId="40E1CBE7" w14:textId="77777777" w:rsidTr="00547945">
        <w:trPr>
          <w:cantSplit/>
        </w:trPr>
        <w:tc>
          <w:tcPr>
            <w:tcW w:w="0" w:type="auto"/>
          </w:tcPr>
          <w:p w14:paraId="2908D478" w14:textId="3154A3DE" w:rsidR="00EE6D76" w:rsidRPr="00307BF1" w:rsidRDefault="00EE6D76" w:rsidP="00EE6D7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F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14:paraId="52CBBCBC" w14:textId="3A67D9C6" w:rsidR="00EE6D76" w:rsidRPr="00307BF1" w:rsidRDefault="00EE6D76" w:rsidP="00EE6D7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07BF1">
              <w:rPr>
                <w:rFonts w:ascii="Times New Roman" w:hAnsi="Times New Roman"/>
                <w:sz w:val="24"/>
                <w:szCs w:val="24"/>
              </w:rPr>
              <w:t>Исходя из средней численности получателей</w:t>
            </w:r>
          </w:p>
        </w:tc>
        <w:tc>
          <w:tcPr>
            <w:tcW w:w="0" w:type="auto"/>
          </w:tcPr>
          <w:p w14:paraId="3D1A6748" w14:textId="77777777" w:rsidR="00EE6D76" w:rsidRPr="00307BF1" w:rsidRDefault="00EE6D76" w:rsidP="00EE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7BF1">
              <w:rPr>
                <w:rFonts w:ascii="Times New Roman" w:eastAsia="Calibri" w:hAnsi="Times New Roman"/>
                <w:sz w:val="24"/>
                <w:szCs w:val="24"/>
              </w:rPr>
              <w:t>Совокупность условий:</w:t>
            </w:r>
          </w:p>
          <w:p w14:paraId="38F913A4" w14:textId="77777777" w:rsidR="00EE6D76" w:rsidRPr="00307BF1" w:rsidRDefault="00EE6D76" w:rsidP="00EE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7BF1">
              <w:rPr>
                <w:rFonts w:ascii="Times New Roman" w:eastAsia="Calibri" w:hAnsi="Times New Roman"/>
                <w:sz w:val="24"/>
                <w:szCs w:val="24"/>
              </w:rPr>
              <w:t>- социальная выплата предоставлялась в отчетном году и предшествующие ему два года;</w:t>
            </w:r>
          </w:p>
          <w:p w14:paraId="6D145A87" w14:textId="4673564A" w:rsidR="00EE6D76" w:rsidRPr="00307BF1" w:rsidRDefault="00EE6D76" w:rsidP="00EE6D76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07BF1">
              <w:rPr>
                <w:rFonts w:ascii="Times New Roman" w:hAnsi="Times New Roman"/>
                <w:sz w:val="24"/>
                <w:szCs w:val="24"/>
              </w:rPr>
              <w:t>- критерии, определяющие получателей социальной выплаты, остались не измененными на протяжении отчетного года и предшествующих ему двух лет</w:t>
            </w:r>
          </w:p>
        </w:tc>
      </w:tr>
      <w:tr w:rsidR="00307BF1" w:rsidRPr="00307BF1" w14:paraId="1718FE1B" w14:textId="77777777" w:rsidTr="00547945">
        <w:trPr>
          <w:cantSplit/>
        </w:trPr>
        <w:tc>
          <w:tcPr>
            <w:tcW w:w="0" w:type="auto"/>
          </w:tcPr>
          <w:p w14:paraId="2F9D9956" w14:textId="39E43F92" w:rsidR="00EE6D76" w:rsidRPr="00307BF1" w:rsidRDefault="00EE6D76" w:rsidP="00EE6D7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F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4C103DB3" w14:textId="51C23B4F" w:rsidR="00EE6D76" w:rsidRPr="00307BF1" w:rsidRDefault="00EE6D76" w:rsidP="00EE6D7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07BF1">
              <w:rPr>
                <w:rFonts w:ascii="Times New Roman" w:hAnsi="Times New Roman"/>
                <w:sz w:val="24"/>
                <w:szCs w:val="24"/>
              </w:rPr>
              <w:t>Исходя из сложившейся динамики изменения численности получателей</w:t>
            </w:r>
          </w:p>
        </w:tc>
        <w:tc>
          <w:tcPr>
            <w:tcW w:w="0" w:type="auto"/>
          </w:tcPr>
          <w:p w14:paraId="236A2B27" w14:textId="77777777" w:rsidR="00EE6D76" w:rsidRPr="00307BF1" w:rsidRDefault="00EE6D76" w:rsidP="00EE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7BF1">
              <w:rPr>
                <w:rFonts w:ascii="Times New Roman" w:eastAsia="Calibri" w:hAnsi="Times New Roman"/>
                <w:sz w:val="24"/>
                <w:szCs w:val="24"/>
              </w:rPr>
              <w:t>Совокупность условий:</w:t>
            </w:r>
          </w:p>
          <w:p w14:paraId="3B064EC3" w14:textId="77777777" w:rsidR="00EE6D76" w:rsidRPr="00307BF1" w:rsidRDefault="00EE6D76" w:rsidP="00EE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7BF1">
              <w:rPr>
                <w:rFonts w:ascii="Times New Roman" w:eastAsia="Calibri" w:hAnsi="Times New Roman"/>
                <w:sz w:val="24"/>
                <w:szCs w:val="24"/>
              </w:rPr>
              <w:t>- социальная выплата предоставлялась в отчетном году и предшествующие ему два года;</w:t>
            </w:r>
          </w:p>
          <w:p w14:paraId="7C084F46" w14:textId="77777777" w:rsidR="00EE6D76" w:rsidRPr="00307BF1" w:rsidRDefault="00EE6D76" w:rsidP="00EE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7BF1">
              <w:rPr>
                <w:rFonts w:ascii="Times New Roman" w:eastAsia="Calibri" w:hAnsi="Times New Roman"/>
                <w:sz w:val="24"/>
                <w:szCs w:val="24"/>
              </w:rPr>
              <w:t>- критерии, определяющие получателей социальной выплаты, остались не измененными на протяжении отчетного года и предшествующих ему двух лет;</w:t>
            </w:r>
          </w:p>
          <w:p w14:paraId="261BE47B" w14:textId="65D638B9" w:rsidR="00EE6D76" w:rsidRPr="00307BF1" w:rsidRDefault="00EE6D76" w:rsidP="00EE6D7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7BF1">
              <w:rPr>
                <w:rFonts w:ascii="Times New Roman" w:hAnsi="Times New Roman"/>
                <w:sz w:val="24"/>
                <w:szCs w:val="24"/>
              </w:rPr>
              <w:t>- наличие устойчивой (последовательной) динамики положительного или отрицательного изменения числа получателей социальной выплаты за отчетный год и предшествующие ему два года</w:t>
            </w:r>
          </w:p>
        </w:tc>
      </w:tr>
      <w:tr w:rsidR="00307BF1" w:rsidRPr="00307BF1" w14:paraId="76F8F248" w14:textId="77777777" w:rsidTr="00547945">
        <w:trPr>
          <w:cantSplit/>
        </w:trPr>
        <w:tc>
          <w:tcPr>
            <w:tcW w:w="0" w:type="auto"/>
          </w:tcPr>
          <w:p w14:paraId="34D906DC" w14:textId="6CF6897A" w:rsidR="00EE6D76" w:rsidRPr="00307BF1" w:rsidRDefault="00EE6D76" w:rsidP="00EE6D7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B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4E8F07B" w14:textId="35AEBDBC" w:rsidR="00EE6D76" w:rsidRPr="00307BF1" w:rsidRDefault="00EE6D76" w:rsidP="00EE6D7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07BF1">
              <w:rPr>
                <w:rFonts w:ascii="Times New Roman" w:hAnsi="Times New Roman"/>
                <w:sz w:val="24"/>
                <w:szCs w:val="24"/>
              </w:rPr>
              <w:t>Исходя из контингента получателей</w:t>
            </w:r>
          </w:p>
        </w:tc>
        <w:tc>
          <w:tcPr>
            <w:tcW w:w="0" w:type="auto"/>
          </w:tcPr>
          <w:p w14:paraId="775E47E4" w14:textId="0BB1AB51" w:rsidR="00EE6D76" w:rsidRPr="00307BF1" w:rsidRDefault="00EE6D76" w:rsidP="00EE6D7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7BF1">
              <w:rPr>
                <w:rFonts w:ascii="Times New Roman" w:hAnsi="Times New Roman"/>
                <w:sz w:val="24"/>
                <w:szCs w:val="24"/>
              </w:rPr>
              <w:t>Во всех случаях, кроме указанных специально (в т.ч. составление ОБАС на предоставление новой социальной выплаты, изменение критериев нуждаемости, порядка присвоения званий, иных критериев определения получателей социальной выплаты и т.п.)</w:t>
            </w:r>
          </w:p>
        </w:tc>
      </w:tr>
    </w:tbl>
    <w:p w14:paraId="49744D5C" w14:textId="77777777" w:rsidR="0040694B" w:rsidRPr="00307BF1" w:rsidRDefault="0040694B" w:rsidP="00CC35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7EEC3E9A" w14:textId="587C2DC2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 xml:space="preserve">6.3. Расчет численности получателей социальной выплаты осуществляется в соответствии с </w:t>
      </w:r>
      <w:r w:rsidRPr="00307BF1">
        <w:rPr>
          <w:rFonts w:ascii="Times New Roman" w:hAnsi="Times New Roman"/>
          <w:sz w:val="28"/>
          <w:szCs w:val="28"/>
        </w:rPr>
        <w:t>пунктами 6.</w:t>
      </w:r>
      <w:r w:rsidR="00132828" w:rsidRPr="00307BF1">
        <w:rPr>
          <w:rFonts w:ascii="Times New Roman" w:hAnsi="Times New Roman"/>
          <w:sz w:val="28"/>
          <w:szCs w:val="28"/>
        </w:rPr>
        <w:t>4</w:t>
      </w:r>
      <w:r w:rsidRPr="00307BF1">
        <w:rPr>
          <w:rFonts w:ascii="Times New Roman" w:hAnsi="Times New Roman"/>
          <w:sz w:val="28"/>
          <w:szCs w:val="28"/>
        </w:rPr>
        <w:t>-6.</w:t>
      </w:r>
      <w:r w:rsidR="00132828" w:rsidRPr="00307BF1">
        <w:rPr>
          <w:rFonts w:ascii="Times New Roman" w:hAnsi="Times New Roman"/>
          <w:sz w:val="28"/>
          <w:szCs w:val="28"/>
        </w:rPr>
        <w:t>5</w:t>
      </w:r>
      <w:r w:rsidRPr="007C2531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BC7848" w:rsidRPr="00307BF1">
        <w:rPr>
          <w:rFonts w:ascii="Times New Roman" w:hAnsi="Times New Roman"/>
          <w:sz w:val="28"/>
          <w:szCs w:val="28"/>
        </w:rPr>
        <w:t xml:space="preserve"> </w:t>
      </w:r>
      <w:r w:rsidR="00BC7848" w:rsidRPr="00307BF1">
        <w:rPr>
          <w:rFonts w:ascii="Times New Roman" w:hAnsi="Times New Roman"/>
          <w:sz w:val="28"/>
          <w:szCs w:val="28"/>
        </w:rPr>
        <w:lastRenderedPageBreak/>
        <w:t>планирования</w:t>
      </w:r>
      <w:r w:rsidRPr="007C2531">
        <w:rPr>
          <w:rFonts w:ascii="Times New Roman" w:hAnsi="Times New Roman"/>
          <w:sz w:val="28"/>
          <w:szCs w:val="28"/>
        </w:rPr>
        <w:t xml:space="preserve"> и представляется в составе ОБАС по форме согласно приложению 5.1 к Порядку.</w:t>
      </w:r>
    </w:p>
    <w:p w14:paraId="482A9ECB" w14:textId="6335B94A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 xml:space="preserve">При невозможности использования методов, указанных в </w:t>
      </w:r>
      <w:r w:rsidR="0096767A" w:rsidRPr="00307BF1">
        <w:rPr>
          <w:rFonts w:ascii="Times New Roman" w:hAnsi="Times New Roman"/>
          <w:sz w:val="28"/>
          <w:szCs w:val="28"/>
        </w:rPr>
        <w:t>пункте 6.2</w:t>
      </w:r>
      <w:r w:rsidRPr="007C2531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BC7848" w:rsidRPr="00307BF1">
        <w:rPr>
          <w:rFonts w:ascii="Times New Roman" w:hAnsi="Times New Roman"/>
          <w:sz w:val="28"/>
          <w:szCs w:val="28"/>
        </w:rPr>
        <w:t xml:space="preserve"> планирования</w:t>
      </w:r>
      <w:r w:rsidRPr="007C2531">
        <w:rPr>
          <w:rFonts w:ascii="Times New Roman" w:hAnsi="Times New Roman"/>
          <w:sz w:val="28"/>
          <w:szCs w:val="28"/>
        </w:rPr>
        <w:t>, в составе ОБАС представляется индивидуальный расчет.</w:t>
      </w:r>
    </w:p>
    <w:p w14:paraId="261AAD89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7C2531">
        <w:rPr>
          <w:rFonts w:ascii="Times New Roman" w:hAnsi="Times New Roman"/>
          <w:sz w:val="28"/>
          <w:szCs w:val="28"/>
        </w:rPr>
        <w:t>6.4. Численность получателей социальной выплаты населению в плановом году исходя из сложившейся численности получателей выплаты определяется по формуле:</w:t>
      </w:r>
    </w:p>
    <w:p w14:paraId="680FED52" w14:textId="073BFA50" w:rsidR="00123D74" w:rsidRPr="006277DA" w:rsidRDefault="00123D74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  <w:lang w:val="en-US"/>
        </w:rPr>
        <w:t>N</w:t>
      </w:r>
      <w:r w:rsidRPr="006277DA">
        <w:rPr>
          <w:rFonts w:ascii="Times New Roman" w:hAnsi="Times New Roman"/>
          <w:sz w:val="28"/>
          <w:szCs w:val="28"/>
        </w:rPr>
        <w:t xml:space="preserve"> </w:t>
      </w:r>
      <w:r w:rsidRPr="007C2531">
        <w:rPr>
          <w:rFonts w:ascii="Times New Roman" w:hAnsi="Times New Roman"/>
          <w:sz w:val="28"/>
          <w:szCs w:val="28"/>
          <w:lang w:val="en-US"/>
        </w:rPr>
        <w:t>i</w:t>
      </w:r>
      <w:r w:rsidRPr="006277DA">
        <w:rPr>
          <w:rFonts w:ascii="Times New Roman" w:hAnsi="Times New Roman"/>
          <w:sz w:val="28"/>
          <w:szCs w:val="28"/>
        </w:rPr>
        <w:t xml:space="preserve">= </w:t>
      </w:r>
      <w:r w:rsidRPr="007C2531">
        <w:rPr>
          <w:rFonts w:ascii="Times New Roman" w:hAnsi="Times New Roman"/>
          <w:sz w:val="28"/>
          <w:szCs w:val="28"/>
          <w:lang w:val="en-US"/>
        </w:rPr>
        <w:t>N</w:t>
      </w:r>
      <w:r w:rsidRPr="006277DA">
        <w:rPr>
          <w:rFonts w:ascii="Times New Roman" w:hAnsi="Times New Roman"/>
          <w:sz w:val="28"/>
          <w:szCs w:val="28"/>
        </w:rPr>
        <w:t>(</w:t>
      </w:r>
      <w:r w:rsidRPr="007C2531">
        <w:rPr>
          <w:rFonts w:ascii="Times New Roman" w:hAnsi="Times New Roman"/>
          <w:sz w:val="28"/>
          <w:szCs w:val="28"/>
        </w:rPr>
        <w:t>ог</w:t>
      </w:r>
      <w:r w:rsidRPr="006277DA">
        <w:rPr>
          <w:rFonts w:ascii="Times New Roman" w:hAnsi="Times New Roman"/>
          <w:sz w:val="28"/>
          <w:szCs w:val="28"/>
        </w:rPr>
        <w:t>)</w:t>
      </w:r>
      <w:r w:rsidRPr="007C2531">
        <w:rPr>
          <w:rFonts w:ascii="Times New Roman" w:hAnsi="Times New Roman"/>
          <w:sz w:val="28"/>
          <w:szCs w:val="28"/>
          <w:lang w:val="en-US"/>
        </w:rPr>
        <w:t>i</w:t>
      </w:r>
      <w:r w:rsidRPr="006277DA">
        <w:rPr>
          <w:rFonts w:ascii="Times New Roman" w:hAnsi="Times New Roman"/>
          <w:sz w:val="28"/>
          <w:szCs w:val="28"/>
        </w:rPr>
        <w:t xml:space="preserve"> </w:t>
      </w:r>
      <w:r w:rsidRPr="006277DA">
        <w:rPr>
          <w:rFonts w:ascii="Times New Roman" w:hAnsi="Times New Roman"/>
          <w:sz w:val="28"/>
          <w:szCs w:val="28"/>
          <w:vertAlign w:val="subscript"/>
        </w:rPr>
        <w:t xml:space="preserve">* </w:t>
      </w:r>
      <w:r w:rsidRPr="007C2531">
        <w:rPr>
          <w:rFonts w:ascii="Times New Roman" w:hAnsi="Times New Roman"/>
          <w:sz w:val="28"/>
          <w:szCs w:val="28"/>
          <w:lang w:val="en-US"/>
        </w:rPr>
        <w:t>K</w:t>
      </w:r>
      <w:r w:rsidRPr="006277DA">
        <w:rPr>
          <w:rFonts w:ascii="Times New Roman" w:hAnsi="Times New Roman"/>
          <w:sz w:val="28"/>
          <w:szCs w:val="28"/>
        </w:rPr>
        <w:t>(</w:t>
      </w:r>
      <w:r w:rsidRPr="007C2531">
        <w:rPr>
          <w:rFonts w:ascii="Times New Roman" w:hAnsi="Times New Roman"/>
          <w:sz w:val="28"/>
          <w:szCs w:val="28"/>
        </w:rPr>
        <w:t>ку</w:t>
      </w:r>
      <w:r w:rsidRPr="006277DA">
        <w:rPr>
          <w:rFonts w:ascii="Times New Roman" w:hAnsi="Times New Roman"/>
          <w:sz w:val="28"/>
          <w:szCs w:val="28"/>
        </w:rPr>
        <w:t>)</w:t>
      </w:r>
      <w:r w:rsidRPr="007C2531">
        <w:rPr>
          <w:rFonts w:ascii="Times New Roman" w:hAnsi="Times New Roman"/>
          <w:sz w:val="28"/>
          <w:szCs w:val="28"/>
          <w:lang w:val="en-US"/>
        </w:rPr>
        <w:t>i</w:t>
      </w:r>
    </w:p>
    <w:p w14:paraId="71399DC0" w14:textId="05E61DBF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Ni - численность получателей i-й социальной выплаты в плановом году;</w:t>
      </w:r>
    </w:p>
    <w:p w14:paraId="4A65C270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N(ог)i - численность получателей i-й социальной выплаты в отчетном году;</w:t>
      </w:r>
    </w:p>
    <w:p w14:paraId="302C9481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K(ку)i - коэффициент, отражающий влияние прочих факторов на изменение численности получателей i-й социальной выплаты в плановом году по сравнению с отчетным годом.</w:t>
      </w:r>
    </w:p>
    <w:p w14:paraId="64BA1785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В случае применения значений показателя K(ку)i, отличных от 1, в составе ОБАС представляются пояснения относительно факторов, влияющих на изменение численности получателей.</w:t>
      </w:r>
    </w:p>
    <w:p w14:paraId="52252447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6.4.1. Численность получателей социальной выплаты населению в плановом году исходя из средней численности получателей выплаты определяется по формуле:</w:t>
      </w:r>
    </w:p>
    <w:p w14:paraId="38E9E3A4" w14:textId="33B09A79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A6C4E9C" wp14:editId="7932FA13">
            <wp:extent cx="1924050" cy="476250"/>
            <wp:effectExtent l="0" t="0" r="0" b="0"/>
            <wp:docPr id="14033816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7B8E4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где: Ni - численность получателей i-й социальной выплаты в плановом году;</w:t>
      </w:r>
    </w:p>
    <w:p w14:paraId="7ABCCCC7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N(ог)i - численность получателей i-й социальной выплаты в отчетном году;</w:t>
      </w:r>
    </w:p>
    <w:p w14:paraId="3808F936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N(ог-j)i - численность получателей i-й социальной выплаты в j-м году, предшествующему отчетному году;</w:t>
      </w:r>
    </w:p>
    <w:p w14:paraId="4B4D5D77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n - период (в годах) предшествующий отчетному году, за который оценивается средняя численность получателей i-й социальной выплаты. Значение n не может быть менее 2.</w:t>
      </w:r>
    </w:p>
    <w:p w14:paraId="2387BCDC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6.4.2. Численность получателей социальной выплаты населению в плановом году исходя из сложившейся динамики изменения численности получателей выплаты определяется по формуле:</w:t>
      </w:r>
    </w:p>
    <w:p w14:paraId="247BF2D0" w14:textId="2B68C133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8109336" wp14:editId="481A1371">
            <wp:extent cx="2095500" cy="609600"/>
            <wp:effectExtent l="0" t="0" r="0" b="0"/>
            <wp:docPr id="14628431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C5757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где: Ni - численность получателей i-й социальной выплаты в плановом году;</w:t>
      </w:r>
    </w:p>
    <w:p w14:paraId="38AF789A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N(ог)i - численность получателей i-й социальной выплаты в отчетном году;</w:t>
      </w:r>
    </w:p>
    <w:p w14:paraId="3EB2772C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lastRenderedPageBreak/>
        <w:t>N(тг)i - численность получателей i-й социальной выплаты в текущем году;</w:t>
      </w:r>
    </w:p>
    <w:p w14:paraId="5F92BAE9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N(ог-j)i - численность получателей i-й социальной выплаты в j-м году, предшествующему отчетному году;</w:t>
      </w:r>
    </w:p>
    <w:p w14:paraId="1B195403" w14:textId="62D3185D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 xml:space="preserve">n </w:t>
      </w:r>
      <w:r w:rsidR="00326904" w:rsidRPr="00307BF1">
        <w:rPr>
          <w:rFonts w:ascii="Times New Roman" w:hAnsi="Times New Roman"/>
          <w:sz w:val="28"/>
          <w:szCs w:val="28"/>
        </w:rPr>
        <w:t>–</w:t>
      </w:r>
      <w:r w:rsidRPr="007C2531">
        <w:rPr>
          <w:rFonts w:ascii="Times New Roman" w:hAnsi="Times New Roman"/>
          <w:sz w:val="28"/>
          <w:szCs w:val="28"/>
        </w:rPr>
        <w:t xml:space="preserve"> период</w:t>
      </w:r>
      <w:r w:rsidR="00326904" w:rsidRPr="00307BF1">
        <w:rPr>
          <w:rFonts w:ascii="Times New Roman" w:hAnsi="Times New Roman"/>
          <w:sz w:val="28"/>
          <w:szCs w:val="28"/>
        </w:rPr>
        <w:t xml:space="preserve"> </w:t>
      </w:r>
      <w:r w:rsidRPr="007C2531">
        <w:rPr>
          <w:rFonts w:ascii="Times New Roman" w:hAnsi="Times New Roman"/>
          <w:sz w:val="28"/>
          <w:szCs w:val="28"/>
        </w:rPr>
        <w:t>(в годах) предшествующий отчетному году, за который оценивается сложившаяся динамика численности получателей i-й социальной выплаты. Значение n не может быть менее 2.</w:t>
      </w:r>
    </w:p>
    <w:p w14:paraId="47D00BCD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6.5. Численность получателей социальной выплаты населению в плановом году исходя из контингента получателей выплаты определяется по формуле:</w:t>
      </w:r>
    </w:p>
    <w:p w14:paraId="23E4DB25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7C2531">
        <w:rPr>
          <w:rFonts w:ascii="Times New Roman" w:hAnsi="Times New Roman"/>
          <w:sz w:val="28"/>
          <w:szCs w:val="28"/>
          <w:lang w:val="en-US"/>
        </w:rPr>
        <w:t>Ni = Gi x d(</w:t>
      </w:r>
      <w:r w:rsidRPr="007C2531">
        <w:rPr>
          <w:rFonts w:ascii="Times New Roman" w:hAnsi="Times New Roman"/>
          <w:sz w:val="28"/>
          <w:szCs w:val="28"/>
        </w:rPr>
        <w:t>усл</w:t>
      </w:r>
      <w:r w:rsidRPr="007C2531">
        <w:rPr>
          <w:rFonts w:ascii="Times New Roman" w:hAnsi="Times New Roman"/>
          <w:sz w:val="28"/>
          <w:szCs w:val="28"/>
          <w:lang w:val="en-US"/>
        </w:rPr>
        <w:t>)i x K(</w:t>
      </w:r>
      <w:r w:rsidRPr="007C2531">
        <w:rPr>
          <w:rFonts w:ascii="Times New Roman" w:hAnsi="Times New Roman"/>
          <w:sz w:val="28"/>
          <w:szCs w:val="28"/>
        </w:rPr>
        <w:t>об</w:t>
      </w:r>
      <w:r w:rsidRPr="007C2531">
        <w:rPr>
          <w:rFonts w:ascii="Times New Roman" w:hAnsi="Times New Roman"/>
          <w:sz w:val="28"/>
          <w:szCs w:val="28"/>
          <w:lang w:val="en-US"/>
        </w:rPr>
        <w:t xml:space="preserve">)i, </w:t>
      </w:r>
      <w:r w:rsidRPr="007C2531">
        <w:rPr>
          <w:rFonts w:ascii="Times New Roman" w:hAnsi="Times New Roman"/>
          <w:sz w:val="28"/>
          <w:szCs w:val="28"/>
        </w:rPr>
        <w:t>где</w:t>
      </w:r>
      <w:r w:rsidRPr="007C2531">
        <w:rPr>
          <w:rFonts w:ascii="Times New Roman" w:hAnsi="Times New Roman"/>
          <w:sz w:val="28"/>
          <w:szCs w:val="28"/>
          <w:lang w:val="en-US"/>
        </w:rPr>
        <w:t>:</w:t>
      </w:r>
    </w:p>
    <w:p w14:paraId="34AA8543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Ni - численность получателей i-й социальной выплаты в плановом году;</w:t>
      </w:r>
    </w:p>
    <w:p w14:paraId="0CC72200" w14:textId="5949C171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Gi - прогнозируемая на плановый год численность населения, характеризующая контингент получателей по i-й социальной выплате (численность обучающихся, численность пенсионеров и т.п.);</w:t>
      </w:r>
    </w:p>
    <w:p w14:paraId="4E70187D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d(усл)i - доля населения, характеризующая контингент получателей по i-й социальной выплате, соответствующего различным критериям, установленным для получателей i-й социальной выплаты (уровень дохода, наличие детей, званий и т.д.);</w:t>
      </w:r>
    </w:p>
    <w:p w14:paraId="3D685FFB" w14:textId="77777777" w:rsidR="007C2531" w:rsidRPr="007C2531" w:rsidRDefault="007C2531" w:rsidP="007C253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2531">
        <w:rPr>
          <w:rFonts w:ascii="Times New Roman" w:hAnsi="Times New Roman"/>
          <w:sz w:val="28"/>
          <w:szCs w:val="28"/>
        </w:rPr>
        <w:t>K(об)i - доля физических лиц, имеющих право на получение i-й социальной выплаты, фактически получающих данную выплату (определяется на основе данных отчетного года либо на основе аналогичной доли по другим социальным выплатам, имеющим схожие характеристики контингента получателей).</w:t>
      </w:r>
    </w:p>
    <w:p w14:paraId="71E2F3EC" w14:textId="3A42F5A4" w:rsidR="002D436F" w:rsidRPr="00307BF1" w:rsidRDefault="00A66BE8" w:rsidP="00A66BE8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66BE8">
        <w:rPr>
          <w:rFonts w:ascii="Times New Roman" w:hAnsi="Times New Roman"/>
          <w:sz w:val="28"/>
          <w:szCs w:val="28"/>
        </w:rPr>
        <w:t>6.6. Средний размер социальной выплаты в плановом году</w:t>
      </w:r>
      <w:r w:rsidR="002D436F" w:rsidRPr="00307BF1">
        <w:rPr>
          <w:rFonts w:ascii="Times New Roman" w:hAnsi="Times New Roman"/>
          <w:sz w:val="28"/>
          <w:szCs w:val="28"/>
        </w:rPr>
        <w:t xml:space="preserve"> определяется:</w:t>
      </w:r>
    </w:p>
    <w:p w14:paraId="51FCDD59" w14:textId="7E98ED91" w:rsidR="002D436F" w:rsidRPr="00307BF1" w:rsidRDefault="002D436F" w:rsidP="002D436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sz w:val="28"/>
          <w:szCs w:val="28"/>
        </w:rPr>
        <w:t>- за счет средств областного бюджета Ленинградской области в соответствии с приказом комитета финансов Ленинградской области «О</w:t>
      </w:r>
      <w:r w:rsidRPr="002D436F">
        <w:rPr>
          <w:rFonts w:ascii="Times New Roman" w:hAnsi="Times New Roman"/>
          <w:sz w:val="28"/>
          <w:szCs w:val="28"/>
        </w:rPr>
        <w:t>б утверждении порядка и методики планирования бюджетных ассигнований областного бюджета Ленинградской области</w:t>
      </w:r>
      <w:r w:rsidRPr="00307BF1">
        <w:rPr>
          <w:rFonts w:ascii="Times New Roman" w:hAnsi="Times New Roman"/>
          <w:sz w:val="28"/>
          <w:szCs w:val="28"/>
        </w:rPr>
        <w:t>»;</w:t>
      </w:r>
    </w:p>
    <w:p w14:paraId="393B9F69" w14:textId="4B704F4C" w:rsidR="00BC19EE" w:rsidRPr="00307BF1" w:rsidRDefault="002D436F" w:rsidP="00BC19EE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sz w:val="28"/>
          <w:szCs w:val="28"/>
        </w:rPr>
        <w:t xml:space="preserve">-за счет средств районного бюджета </w:t>
      </w:r>
      <w:r w:rsidR="00BE3EE2" w:rsidRPr="00307BF1">
        <w:rPr>
          <w:rFonts w:ascii="Times New Roman" w:hAnsi="Times New Roman"/>
          <w:sz w:val="28"/>
          <w:szCs w:val="28"/>
        </w:rPr>
        <w:t>в составе ОБАС представляется индивидуальный расчет среднего размера социальной выплаты</w:t>
      </w:r>
      <w:r w:rsidR="00BC19EE" w:rsidRPr="00307BF1">
        <w:rPr>
          <w:rFonts w:ascii="Times New Roman" w:hAnsi="Times New Roman"/>
          <w:sz w:val="28"/>
          <w:szCs w:val="28"/>
        </w:rPr>
        <w:t xml:space="preserve"> в соответствии с методическими рекомендациями по распределению контрольных цифр. </w:t>
      </w:r>
    </w:p>
    <w:p w14:paraId="110502BF" w14:textId="77777777" w:rsidR="00307BF1" w:rsidRPr="00307BF1" w:rsidRDefault="00307BF1" w:rsidP="00BC19EE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3D918D18" w14:textId="77777777" w:rsidR="00961C3F" w:rsidRPr="00E53B90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E53B90">
        <w:rPr>
          <w:rFonts w:ascii="Times New Roman" w:hAnsi="Times New Roman"/>
          <w:sz w:val="28"/>
        </w:rPr>
        <w:t>7. Пособия и компенсации гражданам и иные социальные выплаты, кроме публичных нормативных обязательств (КВР 321)</w:t>
      </w:r>
    </w:p>
    <w:p w14:paraId="13DE9588" w14:textId="4CC9FCBE" w:rsidR="00961C3F" w:rsidRPr="00E53B90" w:rsidRDefault="00961C3F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53B90">
        <w:rPr>
          <w:rFonts w:ascii="Times New Roman" w:hAnsi="Times New Roman"/>
          <w:sz w:val="28"/>
          <w:szCs w:val="28"/>
        </w:rPr>
        <w:t>7.1.</w:t>
      </w:r>
      <w:r w:rsidRPr="00E53B90">
        <w:rPr>
          <w:rFonts w:ascii="Times New Roman" w:hAnsi="Times New Roman"/>
          <w:sz w:val="28"/>
          <w:szCs w:val="28"/>
        </w:rPr>
        <w:tab/>
        <w:t xml:space="preserve">ОБАС на пособия и компенсации гражданам и иные социальные выплаты, кроме публичных нормативных обязательств (далее – выплаты населению) составляется по форме согласно Приложению </w:t>
      </w:r>
      <w:r w:rsidR="00CD6F5E" w:rsidRPr="00E53B90">
        <w:rPr>
          <w:rFonts w:ascii="Times New Roman" w:hAnsi="Times New Roman"/>
          <w:sz w:val="28"/>
          <w:szCs w:val="28"/>
        </w:rPr>
        <w:t>6</w:t>
      </w:r>
      <w:r w:rsidRPr="00E53B90">
        <w:rPr>
          <w:rFonts w:ascii="Times New Roman" w:hAnsi="Times New Roman"/>
          <w:sz w:val="28"/>
          <w:szCs w:val="28"/>
        </w:rPr>
        <w:t xml:space="preserve"> к Порядку.</w:t>
      </w:r>
    </w:p>
    <w:p w14:paraId="14F2828B" w14:textId="6C812B78" w:rsidR="00BF62EC" w:rsidRPr="00E53B90" w:rsidRDefault="00BF62EC" w:rsidP="00BF62EC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53B90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6.1 к Порядку. </w:t>
      </w:r>
    </w:p>
    <w:p w14:paraId="538F19FD" w14:textId="77777777" w:rsidR="00BF62EC" w:rsidRPr="00E53B90" w:rsidRDefault="00BF62EC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D1B44A4" w14:textId="77777777" w:rsidR="00961C3F" w:rsidRPr="00E53B90" w:rsidRDefault="00961C3F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53B90">
        <w:rPr>
          <w:rFonts w:ascii="Times New Roman" w:hAnsi="Times New Roman"/>
          <w:sz w:val="28"/>
          <w:szCs w:val="28"/>
        </w:rPr>
        <w:t>7.2.</w:t>
      </w:r>
      <w:r w:rsidRPr="00E53B90">
        <w:rPr>
          <w:rFonts w:ascii="Times New Roman" w:hAnsi="Times New Roman"/>
          <w:sz w:val="28"/>
          <w:szCs w:val="28"/>
        </w:rPr>
        <w:tab/>
        <w:t>Численность получателей выплаты населению определяется одним из методов, указанных в таблице 7.1.</w:t>
      </w:r>
    </w:p>
    <w:p w14:paraId="7A25374B" w14:textId="77777777" w:rsidR="00961C3F" w:rsidRPr="00E53B90" w:rsidRDefault="00961C3F" w:rsidP="00961C3F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E53B90">
        <w:rPr>
          <w:rFonts w:ascii="Times New Roman" w:hAnsi="Times New Roman"/>
          <w:color w:val="auto"/>
          <w:sz w:val="24"/>
          <w:szCs w:val="24"/>
        </w:rPr>
        <w:t xml:space="preserve">Таблица 7.1. </w:t>
      </w:r>
    </w:p>
    <w:p w14:paraId="00C731C9" w14:textId="77777777" w:rsidR="00961C3F" w:rsidRPr="00E53B90" w:rsidRDefault="00961C3F" w:rsidP="00961C3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E53B90">
        <w:rPr>
          <w:rFonts w:ascii="Times New Roman" w:hAnsi="Times New Roman"/>
          <w:color w:val="auto"/>
          <w:sz w:val="24"/>
          <w:szCs w:val="24"/>
        </w:rPr>
        <w:t xml:space="preserve">Методы определения численности получателей выплат населению </w:t>
      </w:r>
    </w:p>
    <w:p w14:paraId="74CD911B" w14:textId="77777777" w:rsidR="00961C3F" w:rsidRPr="00E53B90" w:rsidRDefault="00961C3F" w:rsidP="00961C3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E53B90">
        <w:rPr>
          <w:rFonts w:ascii="Times New Roman" w:hAnsi="Times New Roman"/>
          <w:color w:val="auto"/>
          <w:sz w:val="24"/>
          <w:szCs w:val="24"/>
        </w:rPr>
        <w:t>в плановом году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438"/>
        <w:gridCol w:w="2816"/>
        <w:gridCol w:w="5811"/>
      </w:tblGrid>
      <w:tr w:rsidR="00E53B90" w:rsidRPr="00E53B90" w14:paraId="2C79CAB3" w14:textId="77777777" w:rsidTr="00247A68">
        <w:trPr>
          <w:cantSplit/>
        </w:trPr>
        <w:tc>
          <w:tcPr>
            <w:tcW w:w="0" w:type="auto"/>
          </w:tcPr>
          <w:p w14:paraId="0D44B5A5" w14:textId="77777777" w:rsidR="00961C3F" w:rsidRPr="00E53B90" w:rsidRDefault="00961C3F" w:rsidP="00247A68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B90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14:paraId="1FF92B1F" w14:textId="77777777" w:rsidR="00961C3F" w:rsidRPr="00E53B90" w:rsidRDefault="00961C3F" w:rsidP="00247A68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B90">
              <w:rPr>
                <w:rFonts w:ascii="Times New Roman" w:hAnsi="Times New Roman"/>
                <w:b/>
                <w:sz w:val="22"/>
                <w:szCs w:val="22"/>
              </w:rPr>
              <w:t>Метод</w:t>
            </w:r>
          </w:p>
        </w:tc>
        <w:tc>
          <w:tcPr>
            <w:tcW w:w="0" w:type="auto"/>
          </w:tcPr>
          <w:p w14:paraId="34F8163C" w14:textId="77777777" w:rsidR="00961C3F" w:rsidRPr="00E53B90" w:rsidRDefault="00961C3F" w:rsidP="00247A68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B90">
              <w:rPr>
                <w:rFonts w:ascii="Times New Roman" w:hAnsi="Times New Roman"/>
                <w:b/>
                <w:sz w:val="22"/>
                <w:szCs w:val="22"/>
              </w:rPr>
              <w:t>Условия применения</w:t>
            </w:r>
          </w:p>
        </w:tc>
      </w:tr>
      <w:tr w:rsidR="00E53B90" w:rsidRPr="00E53B90" w14:paraId="509B9974" w14:textId="77777777" w:rsidTr="00247A68">
        <w:trPr>
          <w:cantSplit/>
        </w:trPr>
        <w:tc>
          <w:tcPr>
            <w:tcW w:w="0" w:type="auto"/>
          </w:tcPr>
          <w:p w14:paraId="5761F2C4" w14:textId="77777777" w:rsidR="00961C3F" w:rsidRPr="00E53B90" w:rsidRDefault="00961C3F" w:rsidP="00247A6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3AB3CD1" w14:textId="77777777" w:rsidR="00961C3F" w:rsidRPr="00E53B90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53B90">
              <w:rPr>
                <w:rFonts w:ascii="Times New Roman" w:hAnsi="Times New Roman"/>
                <w:sz w:val="24"/>
                <w:szCs w:val="24"/>
              </w:rPr>
              <w:t>Исходя из сложившейся численности получателей</w:t>
            </w:r>
          </w:p>
        </w:tc>
        <w:tc>
          <w:tcPr>
            <w:tcW w:w="0" w:type="auto"/>
          </w:tcPr>
          <w:p w14:paraId="41BA0CCE" w14:textId="77777777" w:rsidR="0071460D" w:rsidRPr="0071460D" w:rsidRDefault="0071460D" w:rsidP="0071460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1460D">
              <w:rPr>
                <w:rFonts w:ascii="Times New Roman" w:hAnsi="Times New Roman"/>
                <w:sz w:val="24"/>
                <w:szCs w:val="24"/>
              </w:rPr>
              <w:t>Совокупность условий:</w:t>
            </w:r>
          </w:p>
          <w:p w14:paraId="198A059E" w14:textId="77777777" w:rsidR="0071460D" w:rsidRPr="0071460D" w:rsidRDefault="0071460D" w:rsidP="0071460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1460D">
              <w:rPr>
                <w:rFonts w:ascii="Times New Roman" w:hAnsi="Times New Roman"/>
                <w:sz w:val="24"/>
                <w:szCs w:val="24"/>
              </w:rPr>
              <w:t>- выплата населению предоставлялась в отчетном году;</w:t>
            </w:r>
          </w:p>
          <w:p w14:paraId="5F063C83" w14:textId="77777777" w:rsidR="0071460D" w:rsidRPr="0071460D" w:rsidRDefault="0071460D" w:rsidP="0071460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1460D">
              <w:rPr>
                <w:rFonts w:ascii="Times New Roman" w:hAnsi="Times New Roman"/>
                <w:sz w:val="24"/>
                <w:szCs w:val="24"/>
              </w:rPr>
              <w:t>- критерии, определяющие получателей выплаты населению, остались неизмененными по сравнению с отчетным годом;</w:t>
            </w:r>
          </w:p>
          <w:p w14:paraId="0D4C5DB0" w14:textId="77777777" w:rsidR="0071460D" w:rsidRPr="0071460D" w:rsidRDefault="0071460D" w:rsidP="0071460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1460D">
              <w:rPr>
                <w:rFonts w:ascii="Times New Roman" w:hAnsi="Times New Roman"/>
                <w:sz w:val="24"/>
                <w:szCs w:val="24"/>
              </w:rPr>
              <w:t>- стабильность контингента получателей выплаты населению;</w:t>
            </w:r>
          </w:p>
          <w:p w14:paraId="366B6201" w14:textId="31664786" w:rsidR="00961C3F" w:rsidRPr="00E53B90" w:rsidRDefault="0071460D" w:rsidP="0071460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1460D">
              <w:rPr>
                <w:rFonts w:ascii="Times New Roman" w:hAnsi="Times New Roman"/>
                <w:sz w:val="24"/>
                <w:szCs w:val="24"/>
              </w:rPr>
              <w:t>- в соответствии с законодательством выплата населению предоставляется всем физическим лицам, удовлетворяющим определенным условиям</w:t>
            </w:r>
          </w:p>
        </w:tc>
      </w:tr>
      <w:tr w:rsidR="00E53B90" w:rsidRPr="00E53B90" w14:paraId="0E78DC93" w14:textId="77777777" w:rsidTr="00247A68">
        <w:trPr>
          <w:cantSplit/>
        </w:trPr>
        <w:tc>
          <w:tcPr>
            <w:tcW w:w="0" w:type="auto"/>
          </w:tcPr>
          <w:p w14:paraId="64C2EAC3" w14:textId="4DB2AC1F" w:rsidR="00FF48FE" w:rsidRPr="00E53B90" w:rsidRDefault="00FF48FE" w:rsidP="00FF48FE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4B5180D" w14:textId="5607D4B2" w:rsidR="00FF48FE" w:rsidRPr="00E53B90" w:rsidRDefault="00FF48FE" w:rsidP="00FF48FE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53B90">
              <w:rPr>
                <w:rFonts w:ascii="Times New Roman" w:hAnsi="Times New Roman"/>
                <w:sz w:val="24"/>
                <w:szCs w:val="24"/>
              </w:rPr>
              <w:t>Исходя из контингента получателей</w:t>
            </w:r>
          </w:p>
        </w:tc>
        <w:tc>
          <w:tcPr>
            <w:tcW w:w="0" w:type="auto"/>
          </w:tcPr>
          <w:p w14:paraId="3C15307B" w14:textId="77777777" w:rsidR="0071460D" w:rsidRPr="0071460D" w:rsidRDefault="0071460D" w:rsidP="0071460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1460D">
              <w:rPr>
                <w:rFonts w:ascii="Times New Roman" w:hAnsi="Times New Roman"/>
                <w:sz w:val="24"/>
                <w:szCs w:val="24"/>
              </w:rPr>
              <w:t>Совокупность условий:</w:t>
            </w:r>
          </w:p>
          <w:p w14:paraId="13F1A07A" w14:textId="77777777" w:rsidR="0071460D" w:rsidRPr="0071460D" w:rsidRDefault="0071460D" w:rsidP="0071460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1460D">
              <w:rPr>
                <w:rFonts w:ascii="Times New Roman" w:hAnsi="Times New Roman"/>
                <w:sz w:val="24"/>
                <w:szCs w:val="24"/>
              </w:rPr>
              <w:t>- в соответствии с законодательством выплата населению предоставляется всем физическим лицам, удовлетворяющим определенным условиям;</w:t>
            </w:r>
          </w:p>
          <w:p w14:paraId="52688310" w14:textId="5A0D7DB3" w:rsidR="00FF48FE" w:rsidRPr="00E53B90" w:rsidRDefault="0071460D" w:rsidP="0071460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1460D">
              <w:rPr>
                <w:rFonts w:ascii="Times New Roman" w:hAnsi="Times New Roman"/>
                <w:sz w:val="24"/>
                <w:szCs w:val="24"/>
              </w:rPr>
              <w:t xml:space="preserve">- не выполняется совокупность условий, указанная в </w:t>
            </w:r>
            <w:r w:rsidRPr="00E53B90">
              <w:rPr>
                <w:rFonts w:ascii="Times New Roman" w:hAnsi="Times New Roman"/>
                <w:sz w:val="24"/>
                <w:szCs w:val="24"/>
              </w:rPr>
              <w:t>п. 1 таблицы</w:t>
            </w:r>
          </w:p>
        </w:tc>
      </w:tr>
      <w:tr w:rsidR="00E53B90" w:rsidRPr="00E53B90" w14:paraId="08A29556" w14:textId="77777777" w:rsidTr="00247A68">
        <w:trPr>
          <w:cantSplit/>
        </w:trPr>
        <w:tc>
          <w:tcPr>
            <w:tcW w:w="0" w:type="auto"/>
          </w:tcPr>
          <w:p w14:paraId="7C5ACFDA" w14:textId="4A6DA4E1" w:rsidR="00961C3F" w:rsidRPr="00E53B90" w:rsidRDefault="00FF48FE" w:rsidP="00247A6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2E4E0CC" w14:textId="77777777" w:rsidR="00961C3F" w:rsidRPr="00E53B90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53B90">
              <w:rPr>
                <w:rFonts w:ascii="Times New Roman" w:hAnsi="Times New Roman"/>
                <w:sz w:val="24"/>
                <w:szCs w:val="24"/>
              </w:rPr>
              <w:t>Исходя из установленной численности получателей</w:t>
            </w:r>
          </w:p>
        </w:tc>
        <w:tc>
          <w:tcPr>
            <w:tcW w:w="0" w:type="auto"/>
          </w:tcPr>
          <w:p w14:paraId="6190BCA9" w14:textId="747A59B7" w:rsidR="00961C3F" w:rsidRPr="00E53B90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53B90">
              <w:rPr>
                <w:rFonts w:ascii="Times New Roman" w:hAnsi="Times New Roman"/>
                <w:sz w:val="24"/>
                <w:szCs w:val="24"/>
              </w:rPr>
              <w:t xml:space="preserve">Выплата </w:t>
            </w:r>
            <w:r w:rsidR="0071460D" w:rsidRPr="00E53B90">
              <w:rPr>
                <w:rFonts w:ascii="Times New Roman" w:hAnsi="Times New Roman"/>
                <w:sz w:val="24"/>
                <w:szCs w:val="24"/>
              </w:rPr>
              <w:t xml:space="preserve">может предоставляться </w:t>
            </w:r>
            <w:r w:rsidRPr="00E53B90">
              <w:rPr>
                <w:rFonts w:ascii="Times New Roman" w:hAnsi="Times New Roman"/>
                <w:sz w:val="24"/>
                <w:szCs w:val="24"/>
              </w:rPr>
              <w:t xml:space="preserve">в отношении ограниченного числа физических лиц (установленного в муниципальной программе, </w:t>
            </w:r>
            <w:r w:rsidR="0071460D" w:rsidRPr="00E53B90">
              <w:rPr>
                <w:rFonts w:ascii="Times New Roman" w:hAnsi="Times New Roman"/>
                <w:sz w:val="24"/>
                <w:szCs w:val="24"/>
              </w:rPr>
              <w:t>М</w:t>
            </w:r>
            <w:r w:rsidRPr="00E53B90">
              <w:rPr>
                <w:rFonts w:ascii="Times New Roman" w:hAnsi="Times New Roman"/>
                <w:sz w:val="24"/>
                <w:szCs w:val="24"/>
              </w:rPr>
              <w:t>ПА  и т.д.)</w:t>
            </w:r>
          </w:p>
        </w:tc>
      </w:tr>
    </w:tbl>
    <w:p w14:paraId="6047B3F8" w14:textId="77AF0511" w:rsidR="00961C3F" w:rsidRPr="00E53B90" w:rsidRDefault="00961C3F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53B90">
        <w:rPr>
          <w:rFonts w:ascii="Times New Roman" w:hAnsi="Times New Roman"/>
          <w:sz w:val="28"/>
          <w:szCs w:val="28"/>
        </w:rPr>
        <w:t>7.3.</w:t>
      </w:r>
      <w:r w:rsidRPr="00E53B90">
        <w:rPr>
          <w:rFonts w:ascii="Times New Roman" w:hAnsi="Times New Roman"/>
          <w:sz w:val="28"/>
          <w:szCs w:val="28"/>
        </w:rPr>
        <w:tab/>
        <w:t>Расчет численности получателей выплаты населению осуществляется в соответствии с пунктами 7.4-7.5 настоящей Методики</w:t>
      </w:r>
      <w:r w:rsidR="00874926" w:rsidRPr="00E53B90">
        <w:rPr>
          <w:rFonts w:ascii="Times New Roman" w:hAnsi="Times New Roman"/>
          <w:sz w:val="28"/>
          <w:szCs w:val="28"/>
        </w:rPr>
        <w:t xml:space="preserve"> планирования</w:t>
      </w:r>
      <w:r w:rsidRPr="00E53B90">
        <w:rPr>
          <w:rFonts w:ascii="Times New Roman" w:hAnsi="Times New Roman"/>
          <w:sz w:val="28"/>
          <w:szCs w:val="28"/>
        </w:rPr>
        <w:t xml:space="preserve"> и представляется в составе ОБАС </w:t>
      </w:r>
      <w:r w:rsidR="00C20B29" w:rsidRPr="00E53B90">
        <w:rPr>
          <w:rFonts w:ascii="Times New Roman" w:hAnsi="Times New Roman"/>
          <w:sz w:val="28"/>
          <w:szCs w:val="28"/>
        </w:rPr>
        <w:t>(в свободном формате)</w:t>
      </w:r>
      <w:r w:rsidRPr="00E53B90">
        <w:rPr>
          <w:rFonts w:ascii="Times New Roman" w:hAnsi="Times New Roman"/>
          <w:sz w:val="28"/>
          <w:szCs w:val="28"/>
        </w:rPr>
        <w:t>.</w:t>
      </w:r>
    </w:p>
    <w:p w14:paraId="39D025FC" w14:textId="1AF7A1BC" w:rsidR="00961C3F" w:rsidRPr="00E53B90" w:rsidRDefault="00961C3F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53B90">
        <w:rPr>
          <w:rFonts w:ascii="Times New Roman" w:hAnsi="Times New Roman"/>
          <w:sz w:val="28"/>
          <w:szCs w:val="28"/>
        </w:rPr>
        <w:t>При невозможности использования методов расчета, указанных в пункте 7.2 настоящей Методики</w:t>
      </w:r>
      <w:r w:rsidR="00874926" w:rsidRPr="00E53B90">
        <w:rPr>
          <w:rFonts w:ascii="Times New Roman" w:hAnsi="Times New Roman"/>
          <w:sz w:val="28"/>
          <w:szCs w:val="28"/>
        </w:rPr>
        <w:t xml:space="preserve"> планирования</w:t>
      </w:r>
      <w:r w:rsidRPr="00E53B90">
        <w:rPr>
          <w:rFonts w:ascii="Times New Roman" w:hAnsi="Times New Roman"/>
          <w:sz w:val="28"/>
          <w:szCs w:val="28"/>
        </w:rPr>
        <w:t>, в составе ОБАС представляется индивидуальный расчет.</w:t>
      </w:r>
    </w:p>
    <w:p w14:paraId="69EADBEF" w14:textId="7B0AEB95" w:rsidR="00640800" w:rsidRPr="00640800" w:rsidRDefault="00640800" w:rsidP="00640800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800">
        <w:rPr>
          <w:rFonts w:ascii="Times New Roman" w:hAnsi="Times New Roman"/>
          <w:sz w:val="28"/>
          <w:szCs w:val="28"/>
        </w:rPr>
        <w:t>7.4. Расчет численности получателей выплаты населению исходя из сложившейся численности получателей выплаты осуществляется аналогично расчету численности получателей публичных нормативных социальных выплат гражданам указанным методом в соответствии с</w:t>
      </w:r>
      <w:r w:rsidR="00C700E2" w:rsidRPr="00E53B90">
        <w:rPr>
          <w:rFonts w:ascii="Times New Roman" w:hAnsi="Times New Roman"/>
          <w:sz w:val="28"/>
          <w:szCs w:val="28"/>
        </w:rPr>
        <w:t xml:space="preserve"> пунктом 6.4</w:t>
      </w:r>
      <w:r w:rsidRPr="00640800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C700E2" w:rsidRPr="00E53B90">
        <w:rPr>
          <w:rFonts w:ascii="Times New Roman" w:hAnsi="Times New Roman"/>
          <w:sz w:val="28"/>
          <w:szCs w:val="28"/>
        </w:rPr>
        <w:t xml:space="preserve"> планирования</w:t>
      </w:r>
      <w:r w:rsidRPr="00640800">
        <w:rPr>
          <w:rFonts w:ascii="Times New Roman" w:hAnsi="Times New Roman"/>
          <w:sz w:val="28"/>
          <w:szCs w:val="28"/>
        </w:rPr>
        <w:t>.</w:t>
      </w:r>
    </w:p>
    <w:p w14:paraId="72043F5B" w14:textId="57451A99" w:rsidR="00640800" w:rsidRPr="00640800" w:rsidRDefault="00640800" w:rsidP="00640800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800">
        <w:rPr>
          <w:rFonts w:ascii="Times New Roman" w:hAnsi="Times New Roman"/>
          <w:sz w:val="28"/>
          <w:szCs w:val="28"/>
        </w:rPr>
        <w:t xml:space="preserve">7.5. Расчет численности получателей выплаты населению исходя из контингента получателей осуществляется аналогично расчету численности получателей публичных нормативных социальных выплат гражданам указанным методом в соответствии с </w:t>
      </w:r>
      <w:r w:rsidR="00C700E2" w:rsidRPr="00E53B90">
        <w:rPr>
          <w:rFonts w:ascii="Times New Roman" w:hAnsi="Times New Roman"/>
          <w:sz w:val="28"/>
          <w:szCs w:val="28"/>
        </w:rPr>
        <w:t>пунктом 6.5</w:t>
      </w:r>
      <w:r w:rsidRPr="00640800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C700E2" w:rsidRPr="00E53B90">
        <w:rPr>
          <w:rFonts w:ascii="Times New Roman" w:hAnsi="Times New Roman"/>
          <w:sz w:val="28"/>
          <w:szCs w:val="28"/>
        </w:rPr>
        <w:t xml:space="preserve"> планирования</w:t>
      </w:r>
      <w:r w:rsidRPr="00640800">
        <w:rPr>
          <w:rFonts w:ascii="Times New Roman" w:hAnsi="Times New Roman"/>
          <w:sz w:val="28"/>
          <w:szCs w:val="28"/>
        </w:rPr>
        <w:t>.</w:t>
      </w:r>
    </w:p>
    <w:p w14:paraId="27FF769A" w14:textId="3F5B5911" w:rsidR="00640800" w:rsidRPr="00640800" w:rsidRDefault="00640800" w:rsidP="00640800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800">
        <w:rPr>
          <w:rFonts w:ascii="Times New Roman" w:hAnsi="Times New Roman"/>
          <w:sz w:val="28"/>
          <w:szCs w:val="28"/>
        </w:rPr>
        <w:t xml:space="preserve">7.6. Определение численности получателей выплаты населению исходя из установленной численности получателей осуществляется на основе значений, установленных </w:t>
      </w:r>
      <w:r w:rsidR="00C700E2" w:rsidRPr="00E53B90">
        <w:rPr>
          <w:rFonts w:ascii="Times New Roman" w:hAnsi="Times New Roman"/>
          <w:sz w:val="28"/>
          <w:szCs w:val="28"/>
        </w:rPr>
        <w:t>муниципальными</w:t>
      </w:r>
      <w:r w:rsidRPr="00640800">
        <w:rPr>
          <w:rFonts w:ascii="Times New Roman" w:hAnsi="Times New Roman"/>
          <w:sz w:val="28"/>
          <w:szCs w:val="28"/>
        </w:rPr>
        <w:t xml:space="preserve"> программами, </w:t>
      </w:r>
      <w:r w:rsidR="00C700E2" w:rsidRPr="00E53B90">
        <w:rPr>
          <w:rFonts w:ascii="Times New Roman" w:hAnsi="Times New Roman"/>
          <w:sz w:val="28"/>
          <w:szCs w:val="28"/>
        </w:rPr>
        <w:t>Н</w:t>
      </w:r>
      <w:r w:rsidRPr="00640800">
        <w:rPr>
          <w:rFonts w:ascii="Times New Roman" w:hAnsi="Times New Roman"/>
          <w:sz w:val="28"/>
          <w:szCs w:val="28"/>
        </w:rPr>
        <w:t xml:space="preserve">ПА </w:t>
      </w:r>
      <w:r w:rsidRPr="00640800">
        <w:rPr>
          <w:rFonts w:ascii="Times New Roman" w:hAnsi="Times New Roman"/>
          <w:sz w:val="28"/>
          <w:szCs w:val="28"/>
        </w:rPr>
        <w:lastRenderedPageBreak/>
        <w:t>Ленинградской области</w:t>
      </w:r>
      <w:r w:rsidR="00C700E2" w:rsidRPr="00E53B90">
        <w:rPr>
          <w:rFonts w:ascii="Times New Roman" w:hAnsi="Times New Roman"/>
          <w:sz w:val="28"/>
          <w:szCs w:val="28"/>
        </w:rPr>
        <w:t>, МПА</w:t>
      </w:r>
      <w:r w:rsidRPr="00640800">
        <w:rPr>
          <w:rFonts w:ascii="Times New Roman" w:hAnsi="Times New Roman"/>
          <w:sz w:val="28"/>
          <w:szCs w:val="28"/>
        </w:rPr>
        <w:t>, а при их отсутствии - исходя из плановых значений, определенных ГРБС.</w:t>
      </w:r>
    </w:p>
    <w:p w14:paraId="0E75C532" w14:textId="77777777" w:rsidR="00640800" w:rsidRPr="00640800" w:rsidRDefault="00640800" w:rsidP="00640800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800">
        <w:rPr>
          <w:rFonts w:ascii="Times New Roman" w:hAnsi="Times New Roman"/>
          <w:sz w:val="28"/>
          <w:szCs w:val="28"/>
        </w:rPr>
        <w:t>В случае применения плановых значений, определенных ГРБС, отличных от значений текущего года, в составе ОБАС представляются дополнительные пояснения относительно необходимости и целесообразности предоставления выплат соответствующему числу получателей.</w:t>
      </w:r>
    </w:p>
    <w:p w14:paraId="14058A31" w14:textId="325D2B9B" w:rsidR="00101AD1" w:rsidRPr="00101AD1" w:rsidRDefault="00101AD1" w:rsidP="00101AD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01AD1">
        <w:rPr>
          <w:rFonts w:ascii="Times New Roman" w:hAnsi="Times New Roman"/>
          <w:sz w:val="28"/>
          <w:szCs w:val="28"/>
        </w:rPr>
        <w:t xml:space="preserve">7.7. Средний размер выплаты населению определяется методами, аналогичными методам определения среднего размера публичных нормативных социальных выплат гражданам, указанным в </w:t>
      </w:r>
      <w:r w:rsidR="0051666F">
        <w:rPr>
          <w:rFonts w:ascii="Times New Roman" w:hAnsi="Times New Roman"/>
          <w:sz w:val="28"/>
          <w:szCs w:val="28"/>
        </w:rPr>
        <w:t>пункте 6.6.</w:t>
      </w:r>
      <w:r w:rsidRPr="00101AD1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51666F">
        <w:rPr>
          <w:rFonts w:ascii="Times New Roman" w:hAnsi="Times New Roman"/>
          <w:sz w:val="28"/>
          <w:szCs w:val="28"/>
        </w:rPr>
        <w:t xml:space="preserve"> планирования</w:t>
      </w:r>
      <w:r w:rsidRPr="00101AD1">
        <w:rPr>
          <w:rFonts w:ascii="Times New Roman" w:hAnsi="Times New Roman"/>
          <w:sz w:val="28"/>
          <w:szCs w:val="28"/>
        </w:rPr>
        <w:t>.</w:t>
      </w:r>
    </w:p>
    <w:p w14:paraId="31B27DA7" w14:textId="77777777" w:rsidR="00101AD1" w:rsidRPr="00101AD1" w:rsidRDefault="00101AD1" w:rsidP="00101AD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01AD1">
        <w:rPr>
          <w:rFonts w:ascii="Times New Roman" w:hAnsi="Times New Roman"/>
          <w:sz w:val="28"/>
          <w:szCs w:val="28"/>
        </w:rPr>
        <w:t>7.8. Расчет среднего размера выплаты населению представляется в составе ОБАС (в свободном формате).</w:t>
      </w:r>
    </w:p>
    <w:p w14:paraId="278B4A68" w14:textId="691DAF3D" w:rsidR="00101AD1" w:rsidRPr="00101AD1" w:rsidRDefault="00101AD1" w:rsidP="00101AD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01AD1">
        <w:rPr>
          <w:rFonts w:ascii="Times New Roman" w:hAnsi="Times New Roman"/>
          <w:sz w:val="28"/>
          <w:szCs w:val="28"/>
        </w:rPr>
        <w:t xml:space="preserve">При невозможности использования методов расчета, указанных в </w:t>
      </w:r>
      <w:r w:rsidR="00CF1FA9" w:rsidRPr="00E53B90">
        <w:rPr>
          <w:rFonts w:ascii="Times New Roman" w:hAnsi="Times New Roman"/>
          <w:sz w:val="28"/>
          <w:szCs w:val="28"/>
        </w:rPr>
        <w:t>пункте 6.6</w:t>
      </w:r>
      <w:r w:rsidRPr="00101AD1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CF1FA9" w:rsidRPr="00E53B90">
        <w:rPr>
          <w:rFonts w:ascii="Times New Roman" w:hAnsi="Times New Roman"/>
          <w:sz w:val="28"/>
          <w:szCs w:val="28"/>
        </w:rPr>
        <w:t xml:space="preserve"> планирования</w:t>
      </w:r>
      <w:r w:rsidRPr="00101AD1">
        <w:rPr>
          <w:rFonts w:ascii="Times New Roman" w:hAnsi="Times New Roman"/>
          <w:sz w:val="28"/>
          <w:szCs w:val="28"/>
        </w:rPr>
        <w:t>, в составе ОБАС представляется индивидуальный расчет среднего размера выплаты населению.</w:t>
      </w:r>
    </w:p>
    <w:p w14:paraId="5135F12B" w14:textId="77777777" w:rsidR="00C20B29" w:rsidRPr="00E53B90" w:rsidRDefault="00C20B29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B13B984" w14:textId="77777777" w:rsidR="00961C3F" w:rsidRPr="00D246C7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D246C7">
        <w:rPr>
          <w:rFonts w:ascii="Times New Roman" w:hAnsi="Times New Roman"/>
          <w:sz w:val="28"/>
        </w:rPr>
        <w:t>8. Субсидии гражданам на приобретение жилья (КВР 322)</w:t>
      </w:r>
    </w:p>
    <w:p w14:paraId="2EC0B633" w14:textId="6DAC08B9" w:rsidR="00961C3F" w:rsidRPr="00D246C7" w:rsidRDefault="00961C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246C7">
        <w:rPr>
          <w:rFonts w:ascii="Times New Roman" w:hAnsi="Times New Roman"/>
          <w:sz w:val="28"/>
          <w:szCs w:val="28"/>
        </w:rPr>
        <w:t>8.1.</w:t>
      </w:r>
      <w:r w:rsidRPr="00D246C7">
        <w:rPr>
          <w:rFonts w:ascii="Times New Roman" w:hAnsi="Times New Roman"/>
          <w:sz w:val="28"/>
          <w:szCs w:val="28"/>
        </w:rPr>
        <w:tab/>
      </w:r>
      <w:r w:rsidR="00F63BF4" w:rsidRPr="00D246C7">
        <w:rPr>
          <w:rFonts w:ascii="Times New Roman" w:hAnsi="Times New Roman"/>
          <w:sz w:val="28"/>
          <w:szCs w:val="28"/>
        </w:rPr>
        <w:t xml:space="preserve"> </w:t>
      </w:r>
      <w:r w:rsidRPr="00D246C7">
        <w:rPr>
          <w:rFonts w:ascii="Times New Roman" w:hAnsi="Times New Roman"/>
          <w:sz w:val="28"/>
          <w:szCs w:val="28"/>
        </w:rPr>
        <w:t xml:space="preserve">ОБАС на субсидии гражданам на приобретение жилья составляется по форме согласно Приложению </w:t>
      </w:r>
      <w:r w:rsidR="00D308C5" w:rsidRPr="00D246C7">
        <w:rPr>
          <w:rFonts w:ascii="Times New Roman" w:hAnsi="Times New Roman"/>
          <w:sz w:val="28"/>
          <w:szCs w:val="28"/>
        </w:rPr>
        <w:t>7</w:t>
      </w:r>
      <w:r w:rsidRPr="00D246C7">
        <w:rPr>
          <w:rFonts w:ascii="Times New Roman" w:hAnsi="Times New Roman"/>
          <w:sz w:val="28"/>
          <w:szCs w:val="28"/>
        </w:rPr>
        <w:t xml:space="preserve"> к Порядку.</w:t>
      </w:r>
    </w:p>
    <w:p w14:paraId="06470589" w14:textId="109A74C8" w:rsidR="00F63BF4" w:rsidRPr="00D246C7" w:rsidRDefault="00F63BF4" w:rsidP="00F63BF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246C7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</w:t>
      </w:r>
      <w:r w:rsidR="00807081" w:rsidRPr="00D246C7">
        <w:rPr>
          <w:rFonts w:ascii="Times New Roman" w:hAnsi="Times New Roman"/>
          <w:sz w:val="28"/>
          <w:szCs w:val="28"/>
        </w:rPr>
        <w:t>7</w:t>
      </w:r>
      <w:r w:rsidRPr="00D246C7">
        <w:rPr>
          <w:rFonts w:ascii="Times New Roman" w:hAnsi="Times New Roman"/>
          <w:sz w:val="28"/>
          <w:szCs w:val="28"/>
        </w:rPr>
        <w:t xml:space="preserve">.1 к Порядку. </w:t>
      </w:r>
    </w:p>
    <w:p w14:paraId="321A93AD" w14:textId="273B591C" w:rsidR="00961C3F" w:rsidRPr="00D246C7" w:rsidRDefault="00961C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246C7">
        <w:rPr>
          <w:rFonts w:ascii="Times New Roman" w:hAnsi="Times New Roman"/>
          <w:sz w:val="28"/>
          <w:szCs w:val="28"/>
        </w:rPr>
        <w:t>8.2.</w:t>
      </w:r>
      <w:r w:rsidRPr="00D246C7">
        <w:rPr>
          <w:rFonts w:ascii="Times New Roman" w:hAnsi="Times New Roman"/>
          <w:sz w:val="28"/>
          <w:szCs w:val="28"/>
        </w:rPr>
        <w:tab/>
        <w:t>Численность получателей субсидий указывается в соответствии со значениями, установленными муниципальн</w:t>
      </w:r>
      <w:r w:rsidR="00F63BF4" w:rsidRPr="00D246C7">
        <w:rPr>
          <w:rFonts w:ascii="Times New Roman" w:hAnsi="Times New Roman"/>
          <w:sz w:val="28"/>
          <w:szCs w:val="28"/>
        </w:rPr>
        <w:t>ыми</w:t>
      </w:r>
      <w:r w:rsidRPr="00D246C7">
        <w:rPr>
          <w:rFonts w:ascii="Times New Roman" w:hAnsi="Times New Roman"/>
          <w:sz w:val="28"/>
          <w:szCs w:val="28"/>
        </w:rPr>
        <w:t xml:space="preserve"> программ</w:t>
      </w:r>
      <w:r w:rsidR="00F63BF4" w:rsidRPr="00D246C7">
        <w:rPr>
          <w:rFonts w:ascii="Times New Roman" w:hAnsi="Times New Roman"/>
          <w:sz w:val="28"/>
          <w:szCs w:val="28"/>
        </w:rPr>
        <w:t>ами</w:t>
      </w:r>
      <w:r w:rsidRPr="00D246C7">
        <w:rPr>
          <w:rFonts w:ascii="Times New Roman" w:hAnsi="Times New Roman"/>
          <w:sz w:val="28"/>
          <w:szCs w:val="28"/>
        </w:rPr>
        <w:t xml:space="preserve"> (при наличии).</w:t>
      </w:r>
    </w:p>
    <w:p w14:paraId="40A022D3" w14:textId="49D5DAE1" w:rsidR="00961C3F" w:rsidRPr="00D246C7" w:rsidRDefault="00961C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246C7">
        <w:rPr>
          <w:rFonts w:ascii="Times New Roman" w:hAnsi="Times New Roman"/>
          <w:sz w:val="28"/>
          <w:szCs w:val="28"/>
        </w:rPr>
        <w:t>8.3.</w:t>
      </w:r>
      <w:r w:rsidRPr="00D246C7">
        <w:rPr>
          <w:rFonts w:ascii="Times New Roman" w:hAnsi="Times New Roman"/>
          <w:sz w:val="28"/>
          <w:szCs w:val="28"/>
        </w:rPr>
        <w:tab/>
        <w:t xml:space="preserve">Доля </w:t>
      </w:r>
      <w:r w:rsidR="00F63BF4" w:rsidRPr="00D246C7">
        <w:rPr>
          <w:rFonts w:ascii="Times New Roman" w:hAnsi="Times New Roman"/>
          <w:sz w:val="28"/>
          <w:szCs w:val="28"/>
        </w:rPr>
        <w:t xml:space="preserve">районного </w:t>
      </w:r>
      <w:r w:rsidRPr="00D246C7">
        <w:rPr>
          <w:rFonts w:ascii="Times New Roman" w:hAnsi="Times New Roman"/>
          <w:sz w:val="28"/>
          <w:szCs w:val="28"/>
        </w:rPr>
        <w:t>бюджета в расчетной стоимости приобретения жилья указывается с учетом доли софинансирования приобретения жилья за счет средств областного бюджета Ленинградской области, а также за счет получателей субсидий.</w:t>
      </w:r>
    </w:p>
    <w:p w14:paraId="5A64BD5C" w14:textId="206EE9BC" w:rsidR="00961C3F" w:rsidRPr="00D246C7" w:rsidRDefault="00961C3F" w:rsidP="001C58E1">
      <w:pPr>
        <w:pStyle w:val="Pro-Gramm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246C7">
        <w:rPr>
          <w:rFonts w:ascii="Times New Roman" w:hAnsi="Times New Roman"/>
          <w:sz w:val="28"/>
          <w:szCs w:val="28"/>
        </w:rPr>
        <w:t xml:space="preserve">В случае изменения доли </w:t>
      </w:r>
      <w:r w:rsidR="00F63BF4" w:rsidRPr="00D246C7">
        <w:rPr>
          <w:rFonts w:ascii="Times New Roman" w:hAnsi="Times New Roman"/>
          <w:sz w:val="28"/>
          <w:szCs w:val="28"/>
        </w:rPr>
        <w:t xml:space="preserve">районного </w:t>
      </w:r>
      <w:r w:rsidRPr="00D246C7">
        <w:rPr>
          <w:rFonts w:ascii="Times New Roman" w:hAnsi="Times New Roman"/>
          <w:sz w:val="28"/>
          <w:szCs w:val="28"/>
        </w:rPr>
        <w:t>бюджета в расчетной стоимости жилья в очередном финансовом году (плановом периоде) по сравнению с текущим годом в составе ОБАС представляются соответствующие пояснения.</w:t>
      </w:r>
    </w:p>
    <w:p w14:paraId="65C161EA" w14:textId="77777777" w:rsidR="00961C3F" w:rsidRPr="00442AFB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9957DF3" w14:textId="77777777" w:rsidR="001619A1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619A1">
        <w:rPr>
          <w:rFonts w:ascii="Times New Roman" w:hAnsi="Times New Roman"/>
          <w:sz w:val="28"/>
        </w:rPr>
        <w:t>9. Приобретение товаров, работ, услуг</w:t>
      </w:r>
    </w:p>
    <w:p w14:paraId="46D632A3" w14:textId="465F859C" w:rsidR="00961C3F" w:rsidRPr="001619A1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619A1">
        <w:rPr>
          <w:rFonts w:ascii="Times New Roman" w:hAnsi="Times New Roman"/>
          <w:sz w:val="28"/>
        </w:rPr>
        <w:t>в пользу граждан (КВР 323)</w:t>
      </w:r>
    </w:p>
    <w:p w14:paraId="22616EE2" w14:textId="1B9066AD" w:rsidR="00961C3F" w:rsidRPr="00AA60C8" w:rsidRDefault="00961C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60C8">
        <w:rPr>
          <w:rFonts w:ascii="Times New Roman" w:hAnsi="Times New Roman"/>
          <w:sz w:val="28"/>
          <w:szCs w:val="28"/>
        </w:rPr>
        <w:t>9.1.</w:t>
      </w:r>
      <w:r w:rsidRPr="00AA60C8">
        <w:rPr>
          <w:rFonts w:ascii="Times New Roman" w:hAnsi="Times New Roman"/>
          <w:sz w:val="28"/>
          <w:szCs w:val="28"/>
        </w:rPr>
        <w:tab/>
        <w:t xml:space="preserve">ОБАС на приобретение товаров, работ, услуг в пользу граждан составляется по форме согласно Приложению </w:t>
      </w:r>
      <w:r w:rsidR="00807081" w:rsidRPr="00AA60C8">
        <w:rPr>
          <w:rFonts w:ascii="Times New Roman" w:hAnsi="Times New Roman"/>
          <w:sz w:val="28"/>
          <w:szCs w:val="28"/>
        </w:rPr>
        <w:t>8</w:t>
      </w:r>
      <w:r w:rsidRPr="00AA60C8">
        <w:rPr>
          <w:rFonts w:ascii="Times New Roman" w:hAnsi="Times New Roman"/>
          <w:sz w:val="28"/>
          <w:szCs w:val="28"/>
        </w:rPr>
        <w:t xml:space="preserve"> к Порядку.</w:t>
      </w:r>
    </w:p>
    <w:p w14:paraId="0F801FA5" w14:textId="6819F928" w:rsidR="00807081" w:rsidRPr="00AA60C8" w:rsidRDefault="00807081" w:rsidP="0080708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60C8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8.1 к Порядку. </w:t>
      </w:r>
    </w:p>
    <w:p w14:paraId="0EE79B83" w14:textId="2B46D077" w:rsidR="00961C3F" w:rsidRPr="00AA60C8" w:rsidRDefault="00961C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60C8">
        <w:rPr>
          <w:rFonts w:ascii="Times New Roman" w:hAnsi="Times New Roman"/>
          <w:sz w:val="28"/>
          <w:szCs w:val="28"/>
        </w:rPr>
        <w:lastRenderedPageBreak/>
        <w:t>9.2.</w:t>
      </w:r>
      <w:r w:rsidRPr="00AA60C8">
        <w:rPr>
          <w:rFonts w:ascii="Times New Roman" w:hAnsi="Times New Roman"/>
          <w:sz w:val="28"/>
          <w:szCs w:val="28"/>
        </w:rPr>
        <w:tab/>
      </w:r>
      <w:r w:rsidR="000B7EF3" w:rsidRPr="00AA60C8">
        <w:rPr>
          <w:rFonts w:ascii="Times New Roman" w:hAnsi="Times New Roman"/>
          <w:sz w:val="28"/>
          <w:szCs w:val="28"/>
        </w:rPr>
        <w:t xml:space="preserve"> </w:t>
      </w:r>
      <w:r w:rsidRPr="00AA60C8">
        <w:rPr>
          <w:rFonts w:ascii="Times New Roman" w:hAnsi="Times New Roman"/>
          <w:sz w:val="28"/>
          <w:szCs w:val="28"/>
        </w:rPr>
        <w:t>Плановая численность граждан, в отношении которых должно осуществляться приобретение товаров, работ, услуг (далее – получатели товаров, работ, услуг) определяется одним из методов, указанных в таблице 9.1.</w:t>
      </w:r>
    </w:p>
    <w:p w14:paraId="6645A809" w14:textId="77777777" w:rsidR="00961C3F" w:rsidRPr="00AA60C8" w:rsidRDefault="00961C3F" w:rsidP="00961C3F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AA60C8">
        <w:rPr>
          <w:rFonts w:ascii="Times New Roman" w:hAnsi="Times New Roman"/>
          <w:color w:val="auto"/>
          <w:sz w:val="24"/>
          <w:szCs w:val="24"/>
        </w:rPr>
        <w:t xml:space="preserve">Таблица 9.1. </w:t>
      </w:r>
    </w:p>
    <w:p w14:paraId="1EE5D76E" w14:textId="6DC7F876" w:rsidR="00961C3F" w:rsidRPr="00AA60C8" w:rsidRDefault="00961C3F" w:rsidP="000B7EF3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AA60C8">
        <w:rPr>
          <w:rFonts w:ascii="Times New Roman" w:hAnsi="Times New Roman"/>
          <w:color w:val="auto"/>
          <w:sz w:val="24"/>
          <w:szCs w:val="24"/>
        </w:rPr>
        <w:t>Методы определения численности получателей товаров, работ, услуг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438"/>
        <w:gridCol w:w="2182"/>
        <w:gridCol w:w="6445"/>
      </w:tblGrid>
      <w:tr w:rsidR="0051666F" w:rsidRPr="0051666F" w14:paraId="020EA619" w14:textId="77777777" w:rsidTr="00247A68">
        <w:trPr>
          <w:cantSplit/>
        </w:trPr>
        <w:tc>
          <w:tcPr>
            <w:tcW w:w="0" w:type="auto"/>
          </w:tcPr>
          <w:p w14:paraId="728652AD" w14:textId="77777777" w:rsidR="00961C3F" w:rsidRPr="0051666F" w:rsidRDefault="00961C3F" w:rsidP="00247A68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666F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14:paraId="261EAE23" w14:textId="77777777" w:rsidR="00961C3F" w:rsidRPr="0051666F" w:rsidRDefault="00961C3F" w:rsidP="00247A68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666F">
              <w:rPr>
                <w:rFonts w:ascii="Times New Roman" w:hAnsi="Times New Roman"/>
                <w:b/>
                <w:sz w:val="22"/>
                <w:szCs w:val="22"/>
              </w:rPr>
              <w:t>Метод</w:t>
            </w:r>
          </w:p>
        </w:tc>
        <w:tc>
          <w:tcPr>
            <w:tcW w:w="0" w:type="auto"/>
          </w:tcPr>
          <w:p w14:paraId="020B2ECA" w14:textId="77777777" w:rsidR="00961C3F" w:rsidRPr="0051666F" w:rsidRDefault="00961C3F" w:rsidP="00247A68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666F">
              <w:rPr>
                <w:rFonts w:ascii="Times New Roman" w:hAnsi="Times New Roman"/>
                <w:b/>
                <w:sz w:val="22"/>
                <w:szCs w:val="22"/>
              </w:rPr>
              <w:t>Условия применения</w:t>
            </w:r>
          </w:p>
        </w:tc>
      </w:tr>
      <w:tr w:rsidR="0051666F" w:rsidRPr="0051666F" w14:paraId="6DE6A82F" w14:textId="77777777" w:rsidTr="00247A68">
        <w:trPr>
          <w:cantSplit/>
        </w:trPr>
        <w:tc>
          <w:tcPr>
            <w:tcW w:w="0" w:type="auto"/>
          </w:tcPr>
          <w:p w14:paraId="0706AEBB" w14:textId="77777777" w:rsidR="00961C3F" w:rsidRPr="0051666F" w:rsidRDefault="00961C3F" w:rsidP="00247A6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69F567" w14:textId="77777777" w:rsidR="00961C3F" w:rsidRPr="0051666F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666F">
              <w:rPr>
                <w:rFonts w:ascii="Times New Roman" w:hAnsi="Times New Roman"/>
                <w:sz w:val="24"/>
                <w:szCs w:val="24"/>
              </w:rPr>
              <w:t>Исходя из сложившихся значений</w:t>
            </w:r>
          </w:p>
          <w:p w14:paraId="49F8287C" w14:textId="77777777" w:rsidR="00961C3F" w:rsidRPr="0051666F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35E9EC" w14:textId="77777777" w:rsidR="00961C3F" w:rsidRPr="0051666F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666F">
              <w:rPr>
                <w:rFonts w:ascii="Times New Roman" w:hAnsi="Times New Roman"/>
                <w:sz w:val="24"/>
                <w:szCs w:val="24"/>
              </w:rPr>
              <w:t>Совокупность условий:</w:t>
            </w:r>
          </w:p>
          <w:p w14:paraId="3F5BEA83" w14:textId="34DC8CF9" w:rsidR="00961C3F" w:rsidRPr="0051666F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666F">
              <w:rPr>
                <w:rFonts w:ascii="Times New Roman" w:hAnsi="Times New Roman"/>
                <w:sz w:val="24"/>
                <w:szCs w:val="24"/>
              </w:rPr>
              <w:t xml:space="preserve">- в соответствии с НПА Российской Федерации, Ленинградской области, </w:t>
            </w:r>
            <w:r w:rsidR="00381199" w:rsidRPr="0051666F">
              <w:rPr>
                <w:rFonts w:ascii="Times New Roman" w:hAnsi="Times New Roman"/>
                <w:sz w:val="24"/>
                <w:szCs w:val="24"/>
              </w:rPr>
              <w:t>МПА</w:t>
            </w:r>
            <w:r w:rsidRPr="0051666F">
              <w:rPr>
                <w:rFonts w:ascii="Times New Roman" w:hAnsi="Times New Roman"/>
                <w:sz w:val="24"/>
                <w:szCs w:val="24"/>
              </w:rPr>
              <w:t xml:space="preserve"> приобретение товаров, работ, услуг должно быть осуществлено в отношении всех граждан, соответствующих установленным в НПА</w:t>
            </w:r>
            <w:r w:rsidR="00381199" w:rsidRPr="0051666F">
              <w:rPr>
                <w:rFonts w:ascii="Times New Roman" w:hAnsi="Times New Roman"/>
                <w:sz w:val="24"/>
                <w:szCs w:val="24"/>
              </w:rPr>
              <w:t xml:space="preserve"> (МПА)</w:t>
            </w:r>
            <w:r w:rsidRPr="0051666F">
              <w:rPr>
                <w:rFonts w:ascii="Times New Roman" w:hAnsi="Times New Roman"/>
                <w:sz w:val="24"/>
                <w:szCs w:val="24"/>
              </w:rPr>
              <w:t xml:space="preserve"> условиям (критериям); </w:t>
            </w:r>
          </w:p>
          <w:p w14:paraId="44406D05" w14:textId="77777777" w:rsidR="00961C3F" w:rsidRPr="0051666F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666F">
              <w:rPr>
                <w:rFonts w:ascii="Times New Roman" w:hAnsi="Times New Roman"/>
                <w:sz w:val="24"/>
                <w:szCs w:val="24"/>
              </w:rPr>
              <w:t>- приобретение товаров, работ, услуг по указанному основанию предоставлялось в отчетном году;</w:t>
            </w:r>
          </w:p>
          <w:p w14:paraId="76A332F4" w14:textId="77777777" w:rsidR="00961C3F" w:rsidRPr="0051666F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666F">
              <w:rPr>
                <w:rFonts w:ascii="Times New Roman" w:hAnsi="Times New Roman"/>
                <w:sz w:val="24"/>
                <w:szCs w:val="24"/>
              </w:rPr>
              <w:t xml:space="preserve">- критерии определения лиц, имеющих право на получение товаров, работ, услуг, не претерпят в плановом году значительных изменений по сравнению с отчетным годом </w:t>
            </w:r>
          </w:p>
        </w:tc>
      </w:tr>
      <w:tr w:rsidR="0051666F" w:rsidRPr="0051666F" w14:paraId="69743FEE" w14:textId="77777777" w:rsidTr="00247A68">
        <w:trPr>
          <w:cantSplit/>
        </w:trPr>
        <w:tc>
          <w:tcPr>
            <w:tcW w:w="0" w:type="auto"/>
          </w:tcPr>
          <w:p w14:paraId="50D300A9" w14:textId="6330147C" w:rsidR="00381199" w:rsidRPr="0051666F" w:rsidRDefault="00381199" w:rsidP="0038119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9CD219F" w14:textId="7116792B" w:rsidR="00381199" w:rsidRPr="0051666F" w:rsidRDefault="00381199" w:rsidP="00381199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666F">
              <w:rPr>
                <w:rFonts w:ascii="Times New Roman" w:hAnsi="Times New Roman"/>
                <w:sz w:val="24"/>
                <w:szCs w:val="24"/>
              </w:rPr>
              <w:t>Исходя из контингента получателей</w:t>
            </w:r>
          </w:p>
        </w:tc>
        <w:tc>
          <w:tcPr>
            <w:tcW w:w="0" w:type="auto"/>
          </w:tcPr>
          <w:p w14:paraId="0633676D" w14:textId="77777777" w:rsidR="00381199" w:rsidRPr="0051666F" w:rsidRDefault="00381199" w:rsidP="0038119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666F">
              <w:rPr>
                <w:rFonts w:ascii="Times New Roman" w:eastAsia="Calibri" w:hAnsi="Times New Roman"/>
                <w:sz w:val="24"/>
                <w:szCs w:val="24"/>
              </w:rPr>
              <w:t>Совокупность условий:</w:t>
            </w:r>
          </w:p>
          <w:p w14:paraId="7D137D5C" w14:textId="70720B01" w:rsidR="00381199" w:rsidRPr="0051666F" w:rsidRDefault="00381199" w:rsidP="0038119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666F">
              <w:rPr>
                <w:rFonts w:ascii="Times New Roman" w:eastAsia="Calibri" w:hAnsi="Times New Roman"/>
                <w:sz w:val="24"/>
                <w:szCs w:val="24"/>
              </w:rPr>
              <w:t>- в соответствии с НПА Российской Федерации, Ленинградской области, МПА приобретение товаров, работ, услуг должно быть осуществлено в отношении всех граждан, соответствующих установленным в НПА (МПА) условиям (критериям);</w:t>
            </w:r>
          </w:p>
          <w:p w14:paraId="5D8F9C83" w14:textId="6FBD3E89" w:rsidR="00381199" w:rsidRPr="0051666F" w:rsidRDefault="00381199" w:rsidP="00381199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666F">
              <w:rPr>
                <w:rFonts w:ascii="Times New Roman" w:hAnsi="Times New Roman"/>
                <w:sz w:val="24"/>
                <w:szCs w:val="24"/>
              </w:rPr>
              <w:t xml:space="preserve">- не выполняется совокупность условий, указанных в </w:t>
            </w:r>
            <w:hyperlink r:id="rId11" w:history="1">
              <w:r w:rsidRPr="0051666F">
                <w:rPr>
                  <w:rFonts w:ascii="Times New Roman" w:hAnsi="Times New Roman"/>
                  <w:sz w:val="24"/>
                  <w:szCs w:val="24"/>
                </w:rPr>
                <w:t>п. 1 таблицы</w:t>
              </w:r>
            </w:hyperlink>
          </w:p>
        </w:tc>
      </w:tr>
      <w:tr w:rsidR="0051666F" w:rsidRPr="0051666F" w14:paraId="384D5075" w14:textId="77777777" w:rsidTr="00247A68">
        <w:trPr>
          <w:cantSplit/>
        </w:trPr>
        <w:tc>
          <w:tcPr>
            <w:tcW w:w="0" w:type="auto"/>
          </w:tcPr>
          <w:p w14:paraId="44CF027E" w14:textId="6BD61B9C" w:rsidR="00961C3F" w:rsidRPr="0051666F" w:rsidRDefault="00381199" w:rsidP="00247A6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49F7982" w14:textId="77777777" w:rsidR="00961C3F" w:rsidRPr="0051666F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1666F">
              <w:rPr>
                <w:rFonts w:ascii="Times New Roman" w:hAnsi="Times New Roman"/>
                <w:sz w:val="24"/>
                <w:szCs w:val="24"/>
              </w:rPr>
              <w:t xml:space="preserve">Исходя из установленных значений </w:t>
            </w:r>
          </w:p>
        </w:tc>
        <w:tc>
          <w:tcPr>
            <w:tcW w:w="0" w:type="auto"/>
          </w:tcPr>
          <w:p w14:paraId="050552FC" w14:textId="21E6290D" w:rsidR="00961C3F" w:rsidRPr="0051666F" w:rsidRDefault="00381199" w:rsidP="0038119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1666F">
              <w:rPr>
                <w:rFonts w:ascii="Times New Roman" w:hAnsi="Times New Roman"/>
                <w:sz w:val="24"/>
                <w:szCs w:val="24"/>
              </w:rPr>
              <w:t>НПА Российской Федерации, Ленинградской области, МПА не устанавливают обязательность приобретения товаров, работ, услуг для всех граждан, соответствующих установленным условиям</w:t>
            </w:r>
          </w:p>
        </w:tc>
      </w:tr>
    </w:tbl>
    <w:p w14:paraId="3D78B4AC" w14:textId="306343C4" w:rsidR="00B94569" w:rsidRPr="0051666F" w:rsidRDefault="00961C3F" w:rsidP="00B94569">
      <w:pPr>
        <w:pStyle w:val="Pro-Gramm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1666F">
        <w:rPr>
          <w:rFonts w:ascii="Times New Roman" w:hAnsi="Times New Roman"/>
          <w:sz w:val="28"/>
          <w:szCs w:val="28"/>
        </w:rPr>
        <w:t>9.3.</w:t>
      </w:r>
      <w:r w:rsidRPr="0051666F">
        <w:rPr>
          <w:rFonts w:ascii="Times New Roman" w:hAnsi="Times New Roman"/>
          <w:sz w:val="28"/>
          <w:szCs w:val="28"/>
        </w:rPr>
        <w:tab/>
        <w:t>Расчет численности получателей товаров, работ, услуг осуществляется в соответствии с пунктами 9.4-9.</w:t>
      </w:r>
      <w:r w:rsidR="00262449" w:rsidRPr="0051666F">
        <w:rPr>
          <w:rFonts w:ascii="Times New Roman" w:hAnsi="Times New Roman"/>
          <w:sz w:val="28"/>
          <w:szCs w:val="28"/>
        </w:rPr>
        <w:t>6</w:t>
      </w:r>
      <w:r w:rsidRPr="0051666F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38476F" w:rsidRPr="0051666F">
        <w:rPr>
          <w:rFonts w:ascii="Times New Roman" w:hAnsi="Times New Roman"/>
          <w:sz w:val="28"/>
          <w:szCs w:val="28"/>
        </w:rPr>
        <w:t xml:space="preserve"> планирования</w:t>
      </w:r>
      <w:r w:rsidRPr="0051666F">
        <w:rPr>
          <w:rFonts w:ascii="Times New Roman" w:hAnsi="Times New Roman"/>
          <w:sz w:val="28"/>
          <w:szCs w:val="28"/>
        </w:rPr>
        <w:t xml:space="preserve"> и представляется в составе ОБАС </w:t>
      </w:r>
      <w:r w:rsidR="00B94569" w:rsidRPr="0051666F">
        <w:rPr>
          <w:rFonts w:ascii="Times New Roman" w:hAnsi="Times New Roman"/>
          <w:sz w:val="28"/>
          <w:szCs w:val="28"/>
        </w:rPr>
        <w:t>(в свободном формате).</w:t>
      </w:r>
    </w:p>
    <w:p w14:paraId="51D6BA7D" w14:textId="7F02E188" w:rsidR="00961C3F" w:rsidRPr="005C1BDD" w:rsidRDefault="00961C3F" w:rsidP="001C58E1">
      <w:pPr>
        <w:pStyle w:val="Pro-Gramm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1666F">
        <w:rPr>
          <w:rFonts w:ascii="Times New Roman" w:hAnsi="Times New Roman"/>
          <w:sz w:val="28"/>
          <w:szCs w:val="28"/>
        </w:rPr>
        <w:t>При невозможности использования методов расчета, указанных в пункте 9.2 настоящей Методики</w:t>
      </w:r>
      <w:r w:rsidR="0038476F" w:rsidRPr="0051666F">
        <w:rPr>
          <w:rFonts w:ascii="Times New Roman" w:hAnsi="Times New Roman"/>
          <w:sz w:val="28"/>
          <w:szCs w:val="28"/>
        </w:rPr>
        <w:t xml:space="preserve"> планирования</w:t>
      </w:r>
      <w:r w:rsidRPr="0051666F">
        <w:rPr>
          <w:rFonts w:ascii="Times New Roman" w:hAnsi="Times New Roman"/>
          <w:sz w:val="28"/>
          <w:szCs w:val="28"/>
        </w:rPr>
        <w:t xml:space="preserve">, в составе ОБАС </w:t>
      </w:r>
      <w:r w:rsidRPr="005C1BDD">
        <w:rPr>
          <w:rFonts w:ascii="Times New Roman" w:hAnsi="Times New Roman"/>
          <w:sz w:val="28"/>
          <w:szCs w:val="28"/>
        </w:rPr>
        <w:t>представляется индивидуальный расчет.</w:t>
      </w:r>
    </w:p>
    <w:p w14:paraId="35BD1CC3" w14:textId="71BE4415" w:rsidR="00961C3F" w:rsidRPr="005C1BDD" w:rsidRDefault="00961C3F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>9.4.</w:t>
      </w:r>
      <w:r w:rsidRPr="005C1BDD">
        <w:rPr>
          <w:rFonts w:ascii="Times New Roman" w:hAnsi="Times New Roman"/>
          <w:sz w:val="28"/>
          <w:szCs w:val="28"/>
        </w:rPr>
        <w:tab/>
      </w:r>
      <w:r w:rsidR="000B7EF3" w:rsidRPr="005C1BDD">
        <w:rPr>
          <w:rFonts w:ascii="Times New Roman" w:hAnsi="Times New Roman"/>
          <w:sz w:val="28"/>
          <w:szCs w:val="28"/>
        </w:rPr>
        <w:t xml:space="preserve"> </w:t>
      </w:r>
      <w:r w:rsidRPr="005C1BDD">
        <w:rPr>
          <w:rFonts w:ascii="Times New Roman" w:hAnsi="Times New Roman"/>
          <w:sz w:val="28"/>
          <w:szCs w:val="28"/>
        </w:rPr>
        <w:t xml:space="preserve">Определение </w:t>
      </w:r>
      <w:r w:rsidRPr="005C1BDD">
        <w:rPr>
          <w:rStyle w:val="Pro-List10"/>
          <w:rFonts w:ascii="Times New Roman" w:hAnsi="Times New Roman"/>
          <w:sz w:val="28"/>
          <w:szCs w:val="28"/>
        </w:rPr>
        <w:t>численности получателей</w:t>
      </w:r>
      <w:r w:rsidRPr="005C1BDD">
        <w:rPr>
          <w:rFonts w:ascii="Times New Roman" w:hAnsi="Times New Roman"/>
          <w:sz w:val="28"/>
          <w:szCs w:val="28"/>
        </w:rPr>
        <w:t xml:space="preserve"> товаров, работ, услуг исходя из сложившихся значений осуществляется по формуле:</w:t>
      </w:r>
    </w:p>
    <w:p w14:paraId="3809E1B0" w14:textId="5458D55F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630399" wp14:editId="4D5BC31C">
            <wp:extent cx="3095625" cy="600075"/>
            <wp:effectExtent l="0" t="0" r="9525" b="9525"/>
            <wp:docPr id="16128463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7D253" w14:textId="77777777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>N</w:t>
      </w:r>
      <w:r w:rsidRPr="005C1BDD">
        <w:rPr>
          <w:rFonts w:ascii="Times New Roman" w:hAnsi="Times New Roman"/>
          <w:sz w:val="28"/>
          <w:szCs w:val="28"/>
          <w:vertAlign w:val="subscript"/>
        </w:rPr>
        <w:t>i</w:t>
      </w:r>
      <w:r w:rsidRPr="005C1BDD">
        <w:rPr>
          <w:rFonts w:ascii="Times New Roman" w:hAnsi="Times New Roman"/>
          <w:sz w:val="28"/>
          <w:szCs w:val="28"/>
        </w:rPr>
        <w:t xml:space="preserve"> - численность получателей товаров, работ, услуг по i-му основанию в плановом году;</w:t>
      </w:r>
    </w:p>
    <w:p w14:paraId="4B0CA17A" w14:textId="77777777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>N(ог)</w:t>
      </w:r>
      <w:r w:rsidRPr="005C1BDD">
        <w:rPr>
          <w:rFonts w:ascii="Times New Roman" w:hAnsi="Times New Roman"/>
          <w:sz w:val="28"/>
          <w:szCs w:val="28"/>
          <w:vertAlign w:val="subscript"/>
        </w:rPr>
        <w:t>i</w:t>
      </w:r>
      <w:r w:rsidRPr="005C1BDD">
        <w:rPr>
          <w:rFonts w:ascii="Times New Roman" w:hAnsi="Times New Roman"/>
          <w:sz w:val="28"/>
          <w:szCs w:val="28"/>
        </w:rPr>
        <w:t xml:space="preserve"> - среднегодовая численность получателей товаров, работ, услуг в отчетном году по i-му основанию;</w:t>
      </w:r>
    </w:p>
    <w:p w14:paraId="3E9BB1BE" w14:textId="442D3900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>G</w:t>
      </w:r>
      <w:r w:rsidRPr="005C1BDD">
        <w:rPr>
          <w:rFonts w:ascii="Times New Roman" w:hAnsi="Times New Roman"/>
          <w:sz w:val="28"/>
          <w:szCs w:val="28"/>
          <w:vertAlign w:val="subscript"/>
        </w:rPr>
        <w:t>i</w:t>
      </w:r>
      <w:r w:rsidRPr="005C1BDD">
        <w:rPr>
          <w:rFonts w:ascii="Times New Roman" w:hAnsi="Times New Roman"/>
          <w:sz w:val="28"/>
          <w:szCs w:val="28"/>
        </w:rPr>
        <w:t xml:space="preserve"> - прогнозируемая на плановый год численность населения, характеризующего контингент получателей товаров, работ, услуг по i-му </w:t>
      </w:r>
      <w:r w:rsidRPr="005C1BDD">
        <w:rPr>
          <w:rFonts w:ascii="Times New Roman" w:hAnsi="Times New Roman"/>
          <w:sz w:val="28"/>
          <w:szCs w:val="28"/>
        </w:rPr>
        <w:lastRenderedPageBreak/>
        <w:t>основанию (численность обучающихся, численность населения Кировского муниципального района Ленинградской области и т.п.);</w:t>
      </w:r>
    </w:p>
    <w:p w14:paraId="75FE997E" w14:textId="77777777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>G(ог)</w:t>
      </w:r>
      <w:r w:rsidRPr="005C1BDD">
        <w:rPr>
          <w:rFonts w:ascii="Times New Roman" w:hAnsi="Times New Roman"/>
          <w:sz w:val="28"/>
          <w:szCs w:val="28"/>
          <w:vertAlign w:val="subscript"/>
        </w:rPr>
        <w:t>i</w:t>
      </w:r>
      <w:r w:rsidRPr="005C1BDD">
        <w:rPr>
          <w:rFonts w:ascii="Times New Roman" w:hAnsi="Times New Roman"/>
          <w:sz w:val="28"/>
          <w:szCs w:val="28"/>
        </w:rPr>
        <w:t xml:space="preserve"> - численность населения, характеризующего контингент получателей товаров, работ, услуг по i-му основанию, в отчетном году;</w:t>
      </w:r>
    </w:p>
    <w:p w14:paraId="43535DF3" w14:textId="77777777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>K(ку)</w:t>
      </w:r>
      <w:r w:rsidRPr="005C1BDD">
        <w:rPr>
          <w:rFonts w:ascii="Times New Roman" w:hAnsi="Times New Roman"/>
          <w:sz w:val="28"/>
          <w:szCs w:val="28"/>
          <w:vertAlign w:val="subscript"/>
        </w:rPr>
        <w:t>i</w:t>
      </w:r>
      <w:r w:rsidRPr="005C1BDD">
        <w:rPr>
          <w:rFonts w:ascii="Times New Roman" w:hAnsi="Times New Roman"/>
          <w:sz w:val="28"/>
          <w:szCs w:val="28"/>
        </w:rPr>
        <w:t xml:space="preserve"> - коэффициент корректировки объективных нетипичных условий, влияющих на численность получателей товаров, работ, услуг по i-му основанию, в плановом году по сравнению с отчетным (при значениях коэффициента, отличных от 1, ГРБС представляются дополнительные обоснования применяемого значения).</w:t>
      </w:r>
    </w:p>
    <w:p w14:paraId="17DE418E" w14:textId="77777777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>9.5. Определение численности получателей товаров, работ, услуг исходя из контингента получателей определяется по формуле:</w:t>
      </w:r>
    </w:p>
    <w:p w14:paraId="560A59C2" w14:textId="77777777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5C1BDD">
        <w:rPr>
          <w:rFonts w:ascii="Times New Roman" w:hAnsi="Times New Roman"/>
          <w:sz w:val="28"/>
          <w:szCs w:val="28"/>
          <w:lang w:val="en-US"/>
        </w:rPr>
        <w:t>N</w:t>
      </w:r>
      <w:r w:rsidRPr="005C1BD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C1BDD">
        <w:rPr>
          <w:rFonts w:ascii="Times New Roman" w:hAnsi="Times New Roman"/>
          <w:sz w:val="28"/>
          <w:szCs w:val="28"/>
          <w:lang w:val="en-US"/>
        </w:rPr>
        <w:t xml:space="preserve"> = G</w:t>
      </w:r>
      <w:r w:rsidRPr="005C1BD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C1BDD">
        <w:rPr>
          <w:rFonts w:ascii="Times New Roman" w:hAnsi="Times New Roman"/>
          <w:sz w:val="28"/>
          <w:szCs w:val="28"/>
          <w:lang w:val="en-US"/>
        </w:rPr>
        <w:t xml:space="preserve"> x d(</w:t>
      </w:r>
      <w:r w:rsidRPr="005C1BDD">
        <w:rPr>
          <w:rFonts w:ascii="Times New Roman" w:hAnsi="Times New Roman"/>
          <w:sz w:val="28"/>
          <w:szCs w:val="28"/>
        </w:rPr>
        <w:t>усл</w:t>
      </w:r>
      <w:r w:rsidRPr="005C1BDD">
        <w:rPr>
          <w:rFonts w:ascii="Times New Roman" w:hAnsi="Times New Roman"/>
          <w:sz w:val="28"/>
          <w:szCs w:val="28"/>
          <w:lang w:val="en-US"/>
        </w:rPr>
        <w:t>)</w:t>
      </w:r>
      <w:r w:rsidRPr="005C1BD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C1BDD">
        <w:rPr>
          <w:rFonts w:ascii="Times New Roman" w:hAnsi="Times New Roman"/>
          <w:sz w:val="28"/>
          <w:szCs w:val="28"/>
          <w:lang w:val="en-US"/>
        </w:rPr>
        <w:t xml:space="preserve"> x K(</w:t>
      </w:r>
      <w:r w:rsidRPr="005C1BDD">
        <w:rPr>
          <w:rFonts w:ascii="Times New Roman" w:hAnsi="Times New Roman"/>
          <w:sz w:val="28"/>
          <w:szCs w:val="28"/>
        </w:rPr>
        <w:t>об</w:t>
      </w:r>
      <w:r w:rsidRPr="005C1BDD">
        <w:rPr>
          <w:rFonts w:ascii="Times New Roman" w:hAnsi="Times New Roman"/>
          <w:sz w:val="28"/>
          <w:szCs w:val="28"/>
          <w:lang w:val="en-US"/>
        </w:rPr>
        <w:t>)</w:t>
      </w:r>
      <w:r w:rsidRPr="005C1BD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C1BD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5C1BDD">
        <w:rPr>
          <w:rFonts w:ascii="Times New Roman" w:hAnsi="Times New Roman"/>
          <w:sz w:val="28"/>
          <w:szCs w:val="28"/>
        </w:rPr>
        <w:t>где</w:t>
      </w:r>
      <w:r w:rsidRPr="005C1BDD">
        <w:rPr>
          <w:rFonts w:ascii="Times New Roman" w:hAnsi="Times New Roman"/>
          <w:sz w:val="28"/>
          <w:szCs w:val="28"/>
          <w:lang w:val="en-US"/>
        </w:rPr>
        <w:t>:</w:t>
      </w:r>
    </w:p>
    <w:p w14:paraId="4ADA55FA" w14:textId="77777777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>N</w:t>
      </w:r>
      <w:r w:rsidRPr="005C1BDD">
        <w:rPr>
          <w:rFonts w:ascii="Times New Roman" w:hAnsi="Times New Roman"/>
          <w:sz w:val="28"/>
          <w:szCs w:val="28"/>
          <w:vertAlign w:val="subscript"/>
        </w:rPr>
        <w:t>i</w:t>
      </w:r>
      <w:r w:rsidRPr="005C1BDD">
        <w:rPr>
          <w:rFonts w:ascii="Times New Roman" w:hAnsi="Times New Roman"/>
          <w:sz w:val="28"/>
          <w:szCs w:val="28"/>
        </w:rPr>
        <w:t xml:space="preserve"> - численность получателей товаров, работ, услуг по i-му основанию в плановом году;</w:t>
      </w:r>
    </w:p>
    <w:p w14:paraId="352139C1" w14:textId="77777777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>G</w:t>
      </w:r>
      <w:r w:rsidRPr="005C1BDD">
        <w:rPr>
          <w:rFonts w:ascii="Times New Roman" w:hAnsi="Times New Roman"/>
          <w:sz w:val="28"/>
          <w:szCs w:val="28"/>
          <w:vertAlign w:val="subscript"/>
        </w:rPr>
        <w:t>i</w:t>
      </w:r>
      <w:r w:rsidRPr="005C1BDD">
        <w:rPr>
          <w:rFonts w:ascii="Times New Roman" w:hAnsi="Times New Roman"/>
          <w:sz w:val="28"/>
          <w:szCs w:val="28"/>
        </w:rPr>
        <w:t xml:space="preserve"> - прогнозируемая на плановый год численность населения, характеризующего контингент получателей товаров, работ, услуг по i-му основанию;</w:t>
      </w:r>
    </w:p>
    <w:p w14:paraId="56B16419" w14:textId="77777777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>d(усл)</w:t>
      </w:r>
      <w:r w:rsidRPr="005C1BDD">
        <w:rPr>
          <w:rFonts w:ascii="Times New Roman" w:hAnsi="Times New Roman"/>
          <w:sz w:val="28"/>
          <w:szCs w:val="28"/>
          <w:vertAlign w:val="subscript"/>
        </w:rPr>
        <w:t>i</w:t>
      </w:r>
      <w:r w:rsidRPr="005C1BDD">
        <w:rPr>
          <w:rFonts w:ascii="Times New Roman" w:hAnsi="Times New Roman"/>
          <w:sz w:val="28"/>
          <w:szCs w:val="28"/>
        </w:rPr>
        <w:t xml:space="preserve"> - доля населения, характеризующего контингент получателей товаров, работ, услуг по i-му основанию, соответствующего различным критериям, установленным для получателей товаров, работ, услуг (статус, уровень дохода, наличие детей, званий и т.п.);</w:t>
      </w:r>
    </w:p>
    <w:p w14:paraId="6E59FBC1" w14:textId="77777777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>K(об)</w:t>
      </w:r>
      <w:r w:rsidRPr="005C1BDD">
        <w:rPr>
          <w:rFonts w:ascii="Times New Roman" w:hAnsi="Times New Roman"/>
          <w:sz w:val="28"/>
          <w:szCs w:val="28"/>
          <w:vertAlign w:val="subscript"/>
        </w:rPr>
        <w:t>i</w:t>
      </w:r>
      <w:r w:rsidRPr="005C1BDD">
        <w:rPr>
          <w:rFonts w:ascii="Times New Roman" w:hAnsi="Times New Roman"/>
          <w:sz w:val="28"/>
          <w:szCs w:val="28"/>
        </w:rPr>
        <w:t xml:space="preserve"> - доля физических лиц, имеющих право на получение товаров, работ, услуг по i-му основанию, фактически получающих соответствующие товары, работы, услуги (определяется на основе данных отчетного года либо на основе аналогичной доли по другим основаниям).</w:t>
      </w:r>
    </w:p>
    <w:p w14:paraId="08E3B487" w14:textId="30ACED56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 xml:space="preserve">9.6. Определение численности получателей товаров, работ, услуг исходя из установленных значений осуществляется на основе плановых значений соответствующих показателей, установленных в </w:t>
      </w:r>
      <w:r w:rsidR="00262449" w:rsidRPr="005C1BDD">
        <w:rPr>
          <w:rFonts w:ascii="Times New Roman" w:hAnsi="Times New Roman"/>
          <w:sz w:val="28"/>
          <w:szCs w:val="28"/>
        </w:rPr>
        <w:t>муниципальных</w:t>
      </w:r>
      <w:r w:rsidRPr="005C1BDD">
        <w:rPr>
          <w:rFonts w:ascii="Times New Roman" w:hAnsi="Times New Roman"/>
          <w:sz w:val="28"/>
          <w:szCs w:val="28"/>
        </w:rPr>
        <w:t xml:space="preserve"> программах, НПА Ленинградской области</w:t>
      </w:r>
      <w:r w:rsidR="00262449" w:rsidRPr="005C1BDD">
        <w:rPr>
          <w:rFonts w:ascii="Times New Roman" w:hAnsi="Times New Roman"/>
          <w:sz w:val="28"/>
          <w:szCs w:val="28"/>
        </w:rPr>
        <w:t>, МПА</w:t>
      </w:r>
      <w:r w:rsidRPr="005C1BDD">
        <w:rPr>
          <w:rFonts w:ascii="Times New Roman" w:hAnsi="Times New Roman"/>
          <w:sz w:val="28"/>
          <w:szCs w:val="28"/>
        </w:rPr>
        <w:t>.</w:t>
      </w:r>
    </w:p>
    <w:p w14:paraId="2291445C" w14:textId="77777777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>9.7. Среднегодовая стоимость приобретения товаров, работ, услуг в расчете на одного получателя товаров, работ, услуг определяется одним из методов, указанных в таблице 9.2.</w:t>
      </w:r>
    </w:p>
    <w:p w14:paraId="5BC389E0" w14:textId="56F9A4BB" w:rsidR="000B7EF3" w:rsidRPr="005C1BDD" w:rsidRDefault="000B7EF3" w:rsidP="000B7EF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>Таблица 9.2. Методы определения среднегодовой стоимости приобретения товаров, работ, услуг в расчете на одного получателя товаров, работ, услуг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346"/>
        <w:gridCol w:w="6236"/>
      </w:tblGrid>
      <w:tr w:rsidR="005C1BDD" w:rsidRPr="005C1BDD" w14:paraId="2D4332CC" w14:textId="77777777" w:rsidTr="00306150">
        <w:trPr>
          <w:trHeight w:val="25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F89" w14:textId="77777777" w:rsidR="000B7EF3" w:rsidRPr="005C1BDD" w:rsidRDefault="000B7EF3" w:rsidP="00306150">
            <w:pPr>
              <w:pStyle w:val="Pro-List1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5C1BDD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0D0" w14:textId="77777777" w:rsidR="000B7EF3" w:rsidRPr="005C1BDD" w:rsidRDefault="000B7EF3" w:rsidP="00306150">
            <w:pPr>
              <w:pStyle w:val="Pro-List1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5C1BDD">
              <w:rPr>
                <w:rFonts w:ascii="Times New Roman" w:hAnsi="Times New Roman"/>
                <w:sz w:val="24"/>
              </w:rPr>
              <w:t>Метод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4A1E" w14:textId="77777777" w:rsidR="000B7EF3" w:rsidRPr="005C1BDD" w:rsidRDefault="000B7EF3" w:rsidP="00306150">
            <w:pPr>
              <w:pStyle w:val="Pro-List1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5C1BDD">
              <w:rPr>
                <w:rFonts w:ascii="Times New Roman" w:hAnsi="Times New Roman"/>
                <w:sz w:val="24"/>
              </w:rPr>
              <w:t>Условия применения</w:t>
            </w:r>
          </w:p>
        </w:tc>
      </w:tr>
      <w:tr w:rsidR="005C1BDD" w:rsidRPr="005C1BDD" w14:paraId="60B6C454" w14:textId="77777777" w:rsidTr="003061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40B" w14:textId="77777777" w:rsidR="000B7EF3" w:rsidRPr="005C1BDD" w:rsidRDefault="000B7EF3" w:rsidP="00306150">
            <w:pPr>
              <w:pStyle w:val="Pro-List1"/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5C1BD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BDB" w14:textId="77777777" w:rsidR="000B7EF3" w:rsidRPr="005C1BDD" w:rsidRDefault="000B7EF3" w:rsidP="00306150">
            <w:pPr>
              <w:pStyle w:val="Pro-List1"/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5C1BDD">
              <w:rPr>
                <w:rFonts w:ascii="Times New Roman" w:hAnsi="Times New Roman"/>
                <w:sz w:val="24"/>
              </w:rPr>
              <w:t>Базовый метод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3CD" w14:textId="77777777" w:rsidR="000B7EF3" w:rsidRPr="005C1BDD" w:rsidRDefault="000B7EF3" w:rsidP="00306150">
            <w:pPr>
              <w:pStyle w:val="Pro-List1"/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5C1BDD">
              <w:rPr>
                <w:rFonts w:ascii="Times New Roman" w:hAnsi="Times New Roman"/>
                <w:sz w:val="24"/>
              </w:rPr>
              <w:t>Совокупность условий:</w:t>
            </w:r>
          </w:p>
          <w:p w14:paraId="506020E2" w14:textId="77777777" w:rsidR="000B7EF3" w:rsidRPr="005C1BDD" w:rsidRDefault="000B7EF3" w:rsidP="00306150">
            <w:pPr>
              <w:pStyle w:val="Pro-List1"/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5C1BDD">
              <w:rPr>
                <w:rFonts w:ascii="Times New Roman" w:hAnsi="Times New Roman"/>
                <w:sz w:val="24"/>
              </w:rPr>
              <w:t>- приобретение товаров, работ, услуг по указанному основанию осуществлялось в отчетном году;</w:t>
            </w:r>
          </w:p>
          <w:p w14:paraId="12DA6DE6" w14:textId="77777777" w:rsidR="000B7EF3" w:rsidRPr="005C1BDD" w:rsidRDefault="000B7EF3" w:rsidP="00306150">
            <w:pPr>
              <w:pStyle w:val="Pro-List1"/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5C1BDD">
              <w:rPr>
                <w:rFonts w:ascii="Times New Roman" w:hAnsi="Times New Roman"/>
                <w:sz w:val="24"/>
              </w:rPr>
              <w:t>- объем приобретаемых товаров, работ, услуг и(или) характеристики (спецификация) товаров, работ, услуг в плановом году не должны претерпеть существенных изменений в сравнении с отчетным годом</w:t>
            </w:r>
          </w:p>
        </w:tc>
      </w:tr>
      <w:tr w:rsidR="001619A1" w:rsidRPr="001619A1" w14:paraId="7DECEEB4" w14:textId="77777777" w:rsidTr="003061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80F" w14:textId="77777777" w:rsidR="000B7EF3" w:rsidRPr="001619A1" w:rsidRDefault="000B7EF3" w:rsidP="00306150">
            <w:pPr>
              <w:pStyle w:val="Pro-List1"/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1619A1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6B7" w14:textId="77777777" w:rsidR="000B7EF3" w:rsidRPr="001619A1" w:rsidRDefault="000B7EF3" w:rsidP="00306150">
            <w:pPr>
              <w:pStyle w:val="Pro-List1"/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1619A1">
              <w:rPr>
                <w:rFonts w:ascii="Times New Roman" w:hAnsi="Times New Roman"/>
                <w:sz w:val="24"/>
              </w:rPr>
              <w:t>Метод модельных расчетов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092" w14:textId="77777777" w:rsidR="000B7EF3" w:rsidRPr="001619A1" w:rsidRDefault="000B7EF3" w:rsidP="00306150">
            <w:pPr>
              <w:pStyle w:val="Pro-List1"/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1619A1">
              <w:rPr>
                <w:rFonts w:ascii="Times New Roman" w:hAnsi="Times New Roman"/>
                <w:sz w:val="24"/>
              </w:rPr>
              <w:t>Во всех остальных случаях</w:t>
            </w:r>
          </w:p>
        </w:tc>
      </w:tr>
    </w:tbl>
    <w:p w14:paraId="058E5C0B" w14:textId="77777777" w:rsidR="000B7EF3" w:rsidRPr="000B7EF3" w:rsidRDefault="000B7EF3" w:rsidP="00306150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color w:val="7030A0"/>
          <w:sz w:val="28"/>
          <w:szCs w:val="28"/>
        </w:rPr>
      </w:pPr>
    </w:p>
    <w:p w14:paraId="0A280A41" w14:textId="7AB23A24" w:rsidR="009953FC" w:rsidRPr="00664E57" w:rsidRDefault="009953FC" w:rsidP="009953FC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E57">
        <w:rPr>
          <w:rFonts w:ascii="Times New Roman" w:hAnsi="Times New Roman"/>
          <w:sz w:val="28"/>
          <w:szCs w:val="28"/>
        </w:rPr>
        <w:t>9</w:t>
      </w:r>
      <w:r w:rsidRPr="00A66BE8">
        <w:rPr>
          <w:rFonts w:ascii="Times New Roman" w:hAnsi="Times New Roman"/>
          <w:sz w:val="28"/>
          <w:szCs w:val="28"/>
        </w:rPr>
        <w:t>.</w:t>
      </w:r>
      <w:r w:rsidRPr="00664E57">
        <w:rPr>
          <w:rFonts w:ascii="Times New Roman" w:hAnsi="Times New Roman"/>
          <w:sz w:val="28"/>
          <w:szCs w:val="28"/>
        </w:rPr>
        <w:t>8</w:t>
      </w:r>
      <w:r w:rsidRPr="00A66BE8">
        <w:rPr>
          <w:rFonts w:ascii="Times New Roman" w:hAnsi="Times New Roman"/>
          <w:sz w:val="28"/>
          <w:szCs w:val="28"/>
        </w:rPr>
        <w:t xml:space="preserve">. </w:t>
      </w:r>
      <w:r w:rsidRPr="00664E57">
        <w:rPr>
          <w:rFonts w:ascii="Times New Roman" w:hAnsi="Times New Roman"/>
          <w:sz w:val="28"/>
          <w:szCs w:val="28"/>
        </w:rPr>
        <w:t>Расчет среднегодовой стоимости приобретения товаров, работ, услуг в расчете на одного получателя осуществляется:</w:t>
      </w:r>
    </w:p>
    <w:p w14:paraId="3D1E0FCB" w14:textId="77777777" w:rsidR="009953FC" w:rsidRPr="00307BF1" w:rsidRDefault="009953FC" w:rsidP="009953FC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E57">
        <w:rPr>
          <w:rFonts w:ascii="Times New Roman" w:hAnsi="Times New Roman"/>
          <w:sz w:val="28"/>
          <w:szCs w:val="28"/>
        </w:rPr>
        <w:t xml:space="preserve">- за счет средств областного бюджета Ленинградской области </w:t>
      </w:r>
      <w:r w:rsidRPr="00307BF1">
        <w:rPr>
          <w:rFonts w:ascii="Times New Roman" w:hAnsi="Times New Roman"/>
          <w:sz w:val="28"/>
          <w:szCs w:val="28"/>
        </w:rPr>
        <w:t>в соответствии с приказом комитета финансов Ленинградской области «О</w:t>
      </w:r>
      <w:r w:rsidRPr="002D436F">
        <w:rPr>
          <w:rFonts w:ascii="Times New Roman" w:hAnsi="Times New Roman"/>
          <w:sz w:val="28"/>
          <w:szCs w:val="28"/>
        </w:rPr>
        <w:t>б утверждении порядка и методики планирования бюджетных ассигнований областного бюджета Ленинградской области</w:t>
      </w:r>
      <w:r w:rsidRPr="00307BF1">
        <w:rPr>
          <w:rFonts w:ascii="Times New Roman" w:hAnsi="Times New Roman"/>
          <w:sz w:val="28"/>
          <w:szCs w:val="28"/>
        </w:rPr>
        <w:t>»;</w:t>
      </w:r>
    </w:p>
    <w:p w14:paraId="4550B0B8" w14:textId="226D5F88" w:rsidR="009953FC" w:rsidRPr="00307BF1" w:rsidRDefault="009953FC" w:rsidP="009953FC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sz w:val="28"/>
          <w:szCs w:val="28"/>
        </w:rPr>
        <w:t xml:space="preserve">-за счет средств районного бюджета в составе ОБАС представляется индивидуальный расчет в соответствии с методическими рекомендациями по распределению контрольных цифр. </w:t>
      </w:r>
    </w:p>
    <w:p w14:paraId="4DA27282" w14:textId="77777777" w:rsidR="009953FC" w:rsidRDefault="009953FC" w:rsidP="00306150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color w:val="7030A0"/>
          <w:sz w:val="28"/>
          <w:szCs w:val="28"/>
        </w:rPr>
      </w:pPr>
    </w:p>
    <w:p w14:paraId="5FF72946" w14:textId="4B7CB73C" w:rsidR="00EC5167" w:rsidRPr="001138D9" w:rsidRDefault="00EC5167" w:rsidP="00EC5167">
      <w:pPr>
        <w:pStyle w:val="4"/>
        <w:spacing w:before="0" w:after="0"/>
        <w:jc w:val="center"/>
        <w:rPr>
          <w:rFonts w:ascii="Times New Roman" w:hAnsi="Times New Roman"/>
          <w:color w:val="7030A0"/>
          <w:sz w:val="28"/>
        </w:rPr>
      </w:pPr>
      <w:r w:rsidRPr="001138D9">
        <w:rPr>
          <w:rFonts w:ascii="Times New Roman" w:hAnsi="Times New Roman"/>
          <w:color w:val="000000"/>
          <w:sz w:val="28"/>
        </w:rPr>
        <w:t>10. Премии и гранты (КВР 350)</w:t>
      </w:r>
    </w:p>
    <w:p w14:paraId="2BF63FD4" w14:textId="744CEBFD" w:rsidR="00EC5167" w:rsidRPr="00664E57" w:rsidRDefault="00EC5167" w:rsidP="00EC5167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E57">
        <w:rPr>
          <w:rFonts w:ascii="Times New Roman" w:hAnsi="Times New Roman"/>
          <w:sz w:val="28"/>
          <w:szCs w:val="28"/>
        </w:rPr>
        <w:t>10.1. ОБАС на премии и гранты составляется по форме согласно Приложению 9 к Порядку.</w:t>
      </w:r>
    </w:p>
    <w:p w14:paraId="4178307A" w14:textId="097AE6B4" w:rsidR="007E4830" w:rsidRPr="00664E57" w:rsidRDefault="007E4830" w:rsidP="007E4830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E57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9.1 к Порядку. </w:t>
      </w:r>
    </w:p>
    <w:p w14:paraId="20FB6037" w14:textId="566F7714" w:rsidR="00EC5167" w:rsidRPr="00664E57" w:rsidRDefault="00EC5167" w:rsidP="00EC5167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E57">
        <w:rPr>
          <w:rFonts w:ascii="Times New Roman" w:hAnsi="Times New Roman"/>
          <w:sz w:val="28"/>
          <w:szCs w:val="28"/>
        </w:rPr>
        <w:t>10.2. Определение числа получателей премий и грантов осуществляется одним из следующих способов:</w:t>
      </w:r>
    </w:p>
    <w:p w14:paraId="482768F8" w14:textId="2A4A62F9" w:rsidR="007E4830" w:rsidRPr="00664E57" w:rsidRDefault="007E4830" w:rsidP="007E4830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E57">
        <w:rPr>
          <w:rFonts w:ascii="Times New Roman" w:hAnsi="Times New Roman"/>
          <w:sz w:val="28"/>
          <w:szCs w:val="28"/>
        </w:rPr>
        <w:t>а) в соответствии с ПМПА, устанавливающим ежегодную численность получателей премий (грантов);</w:t>
      </w:r>
    </w:p>
    <w:p w14:paraId="2AF2C591" w14:textId="77777777" w:rsidR="007E4830" w:rsidRPr="00664E57" w:rsidRDefault="007E4830" w:rsidP="007E4830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E57">
        <w:rPr>
          <w:rFonts w:ascii="Times New Roman" w:hAnsi="Times New Roman"/>
          <w:sz w:val="28"/>
          <w:szCs w:val="28"/>
        </w:rPr>
        <w:t>б) в индивидуальном порядке.</w:t>
      </w:r>
    </w:p>
    <w:p w14:paraId="3E920C7D" w14:textId="77777777" w:rsidR="007E4830" w:rsidRPr="00664E57" w:rsidRDefault="007E4830" w:rsidP="007E4830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E57">
        <w:rPr>
          <w:rFonts w:ascii="Times New Roman" w:hAnsi="Times New Roman"/>
          <w:sz w:val="28"/>
          <w:szCs w:val="28"/>
        </w:rPr>
        <w:t>При определении числа получателей премий и грантов в индивидуальном порядке в составе ОБАС представляется расчет-обоснование числа получателей премий и грантов (в свободном формате).</w:t>
      </w:r>
    </w:p>
    <w:p w14:paraId="03F5F5D3" w14:textId="73E121AC" w:rsidR="007E4830" w:rsidRPr="00664E57" w:rsidRDefault="007E4830" w:rsidP="007E4830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64E57">
        <w:rPr>
          <w:rFonts w:ascii="Times New Roman" w:hAnsi="Times New Roman"/>
          <w:sz w:val="28"/>
          <w:szCs w:val="28"/>
        </w:rPr>
        <w:t xml:space="preserve">10.3. Средний размер премии (гранта) определяется в соответствии с методами, установленными для публичных нормативных социальных выплат гражданам, в соответствии с </w:t>
      </w:r>
      <w:hyperlink r:id="rId13" w:history="1">
        <w:r w:rsidRPr="00664E57">
          <w:rPr>
            <w:rFonts w:ascii="Times New Roman" w:hAnsi="Times New Roman"/>
            <w:sz w:val="28"/>
            <w:szCs w:val="28"/>
          </w:rPr>
          <w:t>разделом 6</w:t>
        </w:r>
      </w:hyperlink>
      <w:r w:rsidRPr="00664E57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F63B74" w:rsidRPr="00664E57">
        <w:rPr>
          <w:rFonts w:ascii="Times New Roman" w:hAnsi="Times New Roman"/>
          <w:sz w:val="28"/>
          <w:szCs w:val="28"/>
        </w:rPr>
        <w:t xml:space="preserve"> планирования</w:t>
      </w:r>
      <w:r w:rsidRPr="00664E57">
        <w:rPr>
          <w:rFonts w:ascii="Times New Roman" w:hAnsi="Times New Roman"/>
          <w:sz w:val="28"/>
          <w:szCs w:val="28"/>
        </w:rPr>
        <w:t>.</w:t>
      </w:r>
    </w:p>
    <w:p w14:paraId="3AC4BBB5" w14:textId="77777777" w:rsidR="000B7EF3" w:rsidRPr="006E3628" w:rsidRDefault="000B7EF3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BDC263C" w14:textId="61E7D770" w:rsidR="00961C3F" w:rsidRP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color w:val="000000"/>
          <w:sz w:val="28"/>
        </w:rPr>
      </w:pPr>
      <w:r w:rsidRPr="001138D9">
        <w:rPr>
          <w:rFonts w:ascii="Times New Roman" w:hAnsi="Times New Roman"/>
          <w:color w:val="000000"/>
          <w:sz w:val="28"/>
        </w:rPr>
        <w:t>1</w:t>
      </w:r>
      <w:r w:rsidR="008A3389" w:rsidRPr="001138D9">
        <w:rPr>
          <w:rFonts w:ascii="Times New Roman" w:hAnsi="Times New Roman"/>
          <w:color w:val="000000"/>
          <w:sz w:val="28"/>
        </w:rPr>
        <w:t>1</w:t>
      </w:r>
      <w:r w:rsidRPr="001138D9">
        <w:rPr>
          <w:rFonts w:ascii="Times New Roman" w:hAnsi="Times New Roman"/>
          <w:color w:val="000000"/>
          <w:sz w:val="28"/>
        </w:rPr>
        <w:t>.  Иные выплаты населению (КВР 360)</w:t>
      </w:r>
    </w:p>
    <w:p w14:paraId="58DF9A54" w14:textId="3FB8B921" w:rsidR="008A3389" w:rsidRPr="001138D9" w:rsidRDefault="008A3389" w:rsidP="008A3389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11.1. ОБАС на иные выплаты населению составляется по форме согласно Приложению 10 к Порядку.</w:t>
      </w:r>
    </w:p>
    <w:p w14:paraId="2F92FB57" w14:textId="52E86F78" w:rsidR="008A3389" w:rsidRPr="001138D9" w:rsidRDefault="008A3389" w:rsidP="008A3389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10.1 к Порядку. </w:t>
      </w:r>
    </w:p>
    <w:p w14:paraId="15305EB0" w14:textId="63B49BAD" w:rsidR="008A3389" w:rsidRPr="001138D9" w:rsidRDefault="008A3389" w:rsidP="008A3389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11.2. Определение числа получателей иных выплат населению осуществляется одним из следующих способов:</w:t>
      </w:r>
    </w:p>
    <w:p w14:paraId="7BAD3510" w14:textId="77777777" w:rsidR="008A3389" w:rsidRPr="001138D9" w:rsidRDefault="008A3389" w:rsidP="008A3389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а) исходя из числа получателей выплаты в отчетном году;</w:t>
      </w:r>
    </w:p>
    <w:p w14:paraId="3ED9B0AE" w14:textId="77777777" w:rsidR="008A3389" w:rsidRPr="001138D9" w:rsidRDefault="008A3389" w:rsidP="008A3389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б) в индивидуальном порядке.</w:t>
      </w:r>
    </w:p>
    <w:p w14:paraId="405BE571" w14:textId="77777777" w:rsidR="008A3389" w:rsidRPr="005C1BDD" w:rsidRDefault="008A3389" w:rsidP="008A3389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lastRenderedPageBreak/>
        <w:t xml:space="preserve">При определении числа получателей иных выплат населению в </w:t>
      </w:r>
      <w:r w:rsidRPr="005C1BDD">
        <w:rPr>
          <w:rFonts w:ascii="Times New Roman" w:hAnsi="Times New Roman"/>
          <w:sz w:val="28"/>
          <w:szCs w:val="28"/>
        </w:rPr>
        <w:t>индивидуальном порядке в составе ОБАС представляется расчет-обоснование числа получателей (в свободном формате).</w:t>
      </w:r>
    </w:p>
    <w:p w14:paraId="207DFEEA" w14:textId="07AA60BE" w:rsidR="008A3389" w:rsidRPr="001138D9" w:rsidRDefault="008A3389" w:rsidP="008A3389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1BDD">
        <w:rPr>
          <w:rFonts w:ascii="Times New Roman" w:hAnsi="Times New Roman"/>
          <w:sz w:val="28"/>
          <w:szCs w:val="28"/>
        </w:rPr>
        <w:t xml:space="preserve">11.3. Средний размер иной выплаты населению определяется в соответствии с методами, установленными для публичных нормативных социальных выплат гражданам, в соответствии с </w:t>
      </w:r>
      <w:hyperlink r:id="rId14" w:history="1">
        <w:r w:rsidRPr="005C1BDD">
          <w:rPr>
            <w:rFonts w:ascii="Times New Roman" w:hAnsi="Times New Roman"/>
            <w:sz w:val="28"/>
            <w:szCs w:val="28"/>
          </w:rPr>
          <w:t>разделом 6</w:t>
        </w:r>
      </w:hyperlink>
      <w:r w:rsidRPr="005C1BDD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F63B74" w:rsidRPr="005C1BDD">
        <w:rPr>
          <w:rFonts w:ascii="Times New Roman" w:hAnsi="Times New Roman"/>
          <w:sz w:val="28"/>
          <w:szCs w:val="28"/>
        </w:rPr>
        <w:t xml:space="preserve"> планирования</w:t>
      </w:r>
      <w:r w:rsidRPr="005C1BDD">
        <w:rPr>
          <w:rFonts w:ascii="Times New Roman" w:hAnsi="Times New Roman"/>
          <w:sz w:val="28"/>
          <w:szCs w:val="28"/>
        </w:rPr>
        <w:t>.</w:t>
      </w:r>
    </w:p>
    <w:p w14:paraId="41C7BF69" w14:textId="77777777" w:rsidR="00961C3F" w:rsidRPr="00442AFB" w:rsidRDefault="00961C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706FA42" w14:textId="330BCF5D" w:rsidR="00961C3F" w:rsidRP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1</w:t>
      </w:r>
      <w:r w:rsidR="004604D4" w:rsidRPr="001138D9">
        <w:rPr>
          <w:rFonts w:ascii="Times New Roman" w:hAnsi="Times New Roman"/>
          <w:sz w:val="28"/>
        </w:rPr>
        <w:t>2</w:t>
      </w:r>
      <w:r w:rsidRPr="001138D9">
        <w:rPr>
          <w:rFonts w:ascii="Times New Roman" w:hAnsi="Times New Roman"/>
          <w:sz w:val="28"/>
        </w:rPr>
        <w:t>. Бюджетные инвестиции (КВР 410)</w:t>
      </w:r>
    </w:p>
    <w:p w14:paraId="55A21404" w14:textId="3E940F9C" w:rsidR="004604D4" w:rsidRPr="001138D9" w:rsidRDefault="00961C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3" w:name="проектыРМПинвест"/>
      <w:r w:rsidRPr="001138D9">
        <w:rPr>
          <w:rFonts w:ascii="Times New Roman" w:hAnsi="Times New Roman"/>
          <w:sz w:val="28"/>
          <w:szCs w:val="28"/>
        </w:rPr>
        <w:t>1</w:t>
      </w:r>
      <w:r w:rsidR="004604D4" w:rsidRPr="001138D9">
        <w:rPr>
          <w:rFonts w:ascii="Times New Roman" w:hAnsi="Times New Roman"/>
          <w:sz w:val="28"/>
          <w:szCs w:val="28"/>
        </w:rPr>
        <w:t>2</w:t>
      </w:r>
      <w:r w:rsidRPr="001138D9">
        <w:rPr>
          <w:rFonts w:ascii="Times New Roman" w:hAnsi="Times New Roman"/>
          <w:sz w:val="28"/>
          <w:szCs w:val="28"/>
        </w:rPr>
        <w:t>.1.</w:t>
      </w:r>
      <w:r w:rsidRPr="001138D9">
        <w:rPr>
          <w:rFonts w:ascii="Times New Roman" w:hAnsi="Times New Roman"/>
          <w:sz w:val="28"/>
          <w:szCs w:val="28"/>
        </w:rPr>
        <w:tab/>
        <w:t xml:space="preserve"> ОБАС на бюджетные инвестиции составляется по форме согласно Приложению 1</w:t>
      </w:r>
      <w:r w:rsidR="004604D4" w:rsidRPr="001138D9">
        <w:rPr>
          <w:rFonts w:ascii="Times New Roman" w:hAnsi="Times New Roman"/>
          <w:sz w:val="28"/>
          <w:szCs w:val="28"/>
        </w:rPr>
        <w:t>1</w:t>
      </w:r>
      <w:r w:rsidRPr="001138D9">
        <w:rPr>
          <w:rFonts w:ascii="Times New Roman" w:hAnsi="Times New Roman"/>
          <w:sz w:val="28"/>
          <w:szCs w:val="28"/>
        </w:rPr>
        <w:t xml:space="preserve"> к Порядку. </w:t>
      </w:r>
    </w:p>
    <w:p w14:paraId="30F539A2" w14:textId="1E798D95" w:rsidR="004604D4" w:rsidRPr="001138D9" w:rsidRDefault="004604D4" w:rsidP="004604D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11.1 к Порядку. </w:t>
      </w:r>
    </w:p>
    <w:p w14:paraId="22D11EE0" w14:textId="54A410C8" w:rsidR="00961C3F" w:rsidRPr="001138D9" w:rsidRDefault="00961C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</w:t>
      </w:r>
      <w:r w:rsidR="00562EB5" w:rsidRPr="001138D9">
        <w:rPr>
          <w:rFonts w:ascii="Times New Roman" w:hAnsi="Times New Roman"/>
          <w:sz w:val="28"/>
          <w:szCs w:val="28"/>
        </w:rPr>
        <w:t>2</w:t>
      </w:r>
      <w:r w:rsidRPr="001138D9">
        <w:rPr>
          <w:rFonts w:ascii="Times New Roman" w:hAnsi="Times New Roman"/>
          <w:sz w:val="28"/>
          <w:szCs w:val="28"/>
        </w:rPr>
        <w:t>.2.</w:t>
      </w:r>
      <w:r w:rsidRPr="001138D9">
        <w:rPr>
          <w:rFonts w:ascii="Times New Roman" w:hAnsi="Times New Roman"/>
          <w:sz w:val="28"/>
          <w:szCs w:val="28"/>
        </w:rPr>
        <w:tab/>
      </w:r>
      <w:bookmarkEnd w:id="3"/>
      <w:r w:rsidRPr="001138D9">
        <w:rPr>
          <w:rFonts w:ascii="Times New Roman" w:hAnsi="Times New Roman"/>
          <w:sz w:val="28"/>
          <w:szCs w:val="28"/>
        </w:rPr>
        <w:t xml:space="preserve"> Расчетный объем затрат на объект инвестиций (за счет всех источников финансирования) определяется одним из методов, указанных в таблице </w:t>
      </w:r>
      <w:r w:rsidR="00562EB5" w:rsidRPr="001138D9">
        <w:rPr>
          <w:rFonts w:ascii="Times New Roman" w:hAnsi="Times New Roman"/>
          <w:sz w:val="28"/>
          <w:szCs w:val="28"/>
        </w:rPr>
        <w:t>12</w:t>
      </w:r>
      <w:r w:rsidRPr="001138D9">
        <w:rPr>
          <w:rFonts w:ascii="Times New Roman" w:hAnsi="Times New Roman"/>
          <w:sz w:val="28"/>
          <w:szCs w:val="28"/>
        </w:rPr>
        <w:t>.1.</w:t>
      </w:r>
    </w:p>
    <w:p w14:paraId="4B9A4BF8" w14:textId="6DDD016E" w:rsidR="00961C3F" w:rsidRPr="001138D9" w:rsidRDefault="00961C3F" w:rsidP="00961C3F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1138D9">
        <w:rPr>
          <w:rFonts w:ascii="Times New Roman" w:hAnsi="Times New Roman"/>
          <w:color w:val="auto"/>
          <w:sz w:val="24"/>
          <w:szCs w:val="24"/>
        </w:rPr>
        <w:t>Таблица 1</w:t>
      </w:r>
      <w:r w:rsidR="00562EB5" w:rsidRPr="001138D9">
        <w:rPr>
          <w:rFonts w:ascii="Times New Roman" w:hAnsi="Times New Roman"/>
          <w:color w:val="auto"/>
          <w:sz w:val="24"/>
          <w:szCs w:val="24"/>
        </w:rPr>
        <w:t>2</w:t>
      </w:r>
      <w:r w:rsidRPr="001138D9">
        <w:rPr>
          <w:rFonts w:ascii="Times New Roman" w:hAnsi="Times New Roman"/>
          <w:color w:val="auto"/>
          <w:sz w:val="24"/>
          <w:szCs w:val="24"/>
        </w:rPr>
        <w:t xml:space="preserve">.1. </w:t>
      </w:r>
    </w:p>
    <w:p w14:paraId="796145B4" w14:textId="77777777" w:rsidR="00961C3F" w:rsidRPr="001138D9" w:rsidRDefault="00961C3F" w:rsidP="00961C3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1138D9">
        <w:rPr>
          <w:rFonts w:ascii="Times New Roman" w:hAnsi="Times New Roman"/>
          <w:color w:val="auto"/>
          <w:sz w:val="24"/>
          <w:szCs w:val="24"/>
        </w:rPr>
        <w:t>Методы определения расчетного объема затрат на объект инвестиций</w:t>
      </w:r>
    </w:p>
    <w:p w14:paraId="23BBF7B7" w14:textId="77777777" w:rsidR="00961C3F" w:rsidRPr="001138D9" w:rsidRDefault="00961C3F" w:rsidP="00961C3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458"/>
        <w:gridCol w:w="2138"/>
        <w:gridCol w:w="3226"/>
        <w:gridCol w:w="3243"/>
      </w:tblGrid>
      <w:tr w:rsidR="001138D9" w:rsidRPr="001138D9" w14:paraId="511A2BC0" w14:textId="77777777" w:rsidTr="00247A68">
        <w:trPr>
          <w:cantSplit/>
        </w:trPr>
        <w:tc>
          <w:tcPr>
            <w:tcW w:w="0" w:type="auto"/>
            <w:vMerge w:val="restart"/>
          </w:tcPr>
          <w:p w14:paraId="7D1ADB8D" w14:textId="77777777" w:rsidR="00961C3F" w:rsidRPr="001138D9" w:rsidRDefault="00961C3F" w:rsidP="00247A68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8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0A65B9A5" w14:textId="77777777" w:rsidR="00961C3F" w:rsidRPr="001138D9" w:rsidRDefault="00961C3F" w:rsidP="00247A68">
            <w:pPr>
              <w:pStyle w:val="Pro-Tab"/>
              <w:keepNext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38D9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0" w:type="auto"/>
            <w:gridSpan w:val="2"/>
          </w:tcPr>
          <w:p w14:paraId="7B8FA782" w14:textId="77777777" w:rsidR="00961C3F" w:rsidRPr="001138D9" w:rsidRDefault="00961C3F" w:rsidP="00247A68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8D9">
              <w:rPr>
                <w:rFonts w:ascii="Times New Roman" w:hAnsi="Times New Roman"/>
                <w:b/>
                <w:sz w:val="24"/>
                <w:szCs w:val="24"/>
              </w:rPr>
              <w:t>Условия применения</w:t>
            </w:r>
          </w:p>
        </w:tc>
      </w:tr>
      <w:tr w:rsidR="001138D9" w:rsidRPr="001138D9" w14:paraId="31B961DE" w14:textId="77777777" w:rsidTr="00247A68">
        <w:trPr>
          <w:cantSplit/>
        </w:trPr>
        <w:tc>
          <w:tcPr>
            <w:tcW w:w="0" w:type="auto"/>
            <w:vMerge/>
          </w:tcPr>
          <w:p w14:paraId="740D3299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5B0D38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16FE13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для объектов капитального строительства (реконструкции)</w:t>
            </w:r>
          </w:p>
        </w:tc>
        <w:tc>
          <w:tcPr>
            <w:tcW w:w="0" w:type="auto"/>
          </w:tcPr>
          <w:p w14:paraId="0E1E0BDA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для приобретаемых объектов</w:t>
            </w:r>
          </w:p>
        </w:tc>
      </w:tr>
      <w:tr w:rsidR="001138D9" w:rsidRPr="001138D9" w14:paraId="3408A000" w14:textId="77777777" w:rsidTr="00247A68">
        <w:trPr>
          <w:cantSplit/>
        </w:trPr>
        <w:tc>
          <w:tcPr>
            <w:tcW w:w="0" w:type="auto"/>
          </w:tcPr>
          <w:p w14:paraId="2FEC59EA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9423ECD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На основе заключенных контрактов (договоров, соглашений)</w:t>
            </w:r>
          </w:p>
        </w:tc>
        <w:tc>
          <w:tcPr>
            <w:tcW w:w="0" w:type="auto"/>
          </w:tcPr>
          <w:p w14:paraId="1D6FFB51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 xml:space="preserve">Заключен муниципальный контракт (договор, соглашение), предполагающий капитальное строительство (реконструкцию) объекта инвестиций </w:t>
            </w:r>
          </w:p>
        </w:tc>
        <w:tc>
          <w:tcPr>
            <w:tcW w:w="0" w:type="auto"/>
          </w:tcPr>
          <w:p w14:paraId="6C0918C8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Заключен муниципальный контракт (договор, соглашение), предполагающий приобретение объекта инвестиций</w:t>
            </w:r>
          </w:p>
        </w:tc>
      </w:tr>
      <w:tr w:rsidR="001138D9" w:rsidRPr="001138D9" w14:paraId="77E96843" w14:textId="77777777" w:rsidTr="00247A68">
        <w:trPr>
          <w:cantSplit/>
        </w:trPr>
        <w:tc>
          <w:tcPr>
            <w:tcW w:w="0" w:type="auto"/>
          </w:tcPr>
          <w:p w14:paraId="49EEF6D7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F8083F3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На основе проектной документации</w:t>
            </w:r>
          </w:p>
        </w:tc>
        <w:tc>
          <w:tcPr>
            <w:tcW w:w="0" w:type="auto"/>
          </w:tcPr>
          <w:p w14:paraId="3052E60F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Совокупность условий:</w:t>
            </w:r>
          </w:p>
          <w:p w14:paraId="77508CC3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- утверждена проектная документация на капитальное строительство (реконструкцию) объекта инвестиций;</w:t>
            </w:r>
          </w:p>
          <w:p w14:paraId="68350155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- отсутствует муниципальный контракт (договор, соглашение) на капитальное строительство (реконструкцию) объекта инвестиций</w:t>
            </w:r>
          </w:p>
        </w:tc>
        <w:tc>
          <w:tcPr>
            <w:tcW w:w="0" w:type="auto"/>
          </w:tcPr>
          <w:p w14:paraId="54811AAE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38D9" w:rsidRPr="001138D9" w14:paraId="28D854FF" w14:textId="77777777" w:rsidTr="00247A68">
        <w:trPr>
          <w:cantSplit/>
        </w:trPr>
        <w:tc>
          <w:tcPr>
            <w:tcW w:w="0" w:type="auto"/>
          </w:tcPr>
          <w:p w14:paraId="5051D77D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14:paraId="6EC4A7B4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На основе оценочной стоимости</w:t>
            </w:r>
          </w:p>
        </w:tc>
        <w:tc>
          <w:tcPr>
            <w:tcW w:w="0" w:type="auto"/>
          </w:tcPr>
          <w:p w14:paraId="0962A7AB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8C70797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Совокупность условий:</w:t>
            </w:r>
          </w:p>
          <w:p w14:paraId="767AF5BB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- имеются результаты оценки рыночной стоимости недвижимого имущества, планируемого к приобретению;</w:t>
            </w:r>
          </w:p>
          <w:p w14:paraId="66320AE1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- не выполняется условие, указанное в п.1 таблицы</w:t>
            </w:r>
          </w:p>
        </w:tc>
      </w:tr>
      <w:tr w:rsidR="001138D9" w:rsidRPr="001138D9" w14:paraId="2EE65840" w14:textId="77777777" w:rsidTr="00247A68">
        <w:trPr>
          <w:cantSplit/>
        </w:trPr>
        <w:tc>
          <w:tcPr>
            <w:tcW w:w="0" w:type="auto"/>
          </w:tcPr>
          <w:p w14:paraId="0E418CC3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3C1CB51" w14:textId="7EE1841B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562EB5" w:rsidRPr="001138D9">
              <w:rPr>
                <w:rFonts w:ascii="Times New Roman" w:hAnsi="Times New Roman"/>
                <w:sz w:val="24"/>
                <w:szCs w:val="24"/>
              </w:rPr>
              <w:t>М</w:t>
            </w:r>
            <w:r w:rsidRPr="001138D9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14:paraId="3CA197ED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E4E2D1A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Совокупность условий:</w:t>
            </w:r>
          </w:p>
          <w:p w14:paraId="3824F54B" w14:textId="3E4DC846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2EB5" w:rsidRPr="001138D9">
              <w:rPr>
                <w:rFonts w:ascii="Times New Roman" w:hAnsi="Times New Roman"/>
                <w:sz w:val="24"/>
                <w:szCs w:val="24"/>
              </w:rPr>
              <w:t>М</w:t>
            </w:r>
            <w:r w:rsidRPr="001138D9">
              <w:rPr>
                <w:rFonts w:ascii="Times New Roman" w:hAnsi="Times New Roman"/>
                <w:sz w:val="24"/>
                <w:szCs w:val="24"/>
              </w:rPr>
              <w:t>ПА или муниципальной программой установлен размер выкупной стоимости объекта недвижимого имущества или порядок его определения;</w:t>
            </w:r>
          </w:p>
          <w:p w14:paraId="7CE31695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- не выполняется условие, указанное в п.1 таблицы</w:t>
            </w:r>
          </w:p>
        </w:tc>
      </w:tr>
      <w:tr w:rsidR="00132828" w:rsidRPr="001138D9" w14:paraId="5CA2EE0B" w14:textId="77777777" w:rsidTr="00247A68">
        <w:trPr>
          <w:cantSplit/>
        </w:trPr>
        <w:tc>
          <w:tcPr>
            <w:tcW w:w="0" w:type="auto"/>
          </w:tcPr>
          <w:p w14:paraId="55D46E7C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19F5FB7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На основе кадастровой стоимости</w:t>
            </w:r>
          </w:p>
        </w:tc>
        <w:tc>
          <w:tcPr>
            <w:tcW w:w="0" w:type="auto"/>
          </w:tcPr>
          <w:p w14:paraId="6A27D30F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4D8CFA7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Расчет затрат на приобретение конкретных земельных участков при отсутствии оценочной стоимости данных участков</w:t>
            </w:r>
          </w:p>
        </w:tc>
      </w:tr>
    </w:tbl>
    <w:p w14:paraId="10E892EB" w14:textId="77777777" w:rsidR="00961C3F" w:rsidRPr="001138D9" w:rsidRDefault="00961C3F" w:rsidP="00961C3F">
      <w:pPr>
        <w:pStyle w:val="Pro-Gramma"/>
        <w:spacing w:before="0" w:line="240" w:lineRule="auto"/>
        <w:ind w:left="0"/>
        <w:rPr>
          <w:rStyle w:val="Pro-List10"/>
          <w:rFonts w:ascii="Times New Roman" w:hAnsi="Times New Roman"/>
          <w:sz w:val="24"/>
        </w:rPr>
      </w:pPr>
    </w:p>
    <w:p w14:paraId="4558FEE3" w14:textId="4B33A7E3" w:rsidR="00961C3F" w:rsidRPr="001138D9" w:rsidRDefault="00961C3F" w:rsidP="001C58E1">
      <w:pPr>
        <w:pStyle w:val="Pro-Gramma"/>
        <w:spacing w:before="0" w:after="0" w:line="240" w:lineRule="auto"/>
        <w:ind w:left="0" w:firstLine="709"/>
        <w:rPr>
          <w:rStyle w:val="Pro-List10"/>
          <w:rFonts w:ascii="Times New Roman" w:hAnsi="Times New Roman"/>
          <w:sz w:val="28"/>
          <w:szCs w:val="28"/>
        </w:rPr>
      </w:pPr>
      <w:r w:rsidRPr="001138D9">
        <w:rPr>
          <w:rStyle w:val="Pro-List10"/>
          <w:rFonts w:ascii="Times New Roman" w:hAnsi="Times New Roman"/>
          <w:sz w:val="28"/>
          <w:szCs w:val="28"/>
        </w:rPr>
        <w:t xml:space="preserve">Определение расчетного объема </w:t>
      </w:r>
      <w:r w:rsidRPr="001138D9">
        <w:rPr>
          <w:rFonts w:ascii="Times New Roman" w:hAnsi="Times New Roman"/>
          <w:sz w:val="28"/>
          <w:szCs w:val="28"/>
        </w:rPr>
        <w:t>затрат на объект инвестиций методами, указанными в пунктах 2, 4-</w:t>
      </w:r>
      <w:r w:rsidR="00E879A6" w:rsidRPr="001138D9">
        <w:rPr>
          <w:rFonts w:ascii="Times New Roman" w:hAnsi="Times New Roman"/>
          <w:sz w:val="28"/>
          <w:szCs w:val="28"/>
        </w:rPr>
        <w:t>5</w:t>
      </w:r>
      <w:r w:rsidRPr="001138D9">
        <w:rPr>
          <w:rFonts w:ascii="Times New Roman" w:hAnsi="Times New Roman"/>
          <w:sz w:val="28"/>
          <w:szCs w:val="28"/>
        </w:rPr>
        <w:t xml:space="preserve"> таблицы 1</w:t>
      </w:r>
      <w:r w:rsidR="00562EB5" w:rsidRPr="001138D9">
        <w:rPr>
          <w:rFonts w:ascii="Times New Roman" w:hAnsi="Times New Roman"/>
          <w:sz w:val="28"/>
          <w:szCs w:val="28"/>
        </w:rPr>
        <w:t>2</w:t>
      </w:r>
      <w:r w:rsidRPr="001138D9">
        <w:rPr>
          <w:rFonts w:ascii="Times New Roman" w:hAnsi="Times New Roman"/>
          <w:sz w:val="28"/>
          <w:szCs w:val="28"/>
        </w:rPr>
        <w:t xml:space="preserve">.1, </w:t>
      </w:r>
      <w:r w:rsidRPr="001138D9">
        <w:rPr>
          <w:rStyle w:val="Pro-List10"/>
          <w:rFonts w:ascii="Times New Roman" w:hAnsi="Times New Roman"/>
          <w:sz w:val="28"/>
          <w:szCs w:val="28"/>
        </w:rPr>
        <w:t>осуществляется в соответствии с пунктами 1</w:t>
      </w:r>
      <w:r w:rsidR="00562EB5" w:rsidRPr="001138D9">
        <w:rPr>
          <w:rStyle w:val="Pro-List10"/>
          <w:rFonts w:ascii="Times New Roman" w:hAnsi="Times New Roman"/>
          <w:sz w:val="28"/>
          <w:szCs w:val="28"/>
        </w:rPr>
        <w:t>2</w:t>
      </w:r>
      <w:r w:rsidRPr="001138D9">
        <w:rPr>
          <w:rStyle w:val="Pro-List10"/>
          <w:rFonts w:ascii="Times New Roman" w:hAnsi="Times New Roman"/>
          <w:sz w:val="28"/>
          <w:szCs w:val="28"/>
        </w:rPr>
        <w:t>.3-1</w:t>
      </w:r>
      <w:r w:rsidR="00562EB5" w:rsidRPr="001138D9">
        <w:rPr>
          <w:rStyle w:val="Pro-List10"/>
          <w:rFonts w:ascii="Times New Roman" w:hAnsi="Times New Roman"/>
          <w:sz w:val="28"/>
          <w:szCs w:val="28"/>
        </w:rPr>
        <w:t>2</w:t>
      </w:r>
      <w:r w:rsidRPr="001138D9">
        <w:rPr>
          <w:rStyle w:val="Pro-List10"/>
          <w:rFonts w:ascii="Times New Roman" w:hAnsi="Times New Roman"/>
          <w:sz w:val="28"/>
          <w:szCs w:val="28"/>
        </w:rPr>
        <w:t>.</w:t>
      </w:r>
      <w:r w:rsidR="0096110C" w:rsidRPr="001138D9">
        <w:rPr>
          <w:rStyle w:val="Pro-List10"/>
          <w:rFonts w:ascii="Times New Roman" w:hAnsi="Times New Roman"/>
          <w:sz w:val="28"/>
          <w:szCs w:val="28"/>
        </w:rPr>
        <w:t>5</w:t>
      </w:r>
      <w:r w:rsidRPr="001138D9">
        <w:rPr>
          <w:rStyle w:val="Pro-List10"/>
          <w:rFonts w:ascii="Times New Roman" w:hAnsi="Times New Roman"/>
          <w:sz w:val="28"/>
          <w:szCs w:val="28"/>
        </w:rPr>
        <w:t xml:space="preserve"> настоящей Методики</w:t>
      </w:r>
      <w:r w:rsidR="000A43F7" w:rsidRPr="001138D9">
        <w:rPr>
          <w:rStyle w:val="Pro-List10"/>
          <w:rFonts w:ascii="Times New Roman" w:hAnsi="Times New Roman"/>
          <w:sz w:val="28"/>
          <w:szCs w:val="28"/>
        </w:rPr>
        <w:t xml:space="preserve"> </w:t>
      </w:r>
      <w:r w:rsidR="000A43F7" w:rsidRPr="001138D9">
        <w:rPr>
          <w:rFonts w:ascii="Times New Roman" w:hAnsi="Times New Roman"/>
          <w:sz w:val="28"/>
          <w:szCs w:val="28"/>
        </w:rPr>
        <w:t>планирования</w:t>
      </w:r>
      <w:r w:rsidRPr="001138D9">
        <w:rPr>
          <w:rStyle w:val="Pro-List10"/>
          <w:rFonts w:ascii="Times New Roman" w:hAnsi="Times New Roman"/>
          <w:sz w:val="28"/>
          <w:szCs w:val="28"/>
        </w:rPr>
        <w:t xml:space="preserve">, и представляется в составе ОБАС </w:t>
      </w:r>
      <w:r w:rsidR="00562EB5" w:rsidRPr="001138D9">
        <w:rPr>
          <w:rStyle w:val="Pro-List10"/>
          <w:rFonts w:ascii="Times New Roman" w:hAnsi="Times New Roman"/>
          <w:sz w:val="28"/>
          <w:szCs w:val="28"/>
        </w:rPr>
        <w:t>(в свободном формате)</w:t>
      </w:r>
      <w:r w:rsidRPr="001138D9">
        <w:rPr>
          <w:rStyle w:val="Pro-List10"/>
          <w:rFonts w:ascii="Times New Roman" w:hAnsi="Times New Roman"/>
          <w:sz w:val="28"/>
          <w:szCs w:val="28"/>
        </w:rPr>
        <w:t>.</w:t>
      </w:r>
    </w:p>
    <w:p w14:paraId="0237292E" w14:textId="47B2FBC2" w:rsidR="00961C3F" w:rsidRPr="001138D9" w:rsidRDefault="00961C3F" w:rsidP="001C58E1">
      <w:pPr>
        <w:pStyle w:val="Pro-Gramm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При невозможности использования вышеуказанных методов в составе ОБАС представляется индивидуальный расчет.</w:t>
      </w:r>
    </w:p>
    <w:p w14:paraId="5DEB3390" w14:textId="634307AA" w:rsidR="00565815" w:rsidRPr="001138D9" w:rsidRDefault="00565815" w:rsidP="00AE7E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12.3. Определение расчетного объема затрат на объект инвестиций на основе проектной документации осуществляется по формуле:</w:t>
      </w:r>
    </w:p>
    <w:p w14:paraId="0739D14B" w14:textId="48E5B0D7" w:rsidR="00565815" w:rsidRPr="001138D9" w:rsidRDefault="00565815" w:rsidP="00AE7E35">
      <w:pPr>
        <w:pStyle w:val="Pro-Gramma"/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9CF837" wp14:editId="61710BFC">
            <wp:extent cx="2676525" cy="504825"/>
            <wp:effectExtent l="0" t="0" r="9525" b="9525"/>
            <wp:docPr id="12680936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E798" w14:textId="77777777" w:rsidR="00565815" w:rsidRPr="001138D9" w:rsidRDefault="00565815" w:rsidP="00AE7E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Ii - расчетный объем затрат на i-й объект инвестиций;</w:t>
      </w:r>
    </w:p>
    <w:p w14:paraId="7DEA83BD" w14:textId="77777777" w:rsidR="00565815" w:rsidRPr="001138D9" w:rsidRDefault="00565815" w:rsidP="00AE7E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SIif - сумма сметной стоимости i-го объекта инвестиций, приходящейся на f-й элемент (строительные работы, монтажные работы, приобретение оборудования и т.д.), в базовых ценах;</w:t>
      </w:r>
    </w:p>
    <w:p w14:paraId="28CCDB7A" w14:textId="77777777" w:rsidR="00565815" w:rsidRPr="001138D9" w:rsidRDefault="00565815" w:rsidP="00AE7E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K(тер)f - установленные Минстроем России индексы изменения сметной стоимости, рекомендуемые к применению во втором квартале текущего года, по f-му элементу;</w:t>
      </w:r>
    </w:p>
    <w:p w14:paraId="560CADDD" w14:textId="77777777" w:rsidR="00565815" w:rsidRPr="001138D9" w:rsidRDefault="00565815" w:rsidP="00AE7E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CIg - сводный индекс цен строительной продукции в расчетному году (по отношению к предыдущему году) (определяется на основе прогноза социально-экономического развития Российской Федерации);</w:t>
      </w:r>
    </w:p>
    <w:p w14:paraId="3F76C942" w14:textId="77777777" w:rsidR="00565815" w:rsidRPr="001138D9" w:rsidRDefault="00565815" w:rsidP="00AE7E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t - индекс текущего года;</w:t>
      </w:r>
    </w:p>
    <w:p w14:paraId="4B13B7E0" w14:textId="77777777" w:rsidR="00565815" w:rsidRPr="001138D9" w:rsidRDefault="00565815" w:rsidP="00AE7E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m - индекс года планируемого начала капитального строительства (реконструкции).</w:t>
      </w:r>
    </w:p>
    <w:p w14:paraId="4D807FC9" w14:textId="1D4F08FA" w:rsidR="00536F60" w:rsidRPr="001138D9" w:rsidRDefault="00536F60" w:rsidP="00AE7E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lastRenderedPageBreak/>
        <w:t>12.4. Определение расчетного объема затрат на объект инвестиций в соответствии с МПА осуществляется в размере выкупной цены недвижимого имущества определенного типа, установленной или рассчитанной в соответствии с МПА или муниципальной программой.</w:t>
      </w:r>
    </w:p>
    <w:p w14:paraId="55B31138" w14:textId="77777777" w:rsidR="00536F60" w:rsidRPr="001138D9" w:rsidRDefault="00536F60" w:rsidP="00AE7E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При использовании расчетного значения выкупной цены в составе ОБАС представляется соответствующий расчет выкупной цены (в свободном формате).</w:t>
      </w:r>
    </w:p>
    <w:p w14:paraId="3D5BA79A" w14:textId="7FB21505" w:rsidR="00D002D4" w:rsidRPr="001138D9" w:rsidRDefault="00D002D4" w:rsidP="00AE7E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12.5. Определение расчетного объема затрат на приобретение земельных участков на основе кадастровой стоимости осуществляется по формуле:</w:t>
      </w:r>
    </w:p>
    <w:p w14:paraId="00399185" w14:textId="77777777" w:rsidR="00D002D4" w:rsidRPr="001138D9" w:rsidRDefault="00D002D4" w:rsidP="00AE7E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Ii = KS(зу)i + KS(он)i, где:</w:t>
      </w:r>
    </w:p>
    <w:p w14:paraId="3B90553D" w14:textId="087217C5" w:rsidR="00D002D4" w:rsidRPr="001138D9" w:rsidRDefault="00D002D4" w:rsidP="00AE7E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KS(зу)i - сумма кадастровой стоимости i-го земельного участка (группы земельных участков), планируемого к приобретению в муниципальную собственность;</w:t>
      </w:r>
    </w:p>
    <w:p w14:paraId="2B22C84D" w14:textId="6597ED31" w:rsidR="00D002D4" w:rsidRPr="001138D9" w:rsidRDefault="00D002D4" w:rsidP="00AE7E3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KS(он)i - кадастровая стоимость объектов недвижимости, расположенных на i-м земельном участке (группе земельных участков), планируемом к приобретению в муниципальную собственность.</w:t>
      </w:r>
    </w:p>
    <w:p w14:paraId="45B3293E" w14:textId="6C69BE6C" w:rsidR="003D3C1C" w:rsidRPr="001138D9" w:rsidRDefault="003D3C1C" w:rsidP="003D3C1C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12.6. Плановый объем бюджетных ассигнований на объект инвестиций из районного бюджета определяется исходя из расчетного объема затрат на объект инвестиций с учетом доли финансирования объекта за счет иных источников.</w:t>
      </w:r>
    </w:p>
    <w:p w14:paraId="566785C4" w14:textId="77777777" w:rsidR="00294E3B" w:rsidRPr="001138D9" w:rsidRDefault="00294E3B" w:rsidP="001C58E1">
      <w:pPr>
        <w:pStyle w:val="Pro-Gramm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0A89794B" w14:textId="77777777" w:rsidR="00F52818" w:rsidRPr="001138D9" w:rsidRDefault="00F52818" w:rsidP="00F52818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13. Субсидии бюджетным и автономным учреждениям,</w:t>
      </w:r>
    </w:p>
    <w:p w14:paraId="56FEF083" w14:textId="2FC6DBF5" w:rsidR="00F52818" w:rsidRPr="001138D9" w:rsidRDefault="00F52818" w:rsidP="00F52818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муниципальным унитарным предприятиям на осуществление</w:t>
      </w:r>
    </w:p>
    <w:p w14:paraId="0D5DA942" w14:textId="77777777" w:rsidR="00F52818" w:rsidRPr="001138D9" w:rsidRDefault="00F52818" w:rsidP="00F52818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капитальных вложений в объекты капитального строительства</w:t>
      </w:r>
    </w:p>
    <w:p w14:paraId="5D331062" w14:textId="7F4EB4EA" w:rsidR="00F52818" w:rsidRPr="001138D9" w:rsidRDefault="00F52818" w:rsidP="00F52818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муниципальной собственности или приобретение объектов</w:t>
      </w:r>
    </w:p>
    <w:p w14:paraId="549DE98F" w14:textId="2F9D3208" w:rsidR="00F52818" w:rsidRPr="001138D9" w:rsidRDefault="00F52818" w:rsidP="00F52818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недвижимого имущества в муниципальную собственность (КВР 4</w:t>
      </w:r>
      <w:r w:rsidR="0078508F" w:rsidRPr="001138D9">
        <w:rPr>
          <w:rFonts w:ascii="Times New Roman" w:hAnsi="Times New Roman"/>
          <w:sz w:val="28"/>
        </w:rPr>
        <w:t>6</w:t>
      </w:r>
      <w:r w:rsidRPr="001138D9">
        <w:rPr>
          <w:rFonts w:ascii="Times New Roman" w:hAnsi="Times New Roman"/>
          <w:sz w:val="28"/>
        </w:rPr>
        <w:t>0)</w:t>
      </w:r>
    </w:p>
    <w:p w14:paraId="7AC52FEC" w14:textId="7D06C5B9" w:rsidR="00E742D5" w:rsidRPr="001138D9" w:rsidRDefault="00E742D5" w:rsidP="00E742D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</w:t>
      </w:r>
      <w:r w:rsidR="009908F0" w:rsidRPr="001138D9">
        <w:rPr>
          <w:rFonts w:ascii="Times New Roman" w:hAnsi="Times New Roman"/>
          <w:sz w:val="28"/>
          <w:szCs w:val="28"/>
        </w:rPr>
        <w:t>3</w:t>
      </w:r>
      <w:r w:rsidRPr="001138D9">
        <w:rPr>
          <w:rFonts w:ascii="Times New Roman" w:hAnsi="Times New Roman"/>
          <w:sz w:val="28"/>
          <w:szCs w:val="28"/>
        </w:rPr>
        <w:t xml:space="preserve">.1. ОБАС на субсидии бюджетным и автономным учреждениям, </w:t>
      </w:r>
      <w:r w:rsidR="003909FC" w:rsidRPr="001138D9">
        <w:rPr>
          <w:rFonts w:ascii="Times New Roman" w:hAnsi="Times New Roman"/>
          <w:sz w:val="28"/>
          <w:szCs w:val="28"/>
        </w:rPr>
        <w:t>муниципальным</w:t>
      </w:r>
      <w:r w:rsidRPr="001138D9">
        <w:rPr>
          <w:rFonts w:ascii="Times New Roman" w:hAnsi="Times New Roman"/>
          <w:sz w:val="28"/>
          <w:szCs w:val="28"/>
        </w:rPr>
        <w:t xml:space="preserve"> унитарным предприятиям на осуществление капитальных вложений в объекты капитального строительства </w:t>
      </w:r>
      <w:r w:rsidR="003909FC" w:rsidRPr="001138D9">
        <w:rPr>
          <w:rFonts w:ascii="Times New Roman" w:hAnsi="Times New Roman"/>
          <w:sz w:val="28"/>
          <w:szCs w:val="28"/>
        </w:rPr>
        <w:t>муниципальной</w:t>
      </w:r>
      <w:r w:rsidRPr="001138D9">
        <w:rPr>
          <w:rFonts w:ascii="Times New Roman" w:hAnsi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 w:rsidR="003909FC" w:rsidRPr="001138D9">
        <w:rPr>
          <w:rFonts w:ascii="Times New Roman" w:hAnsi="Times New Roman"/>
          <w:sz w:val="28"/>
          <w:szCs w:val="28"/>
        </w:rPr>
        <w:t>муниципальную</w:t>
      </w:r>
      <w:r w:rsidRPr="001138D9">
        <w:rPr>
          <w:rFonts w:ascii="Times New Roman" w:hAnsi="Times New Roman"/>
          <w:sz w:val="28"/>
          <w:szCs w:val="28"/>
        </w:rPr>
        <w:t xml:space="preserve"> собственность составляется по форме согласно Приложению </w:t>
      </w:r>
      <w:r w:rsidR="003909FC" w:rsidRPr="001138D9">
        <w:rPr>
          <w:rFonts w:ascii="Times New Roman" w:hAnsi="Times New Roman"/>
          <w:sz w:val="28"/>
          <w:szCs w:val="28"/>
        </w:rPr>
        <w:t>12</w:t>
      </w:r>
      <w:r w:rsidRPr="001138D9">
        <w:rPr>
          <w:rFonts w:ascii="Times New Roman" w:hAnsi="Times New Roman"/>
          <w:sz w:val="28"/>
          <w:szCs w:val="28"/>
        </w:rPr>
        <w:t xml:space="preserve"> к Порядку.</w:t>
      </w:r>
    </w:p>
    <w:p w14:paraId="79CC5CDA" w14:textId="44F70544" w:rsidR="00E742D5" w:rsidRPr="001138D9" w:rsidRDefault="00E742D5" w:rsidP="00E742D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</w:t>
      </w:r>
      <w:r w:rsidR="00E00E0E" w:rsidRPr="001138D9">
        <w:rPr>
          <w:rFonts w:ascii="Times New Roman" w:hAnsi="Times New Roman"/>
          <w:sz w:val="28"/>
          <w:szCs w:val="28"/>
        </w:rPr>
        <w:t>3</w:t>
      </w:r>
      <w:r w:rsidRPr="001138D9">
        <w:rPr>
          <w:rFonts w:ascii="Times New Roman" w:hAnsi="Times New Roman"/>
          <w:sz w:val="28"/>
          <w:szCs w:val="28"/>
        </w:rPr>
        <w:t>.2. Планирование бюджетных ассигнований и составление ОБАС на субсидии бюджетным и автономным учреждениям, государственным унитарным предприятиям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осуществляется в соответствии с требованиями, установленными в отношении аналогичных расходов</w:t>
      </w:r>
      <w:r w:rsidR="003A69DE" w:rsidRPr="001138D9">
        <w:rPr>
          <w:rFonts w:ascii="Times New Roman" w:hAnsi="Times New Roman"/>
          <w:sz w:val="28"/>
          <w:szCs w:val="28"/>
        </w:rPr>
        <w:t xml:space="preserve"> разделом 12</w:t>
      </w:r>
      <w:r w:rsidRPr="001138D9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292ED8" w:rsidRPr="001138D9">
        <w:rPr>
          <w:rFonts w:ascii="Times New Roman" w:hAnsi="Times New Roman"/>
          <w:sz w:val="28"/>
          <w:szCs w:val="28"/>
        </w:rPr>
        <w:t xml:space="preserve"> планирования</w:t>
      </w:r>
      <w:r w:rsidRPr="001138D9">
        <w:rPr>
          <w:rFonts w:ascii="Times New Roman" w:hAnsi="Times New Roman"/>
          <w:sz w:val="28"/>
          <w:szCs w:val="28"/>
        </w:rPr>
        <w:t>.</w:t>
      </w:r>
    </w:p>
    <w:p w14:paraId="12EE5AD8" w14:textId="77777777" w:rsidR="00E742D5" w:rsidRPr="00562EB5" w:rsidRDefault="00E742D5" w:rsidP="00F52818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b/>
          <w:bCs/>
          <w:color w:val="7030A0"/>
          <w:sz w:val="28"/>
          <w:szCs w:val="28"/>
        </w:rPr>
      </w:pPr>
    </w:p>
    <w:p w14:paraId="4667B2EC" w14:textId="65111AED" w:rsidR="00961C3F" w:rsidRP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lastRenderedPageBreak/>
        <w:t>1</w:t>
      </w:r>
      <w:r w:rsidR="00CF0D77" w:rsidRPr="001138D9">
        <w:rPr>
          <w:rFonts w:ascii="Times New Roman" w:hAnsi="Times New Roman"/>
          <w:sz w:val="28"/>
        </w:rPr>
        <w:t>4</w:t>
      </w:r>
      <w:r w:rsidRPr="001138D9">
        <w:rPr>
          <w:rFonts w:ascii="Times New Roman" w:hAnsi="Times New Roman"/>
          <w:sz w:val="28"/>
        </w:rPr>
        <w:t>. Дотации (КВР 510)</w:t>
      </w:r>
    </w:p>
    <w:p w14:paraId="1347EC11" w14:textId="4EF7FE69" w:rsidR="00961C3F" w:rsidRPr="001138D9" w:rsidRDefault="00961C3F" w:rsidP="001C58E1">
      <w:pPr>
        <w:pStyle w:val="Pro-Gramm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</w:t>
      </w:r>
      <w:r w:rsidR="00121626" w:rsidRPr="001138D9">
        <w:rPr>
          <w:rFonts w:ascii="Times New Roman" w:hAnsi="Times New Roman"/>
          <w:sz w:val="28"/>
          <w:szCs w:val="28"/>
        </w:rPr>
        <w:t>4</w:t>
      </w:r>
      <w:r w:rsidRPr="001138D9">
        <w:rPr>
          <w:rFonts w:ascii="Times New Roman" w:hAnsi="Times New Roman"/>
          <w:sz w:val="28"/>
          <w:szCs w:val="28"/>
        </w:rPr>
        <w:t>.1.</w:t>
      </w:r>
      <w:r w:rsidRPr="001138D9">
        <w:rPr>
          <w:rFonts w:ascii="Times New Roman" w:hAnsi="Times New Roman"/>
          <w:sz w:val="28"/>
          <w:szCs w:val="28"/>
        </w:rPr>
        <w:tab/>
        <w:t xml:space="preserve"> ОБАС на дотации бюджетам </w:t>
      </w:r>
      <w:r w:rsidR="00121626" w:rsidRPr="001138D9">
        <w:rPr>
          <w:rFonts w:ascii="Times New Roman" w:hAnsi="Times New Roman"/>
          <w:sz w:val="28"/>
          <w:szCs w:val="28"/>
        </w:rPr>
        <w:t xml:space="preserve">поселений Кировского муниципального района Ленинградской области </w:t>
      </w:r>
      <w:r w:rsidRPr="001138D9">
        <w:rPr>
          <w:rFonts w:ascii="Times New Roman" w:hAnsi="Times New Roman"/>
          <w:sz w:val="28"/>
          <w:szCs w:val="28"/>
        </w:rPr>
        <w:t xml:space="preserve">составляется по форме согласно Приложению </w:t>
      </w:r>
      <w:r w:rsidR="00121626" w:rsidRPr="001138D9">
        <w:rPr>
          <w:rFonts w:ascii="Times New Roman" w:hAnsi="Times New Roman"/>
          <w:sz w:val="28"/>
          <w:szCs w:val="28"/>
        </w:rPr>
        <w:t>13</w:t>
      </w:r>
      <w:r w:rsidRPr="001138D9">
        <w:rPr>
          <w:rFonts w:ascii="Times New Roman" w:hAnsi="Times New Roman"/>
          <w:sz w:val="28"/>
          <w:szCs w:val="28"/>
        </w:rPr>
        <w:t xml:space="preserve"> к Порядку.</w:t>
      </w:r>
    </w:p>
    <w:p w14:paraId="6D43CE80" w14:textId="4E30EA39" w:rsidR="00121626" w:rsidRPr="001138D9" w:rsidRDefault="00121626" w:rsidP="00121626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13.1 к Порядку. </w:t>
      </w:r>
    </w:p>
    <w:p w14:paraId="41DDD807" w14:textId="53EEE1B5" w:rsidR="00A802F3" w:rsidRPr="001138D9" w:rsidRDefault="00440DD8" w:rsidP="00A802F3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1138D9">
        <w:rPr>
          <w:b w:val="0"/>
          <w:bCs w:val="0"/>
          <w:sz w:val="28"/>
          <w:szCs w:val="28"/>
        </w:rPr>
        <w:t>1</w:t>
      </w:r>
      <w:r w:rsidR="00314006" w:rsidRPr="001138D9">
        <w:rPr>
          <w:b w:val="0"/>
          <w:bCs w:val="0"/>
          <w:sz w:val="28"/>
          <w:szCs w:val="28"/>
        </w:rPr>
        <w:t>4</w:t>
      </w:r>
      <w:r w:rsidRPr="001138D9">
        <w:rPr>
          <w:b w:val="0"/>
          <w:bCs w:val="0"/>
          <w:sz w:val="28"/>
          <w:szCs w:val="28"/>
        </w:rPr>
        <w:t xml:space="preserve">.2. Расчет объема бюджетных ассигнований на предоставление дотаций на выравнивание бюджетной обеспеченности осуществляется в соответствии с областным </w:t>
      </w:r>
      <w:hyperlink r:id="rId16" w:history="1">
        <w:r w:rsidRPr="001138D9">
          <w:rPr>
            <w:b w:val="0"/>
            <w:bCs w:val="0"/>
            <w:sz w:val="28"/>
            <w:szCs w:val="28"/>
          </w:rPr>
          <w:t>законом</w:t>
        </w:r>
      </w:hyperlink>
      <w:r w:rsidRPr="001138D9">
        <w:rPr>
          <w:b w:val="0"/>
          <w:bCs w:val="0"/>
          <w:sz w:val="28"/>
          <w:szCs w:val="28"/>
        </w:rPr>
        <w:t xml:space="preserve"> Ленинградской области от 14</w:t>
      </w:r>
      <w:r w:rsidR="00124F0B" w:rsidRPr="001138D9">
        <w:rPr>
          <w:b w:val="0"/>
          <w:bCs w:val="0"/>
          <w:sz w:val="28"/>
          <w:szCs w:val="28"/>
        </w:rPr>
        <w:t>.10.</w:t>
      </w:r>
      <w:r w:rsidRPr="001138D9">
        <w:rPr>
          <w:b w:val="0"/>
          <w:bCs w:val="0"/>
          <w:sz w:val="28"/>
          <w:szCs w:val="28"/>
        </w:rPr>
        <w:t xml:space="preserve">2019  № 75-оз </w:t>
      </w:r>
      <w:r w:rsidR="008F2CA2" w:rsidRPr="001138D9">
        <w:rPr>
          <w:b w:val="0"/>
          <w:bCs w:val="0"/>
          <w:sz w:val="28"/>
          <w:szCs w:val="28"/>
        </w:rPr>
        <w:t>«</w:t>
      </w:r>
      <w:r w:rsidRPr="001138D9">
        <w:rPr>
          <w:b w:val="0"/>
          <w:bCs w:val="0"/>
          <w:sz w:val="28"/>
          <w:szCs w:val="28"/>
        </w:rPr>
        <w:t>О межбюджетных отношениях в Ленинградской области</w:t>
      </w:r>
      <w:r w:rsidR="008F2CA2" w:rsidRPr="001138D9">
        <w:rPr>
          <w:b w:val="0"/>
          <w:bCs w:val="0"/>
          <w:sz w:val="28"/>
          <w:szCs w:val="28"/>
        </w:rPr>
        <w:t>»</w:t>
      </w:r>
      <w:r w:rsidR="00121626" w:rsidRPr="001138D9">
        <w:rPr>
          <w:b w:val="0"/>
          <w:bCs w:val="0"/>
          <w:sz w:val="28"/>
          <w:szCs w:val="28"/>
        </w:rPr>
        <w:t xml:space="preserve"> и решением совета депутатов Кировского муниципального района Ленинградской области </w:t>
      </w:r>
      <w:r w:rsidR="00A802F3" w:rsidRPr="001138D9">
        <w:rPr>
          <w:b w:val="0"/>
          <w:bCs w:val="0"/>
          <w:sz w:val="28"/>
          <w:szCs w:val="28"/>
        </w:rPr>
        <w:t xml:space="preserve">от 04.12.2019 № </w:t>
      </w:r>
      <w:r w:rsidR="00FD6FE6" w:rsidRPr="001138D9">
        <w:rPr>
          <w:b w:val="0"/>
          <w:bCs w:val="0"/>
          <w:sz w:val="28"/>
          <w:szCs w:val="28"/>
        </w:rPr>
        <w:t>41</w:t>
      </w:r>
      <w:r w:rsidR="00A802F3" w:rsidRPr="001138D9">
        <w:rPr>
          <w:b w:val="0"/>
          <w:bCs w:val="0"/>
          <w:sz w:val="28"/>
          <w:szCs w:val="28"/>
        </w:rPr>
        <w:t xml:space="preserve"> «Об утверждении Положения о межбюджетных отношениях в Кировском муниципальном районе Ленинградской области».</w:t>
      </w:r>
    </w:p>
    <w:p w14:paraId="04FD18FD" w14:textId="0084165B" w:rsidR="00961C3F" w:rsidRDefault="00961C3F" w:rsidP="00121626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1138D9">
        <w:rPr>
          <w:b w:val="0"/>
          <w:bCs w:val="0"/>
          <w:sz w:val="28"/>
          <w:szCs w:val="28"/>
        </w:rPr>
        <w:t>1</w:t>
      </w:r>
      <w:r w:rsidR="00314006" w:rsidRPr="001138D9">
        <w:rPr>
          <w:b w:val="0"/>
          <w:bCs w:val="0"/>
          <w:sz w:val="28"/>
          <w:szCs w:val="28"/>
        </w:rPr>
        <w:t>4</w:t>
      </w:r>
      <w:r w:rsidRPr="001138D9">
        <w:rPr>
          <w:b w:val="0"/>
          <w:bCs w:val="0"/>
          <w:sz w:val="28"/>
          <w:szCs w:val="28"/>
        </w:rPr>
        <w:t>.3.</w:t>
      </w:r>
      <w:r w:rsidRPr="001138D9">
        <w:rPr>
          <w:b w:val="0"/>
          <w:bCs w:val="0"/>
          <w:sz w:val="28"/>
          <w:szCs w:val="28"/>
        </w:rPr>
        <w:tab/>
        <w:t xml:space="preserve"> Расчет объема бюджетных ассигнований на предоставление дотаций бюджетам поселений Кировского муниципального района Ленинградской области, осуществленный в соответствии с пунктом 12.2 настоящей Методики</w:t>
      </w:r>
      <w:r w:rsidR="00624C66" w:rsidRPr="001138D9">
        <w:rPr>
          <w:b w:val="0"/>
          <w:bCs w:val="0"/>
          <w:sz w:val="28"/>
          <w:szCs w:val="28"/>
        </w:rPr>
        <w:t xml:space="preserve"> планирования</w:t>
      </w:r>
      <w:r w:rsidRPr="001138D9">
        <w:rPr>
          <w:b w:val="0"/>
          <w:bCs w:val="0"/>
          <w:sz w:val="28"/>
          <w:szCs w:val="28"/>
        </w:rPr>
        <w:t xml:space="preserve">, представляются в составе ОБАС по форме приложения к пояснительной записке к проекту решения совета депутатов </w:t>
      </w:r>
      <w:r w:rsidR="00121626" w:rsidRPr="001138D9">
        <w:rPr>
          <w:b w:val="0"/>
          <w:bCs w:val="0"/>
          <w:sz w:val="28"/>
          <w:szCs w:val="28"/>
        </w:rPr>
        <w:t xml:space="preserve">Кировского муниципального района Ленинградской области </w:t>
      </w:r>
      <w:r w:rsidRPr="001138D9">
        <w:rPr>
          <w:b w:val="0"/>
          <w:bCs w:val="0"/>
          <w:sz w:val="28"/>
          <w:szCs w:val="28"/>
        </w:rPr>
        <w:t>о бюджете на очередной финансовый год и на плановый период.</w:t>
      </w:r>
    </w:p>
    <w:p w14:paraId="11ACDABA" w14:textId="77777777" w:rsidR="005C1BDD" w:rsidRPr="001138D9" w:rsidRDefault="005C1BDD" w:rsidP="00121626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  <w:u w:val="single"/>
        </w:rPr>
      </w:pPr>
    </w:p>
    <w:p w14:paraId="2D9B645F" w14:textId="74B71D94" w:rsidR="00961C3F" w:rsidRPr="001138D9" w:rsidRDefault="00936F1C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15</w:t>
      </w:r>
      <w:r w:rsidR="00961C3F" w:rsidRPr="001138D9">
        <w:rPr>
          <w:rFonts w:ascii="Times New Roman" w:hAnsi="Times New Roman"/>
          <w:sz w:val="28"/>
        </w:rPr>
        <w:t>. Иные межбюджетные трансферты (КВР 540)</w:t>
      </w:r>
    </w:p>
    <w:p w14:paraId="3D665512" w14:textId="5E541694" w:rsidR="00961C3F" w:rsidRPr="001138D9" w:rsidRDefault="00961C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</w:t>
      </w:r>
      <w:r w:rsidR="00794F55" w:rsidRPr="001138D9">
        <w:rPr>
          <w:rFonts w:ascii="Times New Roman" w:hAnsi="Times New Roman"/>
          <w:sz w:val="28"/>
          <w:szCs w:val="28"/>
        </w:rPr>
        <w:t>5</w:t>
      </w:r>
      <w:r w:rsidRPr="001138D9">
        <w:rPr>
          <w:rFonts w:ascii="Times New Roman" w:hAnsi="Times New Roman"/>
          <w:sz w:val="28"/>
          <w:szCs w:val="28"/>
        </w:rPr>
        <w:t>.1. ОБАС на иные межбюджетные трансферты составляется по форме согласно Приложению 1</w:t>
      </w:r>
      <w:r w:rsidR="00621703" w:rsidRPr="001138D9">
        <w:rPr>
          <w:rFonts w:ascii="Times New Roman" w:hAnsi="Times New Roman"/>
          <w:sz w:val="28"/>
          <w:szCs w:val="28"/>
        </w:rPr>
        <w:t>4</w:t>
      </w:r>
      <w:r w:rsidRPr="001138D9">
        <w:rPr>
          <w:rFonts w:ascii="Times New Roman" w:hAnsi="Times New Roman"/>
          <w:sz w:val="28"/>
          <w:szCs w:val="28"/>
        </w:rPr>
        <w:t xml:space="preserve"> к Порядку.</w:t>
      </w:r>
    </w:p>
    <w:p w14:paraId="5F25C7AA" w14:textId="39CB0732" w:rsidR="00794F55" w:rsidRPr="001138D9" w:rsidRDefault="00794F55" w:rsidP="00794F5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14.1 к Порядку. </w:t>
      </w:r>
    </w:p>
    <w:p w14:paraId="19DA7519" w14:textId="3C99683C" w:rsidR="00961C3F" w:rsidRPr="001138D9" w:rsidRDefault="00961C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</w:t>
      </w:r>
      <w:r w:rsidR="00794F55" w:rsidRPr="001138D9">
        <w:rPr>
          <w:rFonts w:ascii="Times New Roman" w:hAnsi="Times New Roman"/>
          <w:sz w:val="28"/>
          <w:szCs w:val="28"/>
        </w:rPr>
        <w:t>5</w:t>
      </w:r>
      <w:r w:rsidRPr="001138D9">
        <w:rPr>
          <w:rFonts w:ascii="Times New Roman" w:hAnsi="Times New Roman"/>
          <w:sz w:val="28"/>
          <w:szCs w:val="28"/>
        </w:rPr>
        <w:t>.2. Расчет объема бюджетных ассигнований на иные межбюджетные трансферты осуществляется в зависимости от характера расходов, на осуществление которых предоставляются межбюджетные трансферты.</w:t>
      </w:r>
    </w:p>
    <w:p w14:paraId="6CCB0696" w14:textId="77777777" w:rsidR="00961C3F" w:rsidRPr="001138D9" w:rsidRDefault="00961C3F" w:rsidP="001C58E1">
      <w:pPr>
        <w:pStyle w:val="Pro-Gramma"/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Расчет объема бюджетных ассигнований на иные межбюджетные трансферты представляется в свободном формате с учетом особенностей, установленных правовыми актами администрации Кировского муниципального района Ленинградской области.</w:t>
      </w:r>
    </w:p>
    <w:p w14:paraId="275146A6" w14:textId="77777777" w:rsidR="001C58E1" w:rsidRPr="001138D9" w:rsidRDefault="001C58E1" w:rsidP="00961C3F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038C6B62" w14:textId="75E0B5AB" w:rsidR="00961C3F" w:rsidRP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1</w:t>
      </w:r>
      <w:r w:rsidR="00C37213" w:rsidRPr="001138D9">
        <w:rPr>
          <w:rFonts w:ascii="Times New Roman" w:hAnsi="Times New Roman"/>
          <w:sz w:val="28"/>
        </w:rPr>
        <w:t>6</w:t>
      </w:r>
      <w:r w:rsidRPr="001138D9">
        <w:rPr>
          <w:rFonts w:ascii="Times New Roman" w:hAnsi="Times New Roman"/>
          <w:sz w:val="28"/>
        </w:rPr>
        <w:t xml:space="preserve">. Субсидии бюджетным учреждениям на финансовое обеспечение муниципального задания на оказание муниципальных услуг </w:t>
      </w:r>
    </w:p>
    <w:p w14:paraId="3D0048E5" w14:textId="77777777" w:rsidR="00961C3F" w:rsidRP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(выполнение работ) (КВР 611)</w:t>
      </w:r>
    </w:p>
    <w:p w14:paraId="2EEAA4E6" w14:textId="4D1E4622" w:rsidR="004F5919" w:rsidRPr="001138D9" w:rsidRDefault="00961C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</w:t>
      </w:r>
      <w:r w:rsidR="00E96BA5" w:rsidRPr="001138D9">
        <w:rPr>
          <w:rFonts w:ascii="Times New Roman" w:hAnsi="Times New Roman"/>
          <w:sz w:val="28"/>
          <w:szCs w:val="28"/>
        </w:rPr>
        <w:t>6</w:t>
      </w:r>
      <w:r w:rsidRPr="001138D9">
        <w:rPr>
          <w:rFonts w:ascii="Times New Roman" w:hAnsi="Times New Roman"/>
          <w:sz w:val="28"/>
          <w:szCs w:val="28"/>
        </w:rPr>
        <w:t xml:space="preserve">.1. ОБАС на субсидии бюджетным учреждениям на финансовое обеспечение муниципального задания на оказание муниципальных услуг </w:t>
      </w:r>
      <w:r w:rsidRPr="001138D9">
        <w:rPr>
          <w:rFonts w:ascii="Times New Roman" w:hAnsi="Times New Roman"/>
          <w:sz w:val="28"/>
          <w:szCs w:val="28"/>
        </w:rPr>
        <w:lastRenderedPageBreak/>
        <w:t>(выполнение работ) составляется по форме согласно Приложению 1</w:t>
      </w:r>
      <w:r w:rsidR="004F5919" w:rsidRPr="001138D9">
        <w:rPr>
          <w:rFonts w:ascii="Times New Roman" w:hAnsi="Times New Roman"/>
          <w:sz w:val="28"/>
          <w:szCs w:val="28"/>
        </w:rPr>
        <w:t>5</w:t>
      </w:r>
      <w:r w:rsidRPr="001138D9">
        <w:rPr>
          <w:rFonts w:ascii="Times New Roman" w:hAnsi="Times New Roman"/>
          <w:sz w:val="28"/>
          <w:szCs w:val="28"/>
        </w:rPr>
        <w:t xml:space="preserve"> к Порядку.</w:t>
      </w:r>
    </w:p>
    <w:p w14:paraId="6A3D37ED" w14:textId="391CB1C5" w:rsidR="004F5919" w:rsidRPr="001138D9" w:rsidRDefault="00961C3F" w:rsidP="004F5919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 </w:t>
      </w:r>
      <w:r w:rsidR="004F5919" w:rsidRPr="001138D9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15.1 к Порядку. </w:t>
      </w:r>
    </w:p>
    <w:p w14:paraId="225F98D4" w14:textId="38DBA1C9" w:rsidR="000F3A1D" w:rsidRPr="001138D9" w:rsidRDefault="004F5919" w:rsidP="000F3A1D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</w:t>
      </w:r>
      <w:r w:rsidR="00E96BA5" w:rsidRPr="001138D9">
        <w:rPr>
          <w:rFonts w:ascii="Times New Roman" w:hAnsi="Times New Roman"/>
          <w:sz w:val="28"/>
          <w:szCs w:val="28"/>
        </w:rPr>
        <w:t>6</w:t>
      </w:r>
      <w:r w:rsidRPr="001138D9">
        <w:rPr>
          <w:rFonts w:ascii="Times New Roman" w:hAnsi="Times New Roman"/>
          <w:sz w:val="28"/>
          <w:szCs w:val="28"/>
        </w:rPr>
        <w:t xml:space="preserve">.2. </w:t>
      </w:r>
      <w:r w:rsidR="000F3A1D" w:rsidRPr="001138D9">
        <w:rPr>
          <w:rFonts w:ascii="Times New Roman" w:hAnsi="Times New Roman"/>
          <w:sz w:val="28"/>
          <w:szCs w:val="28"/>
        </w:rPr>
        <w:t>Наименования муниципальных услуг (работ) указываются в соответствии с общероссийскими базовыми перечнями и региональным перечнем с указанием в скобках уникального реестрового номера муниципальной услуги (работы).</w:t>
      </w:r>
    </w:p>
    <w:p w14:paraId="4D6AA871" w14:textId="44F67E70" w:rsidR="00961C3F" w:rsidRPr="001138D9" w:rsidRDefault="00961C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</w:t>
      </w:r>
      <w:r w:rsidR="00E96BA5" w:rsidRPr="001138D9">
        <w:rPr>
          <w:rFonts w:ascii="Times New Roman" w:hAnsi="Times New Roman"/>
          <w:sz w:val="28"/>
          <w:szCs w:val="28"/>
        </w:rPr>
        <w:t>6</w:t>
      </w:r>
      <w:r w:rsidRPr="001138D9">
        <w:rPr>
          <w:rFonts w:ascii="Times New Roman" w:hAnsi="Times New Roman"/>
          <w:sz w:val="28"/>
          <w:szCs w:val="28"/>
        </w:rPr>
        <w:t>.3. В случае если для муниципальной услуги (работы) установлено несколько отраслевых корректирующих коэффициентов, в целях составления ОБАС указывается единый отраслевой корректирующий коэффициент, определяемый как произведение установленных для муниципальной услуги (работы) отраслевых корректирующих коэффициентов.</w:t>
      </w:r>
    </w:p>
    <w:p w14:paraId="2E47EFFE" w14:textId="7CDEDBF4" w:rsidR="00E83455" w:rsidRPr="001138D9" w:rsidRDefault="00E83455" w:rsidP="00E8345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</w:t>
      </w:r>
      <w:r w:rsidR="00E96BA5" w:rsidRPr="001138D9">
        <w:rPr>
          <w:rFonts w:ascii="Times New Roman" w:hAnsi="Times New Roman"/>
          <w:sz w:val="28"/>
          <w:szCs w:val="28"/>
        </w:rPr>
        <w:t>6</w:t>
      </w:r>
      <w:r w:rsidRPr="001138D9">
        <w:rPr>
          <w:rFonts w:ascii="Times New Roman" w:hAnsi="Times New Roman"/>
          <w:sz w:val="28"/>
          <w:szCs w:val="28"/>
        </w:rPr>
        <w:t>.4. В целях обоснования затрат на уплату земельного налога</w:t>
      </w:r>
      <w:r w:rsidR="00586543" w:rsidRPr="001138D9">
        <w:rPr>
          <w:rFonts w:ascii="Times New Roman" w:hAnsi="Times New Roman"/>
          <w:sz w:val="28"/>
          <w:szCs w:val="28"/>
        </w:rPr>
        <w:t xml:space="preserve"> </w:t>
      </w:r>
      <w:r w:rsidRPr="001138D9">
        <w:rPr>
          <w:rFonts w:ascii="Times New Roman" w:hAnsi="Times New Roman"/>
          <w:sz w:val="28"/>
          <w:szCs w:val="28"/>
        </w:rPr>
        <w:t xml:space="preserve">могут не указываться земельные участки, которые не признаются объектом налогообложения в соответствии с Налоговым </w:t>
      </w:r>
      <w:hyperlink r:id="rId17" w:history="1">
        <w:r w:rsidRPr="001138D9">
          <w:rPr>
            <w:rFonts w:ascii="Times New Roman" w:hAnsi="Times New Roman"/>
            <w:sz w:val="28"/>
            <w:szCs w:val="28"/>
          </w:rPr>
          <w:t>кодексом</w:t>
        </w:r>
      </w:hyperlink>
      <w:r w:rsidRPr="001138D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586543" w:rsidRPr="001138D9">
        <w:rPr>
          <w:rFonts w:ascii="Times New Roman" w:hAnsi="Times New Roman"/>
          <w:sz w:val="28"/>
          <w:szCs w:val="28"/>
        </w:rPr>
        <w:t>.</w:t>
      </w:r>
    </w:p>
    <w:p w14:paraId="4C1A8BA6" w14:textId="4F3D32F5" w:rsidR="00E83455" w:rsidRPr="001138D9" w:rsidRDefault="00FC7BD1" w:rsidP="00E8345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</w:t>
      </w:r>
      <w:r w:rsidR="00E96BA5" w:rsidRPr="001138D9">
        <w:rPr>
          <w:rFonts w:ascii="Times New Roman" w:hAnsi="Times New Roman"/>
          <w:sz w:val="28"/>
          <w:szCs w:val="28"/>
        </w:rPr>
        <w:t>6</w:t>
      </w:r>
      <w:r w:rsidR="00E83455" w:rsidRPr="001138D9">
        <w:rPr>
          <w:rFonts w:ascii="Times New Roman" w:hAnsi="Times New Roman"/>
          <w:sz w:val="28"/>
          <w:szCs w:val="28"/>
        </w:rPr>
        <w:t xml:space="preserve">.5. В случае освобождения в соответствии с </w:t>
      </w:r>
      <w:hyperlink r:id="rId18" w:history="1">
        <w:r w:rsidR="00E83455" w:rsidRPr="001138D9">
          <w:rPr>
            <w:rFonts w:ascii="Times New Roman" w:hAnsi="Times New Roman"/>
            <w:sz w:val="28"/>
            <w:szCs w:val="28"/>
          </w:rPr>
          <w:t>Законом</w:t>
        </w:r>
      </w:hyperlink>
      <w:r w:rsidR="00E83455" w:rsidRPr="001138D9">
        <w:rPr>
          <w:rFonts w:ascii="Times New Roman" w:hAnsi="Times New Roman"/>
          <w:sz w:val="28"/>
          <w:szCs w:val="28"/>
        </w:rPr>
        <w:t xml:space="preserve"> Ленинградской области от 22.11.2002 № 51-оз «О транспортном налоге» отдельных </w:t>
      </w:r>
      <w:r w:rsidRPr="001138D9">
        <w:rPr>
          <w:rFonts w:ascii="Times New Roman" w:hAnsi="Times New Roman"/>
          <w:sz w:val="28"/>
          <w:szCs w:val="28"/>
        </w:rPr>
        <w:t>М</w:t>
      </w:r>
      <w:r w:rsidR="00E83455" w:rsidRPr="001138D9">
        <w:rPr>
          <w:rFonts w:ascii="Times New Roman" w:hAnsi="Times New Roman"/>
          <w:sz w:val="28"/>
          <w:szCs w:val="28"/>
        </w:rPr>
        <w:t>БУ от уплаты транспортного налога расчет в части транспортного налога в составе ОБАС не представляется.</w:t>
      </w:r>
    </w:p>
    <w:p w14:paraId="316C444F" w14:textId="0A42A51E" w:rsidR="00E83455" w:rsidRPr="001138D9" w:rsidRDefault="00FC7BD1" w:rsidP="00E8345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</w:t>
      </w:r>
      <w:r w:rsidR="00E96BA5" w:rsidRPr="001138D9">
        <w:rPr>
          <w:rFonts w:ascii="Times New Roman" w:hAnsi="Times New Roman"/>
          <w:sz w:val="28"/>
          <w:szCs w:val="28"/>
        </w:rPr>
        <w:t>6</w:t>
      </w:r>
      <w:r w:rsidRPr="001138D9">
        <w:rPr>
          <w:rFonts w:ascii="Times New Roman" w:hAnsi="Times New Roman"/>
          <w:sz w:val="28"/>
          <w:szCs w:val="28"/>
        </w:rPr>
        <w:t>.6</w:t>
      </w:r>
      <w:r w:rsidR="00E83455" w:rsidRPr="001138D9">
        <w:rPr>
          <w:rFonts w:ascii="Times New Roman" w:hAnsi="Times New Roman"/>
          <w:sz w:val="28"/>
          <w:szCs w:val="28"/>
        </w:rPr>
        <w:t xml:space="preserve">. Если бюджетные ассигнования на финансовое обеспечение </w:t>
      </w:r>
      <w:r w:rsidR="009E173C" w:rsidRPr="001138D9">
        <w:rPr>
          <w:rFonts w:ascii="Times New Roman" w:hAnsi="Times New Roman"/>
          <w:sz w:val="28"/>
          <w:szCs w:val="28"/>
        </w:rPr>
        <w:t>муниципального</w:t>
      </w:r>
      <w:r w:rsidR="00E83455" w:rsidRPr="001138D9">
        <w:rPr>
          <w:rFonts w:ascii="Times New Roman" w:hAnsi="Times New Roman"/>
          <w:sz w:val="28"/>
          <w:szCs w:val="28"/>
        </w:rPr>
        <w:t xml:space="preserve"> задания </w:t>
      </w:r>
      <w:r w:rsidR="009E173C" w:rsidRPr="001138D9">
        <w:rPr>
          <w:rFonts w:ascii="Times New Roman" w:hAnsi="Times New Roman"/>
          <w:sz w:val="28"/>
          <w:szCs w:val="28"/>
        </w:rPr>
        <w:t>М</w:t>
      </w:r>
      <w:r w:rsidR="00E83455" w:rsidRPr="001138D9">
        <w:rPr>
          <w:rFonts w:ascii="Times New Roman" w:hAnsi="Times New Roman"/>
          <w:sz w:val="28"/>
          <w:szCs w:val="28"/>
        </w:rPr>
        <w:t>БУ учитываются по нескольким КЦСР, при планировании бюджетных ассигнований применяется процент отнесения на КЦСР следующих расходов:</w:t>
      </w:r>
    </w:p>
    <w:p w14:paraId="21855ED9" w14:textId="7F72E6AF" w:rsidR="00E83455" w:rsidRPr="001138D9" w:rsidRDefault="00E83455" w:rsidP="00E8345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4" w:name="Par5"/>
      <w:bookmarkEnd w:id="4"/>
      <w:r w:rsidRPr="001138D9">
        <w:rPr>
          <w:rFonts w:ascii="Times New Roman" w:hAnsi="Times New Roman"/>
          <w:sz w:val="28"/>
          <w:szCs w:val="28"/>
        </w:rPr>
        <w:t xml:space="preserve">а) расходов в части постоянных затрат на содержание недвижимого имущества и особо ценного движимого имущества </w:t>
      </w:r>
      <w:r w:rsidR="009E173C" w:rsidRPr="001138D9">
        <w:rPr>
          <w:rFonts w:ascii="Times New Roman" w:hAnsi="Times New Roman"/>
          <w:sz w:val="28"/>
          <w:szCs w:val="28"/>
        </w:rPr>
        <w:t>М</w:t>
      </w:r>
      <w:r w:rsidRPr="001138D9">
        <w:rPr>
          <w:rFonts w:ascii="Times New Roman" w:hAnsi="Times New Roman"/>
          <w:sz w:val="28"/>
          <w:szCs w:val="28"/>
        </w:rPr>
        <w:t>БУ;</w:t>
      </w:r>
    </w:p>
    <w:p w14:paraId="14945DA3" w14:textId="3336C895" w:rsidR="00E83455" w:rsidRPr="001138D9" w:rsidRDefault="00E83455" w:rsidP="00E8345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5" w:name="Par6"/>
      <w:bookmarkEnd w:id="5"/>
      <w:r w:rsidRPr="001138D9">
        <w:rPr>
          <w:rFonts w:ascii="Times New Roman" w:hAnsi="Times New Roman"/>
          <w:sz w:val="28"/>
          <w:szCs w:val="28"/>
        </w:rPr>
        <w:t xml:space="preserve">б) расходов на уплату налогов, в качестве объекта налогообложения по которым признается имущество </w:t>
      </w:r>
      <w:r w:rsidR="009E173C" w:rsidRPr="001138D9">
        <w:rPr>
          <w:rFonts w:ascii="Times New Roman" w:hAnsi="Times New Roman"/>
          <w:sz w:val="28"/>
          <w:szCs w:val="28"/>
        </w:rPr>
        <w:t>М</w:t>
      </w:r>
      <w:r w:rsidRPr="001138D9">
        <w:rPr>
          <w:rFonts w:ascii="Times New Roman" w:hAnsi="Times New Roman"/>
          <w:sz w:val="28"/>
          <w:szCs w:val="28"/>
        </w:rPr>
        <w:t>БУ.</w:t>
      </w:r>
    </w:p>
    <w:p w14:paraId="1AD8EF8A" w14:textId="714C5714" w:rsidR="00E83455" w:rsidRPr="001138D9" w:rsidRDefault="00E83455" w:rsidP="00E8345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Процент отнесения расходов на КЦСР для отдельного </w:t>
      </w:r>
      <w:r w:rsidR="009E173C" w:rsidRPr="001138D9">
        <w:rPr>
          <w:rFonts w:ascii="Times New Roman" w:hAnsi="Times New Roman"/>
          <w:sz w:val="28"/>
          <w:szCs w:val="28"/>
        </w:rPr>
        <w:t>М</w:t>
      </w:r>
      <w:r w:rsidRPr="001138D9">
        <w:rPr>
          <w:rFonts w:ascii="Times New Roman" w:hAnsi="Times New Roman"/>
          <w:sz w:val="28"/>
          <w:szCs w:val="28"/>
        </w:rPr>
        <w:t>БУ должен быть единым для всех лет планирования.</w:t>
      </w:r>
    </w:p>
    <w:p w14:paraId="0F6A32E3" w14:textId="6110BDD2" w:rsidR="00E83455" w:rsidRPr="001138D9" w:rsidRDefault="00E83455" w:rsidP="00E8345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Сумма значений процента отнесения расходов на КЦСР по всем КЦСР по отдельному </w:t>
      </w:r>
      <w:r w:rsidR="009E173C" w:rsidRPr="001138D9">
        <w:rPr>
          <w:rFonts w:ascii="Times New Roman" w:hAnsi="Times New Roman"/>
          <w:sz w:val="28"/>
          <w:szCs w:val="28"/>
        </w:rPr>
        <w:t>М</w:t>
      </w:r>
      <w:r w:rsidRPr="001138D9">
        <w:rPr>
          <w:rFonts w:ascii="Times New Roman" w:hAnsi="Times New Roman"/>
          <w:sz w:val="28"/>
          <w:szCs w:val="28"/>
        </w:rPr>
        <w:t>БУ должна равняться 100 процентам.</w:t>
      </w:r>
    </w:p>
    <w:p w14:paraId="782EF951" w14:textId="5971B606" w:rsidR="00E83455" w:rsidRPr="001138D9" w:rsidRDefault="00E83455" w:rsidP="00E8345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В случае применения процента отнесения расходов на КЦСР, отличного от 100 процентов, в составе ОБАС представляется дополнительная таблица, отражающая в разрезе </w:t>
      </w:r>
      <w:r w:rsidR="009E173C" w:rsidRPr="001138D9">
        <w:rPr>
          <w:rFonts w:ascii="Times New Roman" w:hAnsi="Times New Roman"/>
          <w:sz w:val="28"/>
          <w:szCs w:val="28"/>
        </w:rPr>
        <w:t>М</w:t>
      </w:r>
      <w:r w:rsidRPr="001138D9">
        <w:rPr>
          <w:rFonts w:ascii="Times New Roman" w:hAnsi="Times New Roman"/>
          <w:sz w:val="28"/>
          <w:szCs w:val="28"/>
        </w:rPr>
        <w:t xml:space="preserve">БУ структуру отнесения расходов, указанных в </w:t>
      </w:r>
      <w:hyperlink w:anchor="Par5" w:history="1">
        <w:r w:rsidRPr="001138D9">
          <w:rPr>
            <w:rFonts w:ascii="Times New Roman" w:hAnsi="Times New Roman"/>
            <w:sz w:val="28"/>
            <w:szCs w:val="28"/>
          </w:rPr>
          <w:t xml:space="preserve">подпунктах </w:t>
        </w:r>
        <w:r w:rsidR="00096427" w:rsidRPr="001138D9">
          <w:rPr>
            <w:rFonts w:ascii="Times New Roman" w:hAnsi="Times New Roman"/>
            <w:sz w:val="28"/>
            <w:szCs w:val="28"/>
          </w:rPr>
          <w:t>«</w:t>
        </w:r>
        <w:r w:rsidRPr="001138D9">
          <w:rPr>
            <w:rFonts w:ascii="Times New Roman" w:hAnsi="Times New Roman"/>
            <w:sz w:val="28"/>
            <w:szCs w:val="28"/>
          </w:rPr>
          <w:t>а</w:t>
        </w:r>
        <w:r w:rsidR="00096427" w:rsidRPr="001138D9">
          <w:rPr>
            <w:rFonts w:ascii="Times New Roman" w:hAnsi="Times New Roman"/>
            <w:sz w:val="28"/>
            <w:szCs w:val="28"/>
          </w:rPr>
          <w:t>»</w:t>
        </w:r>
      </w:hyperlink>
      <w:r w:rsidRPr="001138D9">
        <w:rPr>
          <w:rFonts w:ascii="Times New Roman" w:hAnsi="Times New Roman"/>
          <w:sz w:val="28"/>
          <w:szCs w:val="28"/>
        </w:rPr>
        <w:t xml:space="preserve"> - </w:t>
      </w:r>
      <w:r w:rsidR="00096427" w:rsidRPr="001138D9">
        <w:rPr>
          <w:rFonts w:ascii="Times New Roman" w:hAnsi="Times New Roman"/>
          <w:sz w:val="28"/>
          <w:szCs w:val="28"/>
        </w:rPr>
        <w:t>«</w:t>
      </w:r>
      <w:hyperlink w:anchor="Par6" w:history="1">
        <w:r w:rsidRPr="001138D9">
          <w:rPr>
            <w:rFonts w:ascii="Times New Roman" w:hAnsi="Times New Roman"/>
            <w:sz w:val="28"/>
            <w:szCs w:val="28"/>
          </w:rPr>
          <w:t>б</w:t>
        </w:r>
        <w:r w:rsidR="00096427" w:rsidRPr="001138D9">
          <w:rPr>
            <w:rFonts w:ascii="Times New Roman" w:hAnsi="Times New Roman"/>
            <w:sz w:val="28"/>
            <w:szCs w:val="28"/>
          </w:rPr>
          <w:t>»</w:t>
        </w:r>
      </w:hyperlink>
      <w:r w:rsidRPr="001138D9">
        <w:rPr>
          <w:rFonts w:ascii="Times New Roman" w:hAnsi="Times New Roman"/>
          <w:sz w:val="28"/>
          <w:szCs w:val="28"/>
        </w:rPr>
        <w:t>, на отдельные КЦСР.</w:t>
      </w:r>
    </w:p>
    <w:p w14:paraId="0542E0E9" w14:textId="77777777" w:rsidR="00961C3F" w:rsidRPr="00442AFB" w:rsidRDefault="00961C3F" w:rsidP="00961C3F">
      <w:pPr>
        <w:pStyle w:val="4"/>
        <w:spacing w:before="0" w:after="0"/>
        <w:jc w:val="center"/>
        <w:rPr>
          <w:rFonts w:ascii="Times New Roman" w:hAnsi="Times New Roman"/>
        </w:rPr>
      </w:pPr>
    </w:p>
    <w:p w14:paraId="6FAB2FCA" w14:textId="77777777" w:rsid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1</w:t>
      </w:r>
      <w:r w:rsidR="00E96BA5" w:rsidRPr="001138D9">
        <w:rPr>
          <w:rFonts w:ascii="Times New Roman" w:hAnsi="Times New Roman"/>
          <w:sz w:val="28"/>
        </w:rPr>
        <w:t>7</w:t>
      </w:r>
      <w:r w:rsidRPr="001138D9">
        <w:rPr>
          <w:rFonts w:ascii="Times New Roman" w:hAnsi="Times New Roman"/>
          <w:sz w:val="28"/>
        </w:rPr>
        <w:t xml:space="preserve">. Субсидии бюджетным учреждениям </w:t>
      </w:r>
    </w:p>
    <w:p w14:paraId="71BAEBFC" w14:textId="27868BBA" w:rsidR="00961C3F" w:rsidRP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на иные цели (КВР 612)</w:t>
      </w:r>
    </w:p>
    <w:p w14:paraId="1E6B647B" w14:textId="1D7DB950" w:rsidR="00115558" w:rsidRPr="001138D9" w:rsidRDefault="00961C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</w:t>
      </w:r>
      <w:r w:rsidR="00176514" w:rsidRPr="001138D9">
        <w:rPr>
          <w:rFonts w:ascii="Times New Roman" w:hAnsi="Times New Roman"/>
          <w:sz w:val="28"/>
          <w:szCs w:val="28"/>
        </w:rPr>
        <w:t>7</w:t>
      </w:r>
      <w:r w:rsidRPr="001138D9">
        <w:rPr>
          <w:rFonts w:ascii="Times New Roman" w:hAnsi="Times New Roman"/>
          <w:sz w:val="28"/>
          <w:szCs w:val="28"/>
        </w:rPr>
        <w:t>.1. ОБАС на субсидии бюджетным учреждениям на иные цели составляется по форме согласно Приложению 1</w:t>
      </w:r>
      <w:r w:rsidR="00115558" w:rsidRPr="001138D9">
        <w:rPr>
          <w:rFonts w:ascii="Times New Roman" w:hAnsi="Times New Roman"/>
          <w:sz w:val="28"/>
          <w:szCs w:val="28"/>
        </w:rPr>
        <w:t>6</w:t>
      </w:r>
      <w:r w:rsidRPr="001138D9">
        <w:rPr>
          <w:rFonts w:ascii="Times New Roman" w:hAnsi="Times New Roman"/>
          <w:sz w:val="28"/>
          <w:szCs w:val="28"/>
        </w:rPr>
        <w:t xml:space="preserve"> к Порядку. </w:t>
      </w:r>
    </w:p>
    <w:p w14:paraId="7EF8F127" w14:textId="049CDF56" w:rsidR="00115558" w:rsidRPr="001138D9" w:rsidRDefault="00115558" w:rsidP="00115558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lastRenderedPageBreak/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16.1 к Порядку. </w:t>
      </w:r>
    </w:p>
    <w:p w14:paraId="00FFDF5D" w14:textId="59B15743" w:rsidR="00176514" w:rsidRPr="001138D9" w:rsidRDefault="00176514" w:rsidP="0017651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17.2. Составление ОБАС осуществляется по трем направлениям предоставления субсидий на иные цели:</w:t>
      </w:r>
    </w:p>
    <w:p w14:paraId="73289D7E" w14:textId="5DBC83F7" w:rsidR="00176514" w:rsidRPr="001138D9" w:rsidRDefault="00176514" w:rsidP="0017651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а) субсидии на текущее оказание муниципальных услуг, выполнение работ.</w:t>
      </w:r>
    </w:p>
    <w:p w14:paraId="782ED924" w14:textId="4902A279" w:rsidR="00176514" w:rsidRPr="001138D9" w:rsidRDefault="00176514" w:rsidP="0017651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К указанным субсидиям относятся субсидии МБУ в части затрат, выведенных за рамки нормативных затрат на оказание муниципальных услуг (выполнение работ), без которых оказание муниципальных услуг (выполнение работ) является невозможным (например, приобретение лекарственных средств, мягкого инвентаря и т.п.);</w:t>
      </w:r>
    </w:p>
    <w:p w14:paraId="384D34E3" w14:textId="7ABE8525" w:rsidR="00176514" w:rsidRPr="001138D9" w:rsidRDefault="00176514" w:rsidP="0017651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б) субсидии на исполнение публичных обязательств Кировского муниципального района Ленинградской области;</w:t>
      </w:r>
    </w:p>
    <w:p w14:paraId="04F2B738" w14:textId="77777777" w:rsidR="00176514" w:rsidRPr="001138D9" w:rsidRDefault="00176514" w:rsidP="0017651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в) прочие субсидии (приобретение оборудования, проведение капитальных ремонтов, проведение организационных мероприятий (конкурсов, выставок, конференций и др.), разработка программного обеспечения и т.п.).</w:t>
      </w:r>
    </w:p>
    <w:p w14:paraId="6E6B8F25" w14:textId="77777777" w:rsidR="00176514" w:rsidRPr="001138D9" w:rsidRDefault="00176514" w:rsidP="0017651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Если в рамках планирования рассматривается только одно направление предоставления субсидий из числа указанных, таблицы и расчеты по другим направлениям предоставления субсидий бюджетным учреждениям на иные цели не представляются.</w:t>
      </w:r>
    </w:p>
    <w:p w14:paraId="2F5F7A4D" w14:textId="5AA4D838" w:rsidR="00176514" w:rsidRPr="001138D9" w:rsidRDefault="00626EC0" w:rsidP="0017651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17.3</w:t>
      </w:r>
      <w:r w:rsidR="00176514" w:rsidRPr="001138D9">
        <w:rPr>
          <w:rFonts w:ascii="Times New Roman" w:hAnsi="Times New Roman"/>
          <w:sz w:val="28"/>
          <w:szCs w:val="28"/>
        </w:rPr>
        <w:t>. При составлении ОБАС на субсидии бюджетным учреждениям на исполнение публичных обязательств</w:t>
      </w:r>
      <w:r w:rsidRPr="001138D9">
        <w:rPr>
          <w:rFonts w:ascii="Times New Roman" w:hAnsi="Times New Roman"/>
          <w:sz w:val="28"/>
          <w:szCs w:val="28"/>
        </w:rPr>
        <w:t xml:space="preserve"> Кировского муниципального района</w:t>
      </w:r>
      <w:r w:rsidR="00176514" w:rsidRPr="001138D9">
        <w:rPr>
          <w:rFonts w:ascii="Times New Roman" w:hAnsi="Times New Roman"/>
          <w:sz w:val="28"/>
          <w:szCs w:val="28"/>
        </w:rPr>
        <w:t xml:space="preserve"> Ленинградской области объем расходов на одного получателя (бенефициара) определяется на основе индивидуального расчета с учетом методов, установленных настоящей Методикой </w:t>
      </w:r>
      <w:r w:rsidR="00381B05" w:rsidRPr="001138D9">
        <w:rPr>
          <w:rFonts w:ascii="Times New Roman" w:hAnsi="Times New Roman"/>
          <w:sz w:val="28"/>
          <w:szCs w:val="28"/>
        </w:rPr>
        <w:t xml:space="preserve">планирования </w:t>
      </w:r>
      <w:r w:rsidR="00176514" w:rsidRPr="001138D9">
        <w:rPr>
          <w:rFonts w:ascii="Times New Roman" w:hAnsi="Times New Roman"/>
          <w:sz w:val="28"/>
          <w:szCs w:val="28"/>
        </w:rPr>
        <w:t>для аналогичных расходов (в том числе для приобретения товаров, работ, услуг в пользу граждан).</w:t>
      </w:r>
    </w:p>
    <w:p w14:paraId="7CE39930" w14:textId="77777777" w:rsidR="00176514" w:rsidRPr="001138D9" w:rsidRDefault="00176514" w:rsidP="0017651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Расчет объема расходов на одного получателя (бенефициара) представляется в составе ОБАС (в свободном формате).</w:t>
      </w:r>
    </w:p>
    <w:p w14:paraId="4278AFA3" w14:textId="470FFBD9" w:rsidR="00176514" w:rsidRPr="001138D9" w:rsidRDefault="00626EC0" w:rsidP="0017651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17</w:t>
      </w:r>
      <w:r w:rsidR="00176514" w:rsidRPr="001138D9">
        <w:rPr>
          <w:rFonts w:ascii="Times New Roman" w:hAnsi="Times New Roman"/>
          <w:sz w:val="28"/>
          <w:szCs w:val="28"/>
        </w:rPr>
        <w:t>.4. При составлении ОБАС на прочие субсидии бюджетным учреждениям:</w:t>
      </w:r>
    </w:p>
    <w:p w14:paraId="2AF6DAF4" w14:textId="77777777" w:rsidR="00176514" w:rsidRPr="001138D9" w:rsidRDefault="00176514" w:rsidP="0017651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а) показатели, характеризующие непосредственные результаты использования субсидий, не должны пересекаться друг с другом (отражать один и тот же результат использования субсидий в различных аспектах);</w:t>
      </w:r>
    </w:p>
    <w:p w14:paraId="5B3A9B34" w14:textId="77777777" w:rsidR="00176514" w:rsidRPr="001138D9" w:rsidRDefault="00176514" w:rsidP="0017651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б) расчетный объем расходов для достижения ожидаемых непосредственных результатов использования субсидий определяется исходя из специфики соответствующих показателей, характеризующих непосредственные результаты использования субсидий, и представляется в составе ОБАС (в свободном формате).</w:t>
      </w:r>
    </w:p>
    <w:p w14:paraId="5BD311B8" w14:textId="77777777" w:rsidR="00115558" w:rsidRDefault="00115558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CCF4CC9" w14:textId="77777777" w:rsidR="001138D9" w:rsidRDefault="006D7958" w:rsidP="006D7958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lastRenderedPageBreak/>
        <w:t>18. Гранты в форме субсидии</w:t>
      </w:r>
    </w:p>
    <w:p w14:paraId="3B02E234" w14:textId="629A1973" w:rsidR="006D7958" w:rsidRPr="001138D9" w:rsidRDefault="006D7958" w:rsidP="006D7958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 xml:space="preserve"> бюджетным учреждениям (КВР 613)</w:t>
      </w:r>
    </w:p>
    <w:p w14:paraId="13A57A0F" w14:textId="26117ED3" w:rsidR="006D7958" w:rsidRPr="001138D9" w:rsidRDefault="006D7958" w:rsidP="006D7958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18.1. ОБАС на гранты в форме субсидии бюджетным учреждениям составляется по форме согласно Приложению 17 к Порядку.</w:t>
      </w:r>
    </w:p>
    <w:p w14:paraId="5ECE9383" w14:textId="399531AF" w:rsidR="006D7958" w:rsidRPr="001138D9" w:rsidRDefault="006D7958" w:rsidP="006D7958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В случаях внесения изменений в плановые объемы на текущий финансовый год и на плановый период в течение финансового года по форме согласно Приложению 1</w:t>
      </w:r>
      <w:r w:rsidR="00030638" w:rsidRPr="001138D9">
        <w:rPr>
          <w:rFonts w:ascii="Times New Roman" w:hAnsi="Times New Roman"/>
          <w:sz w:val="28"/>
          <w:szCs w:val="28"/>
        </w:rPr>
        <w:t>7</w:t>
      </w:r>
      <w:r w:rsidRPr="001138D9">
        <w:rPr>
          <w:rFonts w:ascii="Times New Roman" w:hAnsi="Times New Roman"/>
          <w:sz w:val="28"/>
          <w:szCs w:val="28"/>
        </w:rPr>
        <w:t xml:space="preserve">.1 к Порядку. </w:t>
      </w:r>
    </w:p>
    <w:p w14:paraId="4E485CE7" w14:textId="0B95BEB2" w:rsidR="006D7958" w:rsidRPr="001138D9" w:rsidRDefault="006D7958" w:rsidP="006D7958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18.2. Составление ОБАС осуществляется по следующим направлениям:</w:t>
      </w:r>
    </w:p>
    <w:p w14:paraId="4920E063" w14:textId="3192A91F" w:rsidR="006D7958" w:rsidRPr="001138D9" w:rsidRDefault="006D7958" w:rsidP="006D7958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а) предоставление </w:t>
      </w:r>
      <w:r w:rsidR="00030638" w:rsidRPr="001138D9">
        <w:rPr>
          <w:rFonts w:ascii="Times New Roman" w:hAnsi="Times New Roman"/>
          <w:sz w:val="28"/>
          <w:szCs w:val="28"/>
        </w:rPr>
        <w:t>М</w:t>
      </w:r>
      <w:r w:rsidRPr="001138D9">
        <w:rPr>
          <w:rFonts w:ascii="Times New Roman" w:hAnsi="Times New Roman"/>
          <w:sz w:val="28"/>
          <w:szCs w:val="28"/>
        </w:rPr>
        <w:t>БУ грантов в форме субсидий при условии их предоставления организатором конкурса, не осуществляющим в отношении бюджетного учреждения - получателя субсидии полномочия и функции Учредителя;</w:t>
      </w:r>
    </w:p>
    <w:p w14:paraId="0D4D00F9" w14:textId="6198460C" w:rsidR="006D7958" w:rsidRPr="001138D9" w:rsidRDefault="006D7958" w:rsidP="006D7958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б) предоставление грантов в форме субсидий </w:t>
      </w:r>
      <w:r w:rsidR="00030638" w:rsidRPr="001138D9">
        <w:rPr>
          <w:rFonts w:ascii="Times New Roman" w:hAnsi="Times New Roman"/>
          <w:sz w:val="28"/>
          <w:szCs w:val="28"/>
        </w:rPr>
        <w:t>М</w:t>
      </w:r>
      <w:r w:rsidRPr="001138D9">
        <w:rPr>
          <w:rFonts w:ascii="Times New Roman" w:hAnsi="Times New Roman"/>
          <w:sz w:val="28"/>
          <w:szCs w:val="28"/>
        </w:rPr>
        <w:t>БУ в целях возмещения недополученных доходов (компенсации затрат) в связи с производством (реализацией) товаров, работ, услуг населению по льготным ценам тарифам;</w:t>
      </w:r>
    </w:p>
    <w:p w14:paraId="5E2AFD1D" w14:textId="77777777" w:rsidR="006D7958" w:rsidRPr="001138D9" w:rsidRDefault="006D7958" w:rsidP="006D7958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в) иные случаи предоставления грантов.</w:t>
      </w:r>
    </w:p>
    <w:p w14:paraId="6E243FA6" w14:textId="77777777" w:rsidR="00A36993" w:rsidRDefault="00A36993" w:rsidP="006D7958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color w:val="7030A0"/>
          <w:sz w:val="28"/>
          <w:szCs w:val="28"/>
        </w:rPr>
      </w:pPr>
    </w:p>
    <w:p w14:paraId="1D1E6C8B" w14:textId="77777777" w:rsidR="001138D9" w:rsidRDefault="00A36993" w:rsidP="009B11E8">
      <w:pPr>
        <w:pStyle w:val="4"/>
        <w:spacing w:before="0" w:after="0"/>
        <w:ind w:left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 xml:space="preserve">19. Субсидии бюджетным учреждениям </w:t>
      </w:r>
    </w:p>
    <w:p w14:paraId="5B5E8735" w14:textId="4AA585BB" w:rsidR="001138D9" w:rsidRDefault="00A36993" w:rsidP="009B11E8">
      <w:pPr>
        <w:pStyle w:val="4"/>
        <w:spacing w:before="0" w:after="0"/>
        <w:ind w:left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на финансовое обеспечение</w:t>
      </w:r>
      <w:r w:rsidR="001138D9">
        <w:rPr>
          <w:rFonts w:ascii="Times New Roman" w:hAnsi="Times New Roman"/>
          <w:sz w:val="28"/>
        </w:rPr>
        <w:t xml:space="preserve"> </w:t>
      </w:r>
      <w:r w:rsidRPr="001138D9">
        <w:rPr>
          <w:rFonts w:ascii="Times New Roman" w:hAnsi="Times New Roman"/>
          <w:sz w:val="28"/>
        </w:rPr>
        <w:t xml:space="preserve">муниципального задания </w:t>
      </w:r>
    </w:p>
    <w:p w14:paraId="4F091437" w14:textId="3336E0E5" w:rsidR="00A36993" w:rsidRPr="001138D9" w:rsidRDefault="00A36993" w:rsidP="009B11E8">
      <w:pPr>
        <w:pStyle w:val="4"/>
        <w:spacing w:before="0" w:after="0"/>
        <w:ind w:left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в рамках исполнения</w:t>
      </w:r>
      <w:r w:rsidR="009B11E8" w:rsidRPr="001138D9">
        <w:rPr>
          <w:rFonts w:ascii="Times New Roman" w:hAnsi="Times New Roman"/>
          <w:sz w:val="28"/>
        </w:rPr>
        <w:t xml:space="preserve"> </w:t>
      </w:r>
      <w:r w:rsidRPr="001138D9">
        <w:rPr>
          <w:rFonts w:ascii="Times New Roman" w:hAnsi="Times New Roman"/>
          <w:sz w:val="28"/>
        </w:rPr>
        <w:t>муниципального социального заказа на оказание</w:t>
      </w:r>
      <w:r w:rsidR="009B11E8" w:rsidRPr="001138D9">
        <w:rPr>
          <w:rFonts w:ascii="Times New Roman" w:hAnsi="Times New Roman"/>
          <w:sz w:val="28"/>
        </w:rPr>
        <w:t xml:space="preserve"> </w:t>
      </w:r>
      <w:r w:rsidRPr="001138D9">
        <w:rPr>
          <w:rFonts w:ascii="Times New Roman" w:hAnsi="Times New Roman"/>
          <w:sz w:val="28"/>
        </w:rPr>
        <w:t>муниципальных услуг в социальной сфере (КВР 614)</w:t>
      </w:r>
    </w:p>
    <w:p w14:paraId="42802950" w14:textId="3776C5F8" w:rsidR="00A36993" w:rsidRPr="001138D9" w:rsidRDefault="009B11E8" w:rsidP="009B11E8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19</w:t>
      </w:r>
      <w:r w:rsidR="00A36993" w:rsidRPr="001138D9">
        <w:rPr>
          <w:rFonts w:ascii="Times New Roman" w:hAnsi="Times New Roman"/>
          <w:sz w:val="28"/>
          <w:szCs w:val="28"/>
        </w:rPr>
        <w:t xml:space="preserve">.1. ОБАС на субсидии бюджетным учреждениям на финансовое обеспечение </w:t>
      </w:r>
      <w:r w:rsidRPr="001138D9">
        <w:rPr>
          <w:rFonts w:ascii="Times New Roman" w:hAnsi="Times New Roman"/>
          <w:sz w:val="28"/>
          <w:szCs w:val="28"/>
        </w:rPr>
        <w:t>муниципального</w:t>
      </w:r>
      <w:r w:rsidR="00A36993" w:rsidRPr="001138D9">
        <w:rPr>
          <w:rFonts w:ascii="Times New Roman" w:hAnsi="Times New Roman"/>
          <w:sz w:val="28"/>
          <w:szCs w:val="28"/>
        </w:rPr>
        <w:t xml:space="preserve"> задания в рамках исполнения </w:t>
      </w:r>
      <w:r w:rsidRPr="001138D9">
        <w:rPr>
          <w:rFonts w:ascii="Times New Roman" w:hAnsi="Times New Roman"/>
          <w:sz w:val="28"/>
          <w:szCs w:val="28"/>
        </w:rPr>
        <w:t>муниципального</w:t>
      </w:r>
      <w:r w:rsidR="00A36993" w:rsidRPr="001138D9">
        <w:rPr>
          <w:rFonts w:ascii="Times New Roman" w:hAnsi="Times New Roman"/>
          <w:sz w:val="28"/>
          <w:szCs w:val="28"/>
        </w:rPr>
        <w:t xml:space="preserve"> социального заказа на оказание </w:t>
      </w:r>
      <w:r w:rsidRPr="001138D9">
        <w:rPr>
          <w:rFonts w:ascii="Times New Roman" w:hAnsi="Times New Roman"/>
          <w:sz w:val="28"/>
          <w:szCs w:val="28"/>
        </w:rPr>
        <w:t>муниципаль</w:t>
      </w:r>
      <w:r w:rsidR="00A36993" w:rsidRPr="001138D9">
        <w:rPr>
          <w:rFonts w:ascii="Times New Roman" w:hAnsi="Times New Roman"/>
          <w:sz w:val="28"/>
          <w:szCs w:val="28"/>
        </w:rPr>
        <w:t xml:space="preserve">ных услуг в социальной сфере составляется по форме согласно Приложению </w:t>
      </w:r>
      <w:r w:rsidRPr="001138D9">
        <w:rPr>
          <w:rFonts w:ascii="Times New Roman" w:hAnsi="Times New Roman"/>
          <w:sz w:val="28"/>
          <w:szCs w:val="28"/>
        </w:rPr>
        <w:t>18</w:t>
      </w:r>
      <w:r w:rsidR="00A36993" w:rsidRPr="001138D9">
        <w:rPr>
          <w:rFonts w:ascii="Times New Roman" w:hAnsi="Times New Roman"/>
          <w:sz w:val="28"/>
          <w:szCs w:val="28"/>
        </w:rPr>
        <w:t xml:space="preserve"> к Порядку.</w:t>
      </w:r>
    </w:p>
    <w:p w14:paraId="4ACF12CF" w14:textId="071180A8" w:rsidR="009B11E8" w:rsidRPr="001138D9" w:rsidRDefault="009B11E8" w:rsidP="009B11E8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18.1 к Порядку. </w:t>
      </w:r>
    </w:p>
    <w:p w14:paraId="49BDBB87" w14:textId="23FE2B8B" w:rsidR="00A36993" w:rsidRPr="001138D9" w:rsidRDefault="009B11E8" w:rsidP="009B11E8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19</w:t>
      </w:r>
      <w:r w:rsidR="00A36993" w:rsidRPr="001138D9">
        <w:rPr>
          <w:rFonts w:ascii="Times New Roman" w:hAnsi="Times New Roman"/>
          <w:sz w:val="28"/>
          <w:szCs w:val="28"/>
        </w:rPr>
        <w:t xml:space="preserve">.2. Планирование бюджетных ассигнований и составление ОБАС на субсидии бюджетным учреждениям на финансовое обеспечение </w:t>
      </w:r>
      <w:r w:rsidRPr="001138D9">
        <w:rPr>
          <w:rFonts w:ascii="Times New Roman" w:hAnsi="Times New Roman"/>
          <w:sz w:val="28"/>
          <w:szCs w:val="28"/>
        </w:rPr>
        <w:t>муниципального</w:t>
      </w:r>
      <w:r w:rsidR="00A36993" w:rsidRPr="001138D9">
        <w:rPr>
          <w:rFonts w:ascii="Times New Roman" w:hAnsi="Times New Roman"/>
          <w:sz w:val="28"/>
          <w:szCs w:val="28"/>
        </w:rPr>
        <w:t xml:space="preserve"> задания в рамках исполнения </w:t>
      </w:r>
      <w:r w:rsidRPr="001138D9">
        <w:rPr>
          <w:rFonts w:ascii="Times New Roman" w:hAnsi="Times New Roman"/>
          <w:sz w:val="28"/>
          <w:szCs w:val="28"/>
        </w:rPr>
        <w:t>муниципального</w:t>
      </w:r>
      <w:r w:rsidR="00A36993" w:rsidRPr="001138D9">
        <w:rPr>
          <w:rFonts w:ascii="Times New Roman" w:hAnsi="Times New Roman"/>
          <w:sz w:val="28"/>
          <w:szCs w:val="28"/>
        </w:rPr>
        <w:t xml:space="preserve"> социального заказа на оказание </w:t>
      </w:r>
      <w:r w:rsidRPr="001138D9">
        <w:rPr>
          <w:rFonts w:ascii="Times New Roman" w:hAnsi="Times New Roman"/>
          <w:sz w:val="28"/>
          <w:szCs w:val="28"/>
        </w:rPr>
        <w:t>муниципаль</w:t>
      </w:r>
      <w:r w:rsidR="00A36993" w:rsidRPr="001138D9">
        <w:rPr>
          <w:rFonts w:ascii="Times New Roman" w:hAnsi="Times New Roman"/>
          <w:sz w:val="28"/>
          <w:szCs w:val="28"/>
        </w:rPr>
        <w:t xml:space="preserve">ных услуг в социальной сфере осуществляется в соответствии с требованиями, установленными в отношении аналогичных субсидий бюджетным учреждениям на финансовое обеспечение </w:t>
      </w:r>
      <w:r w:rsidRPr="001138D9">
        <w:rPr>
          <w:rFonts w:ascii="Times New Roman" w:hAnsi="Times New Roman"/>
          <w:sz w:val="28"/>
          <w:szCs w:val="28"/>
        </w:rPr>
        <w:t>муниципального</w:t>
      </w:r>
      <w:r w:rsidR="00A36993" w:rsidRPr="001138D9">
        <w:rPr>
          <w:rFonts w:ascii="Times New Roman" w:hAnsi="Times New Roman"/>
          <w:sz w:val="28"/>
          <w:szCs w:val="28"/>
        </w:rPr>
        <w:t xml:space="preserve"> задания на оказание </w:t>
      </w:r>
      <w:r w:rsidRPr="001138D9">
        <w:rPr>
          <w:rFonts w:ascii="Times New Roman" w:hAnsi="Times New Roman"/>
          <w:sz w:val="28"/>
          <w:szCs w:val="28"/>
        </w:rPr>
        <w:t>муниципаль</w:t>
      </w:r>
      <w:r w:rsidR="00A36993" w:rsidRPr="001138D9">
        <w:rPr>
          <w:rFonts w:ascii="Times New Roman" w:hAnsi="Times New Roman"/>
          <w:sz w:val="28"/>
          <w:szCs w:val="28"/>
        </w:rPr>
        <w:t xml:space="preserve">ных услуг (выполнение работ) </w:t>
      </w:r>
      <w:r w:rsidR="00F81F08" w:rsidRPr="001138D9">
        <w:rPr>
          <w:rFonts w:ascii="Times New Roman" w:hAnsi="Times New Roman"/>
          <w:sz w:val="28"/>
          <w:szCs w:val="28"/>
        </w:rPr>
        <w:t xml:space="preserve">разделом 16 </w:t>
      </w:r>
      <w:r w:rsidR="00A36993" w:rsidRPr="001138D9">
        <w:rPr>
          <w:rFonts w:ascii="Times New Roman" w:hAnsi="Times New Roman"/>
          <w:sz w:val="28"/>
          <w:szCs w:val="28"/>
        </w:rPr>
        <w:t>настоящей Методики</w:t>
      </w:r>
      <w:r w:rsidR="00381B05" w:rsidRPr="001138D9">
        <w:rPr>
          <w:rFonts w:ascii="Times New Roman" w:hAnsi="Times New Roman"/>
          <w:sz w:val="28"/>
          <w:szCs w:val="28"/>
        </w:rPr>
        <w:t xml:space="preserve"> планирования</w:t>
      </w:r>
      <w:r w:rsidR="00A36993" w:rsidRPr="001138D9">
        <w:rPr>
          <w:rFonts w:ascii="Times New Roman" w:hAnsi="Times New Roman"/>
          <w:sz w:val="28"/>
          <w:szCs w:val="28"/>
        </w:rPr>
        <w:t>.</w:t>
      </w:r>
    </w:p>
    <w:p w14:paraId="55829F51" w14:textId="77777777" w:rsidR="00A36993" w:rsidRPr="006D7958" w:rsidRDefault="00A36993" w:rsidP="006D7958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color w:val="7030A0"/>
          <w:sz w:val="28"/>
          <w:szCs w:val="28"/>
        </w:rPr>
      </w:pPr>
    </w:p>
    <w:p w14:paraId="5050D30C" w14:textId="6A09015B" w:rsidR="00961C3F" w:rsidRPr="001138D9" w:rsidRDefault="002636CB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lastRenderedPageBreak/>
        <w:t>20</w:t>
      </w:r>
      <w:r w:rsidR="00961C3F" w:rsidRPr="001138D9">
        <w:rPr>
          <w:rFonts w:ascii="Times New Roman" w:hAnsi="Times New Roman"/>
          <w:sz w:val="28"/>
        </w:rPr>
        <w:t xml:space="preserve">. </w:t>
      </w:r>
      <w:r w:rsidRPr="001138D9">
        <w:rPr>
          <w:rFonts w:ascii="Times New Roman" w:hAnsi="Times New Roman"/>
          <w:sz w:val="28"/>
        </w:rPr>
        <w:t>С</w:t>
      </w:r>
      <w:r w:rsidR="00961C3F" w:rsidRPr="001138D9">
        <w:rPr>
          <w:rFonts w:ascii="Times New Roman" w:hAnsi="Times New Roman"/>
          <w:sz w:val="28"/>
        </w:rPr>
        <w:t>убсидии автономным учреждениям на финансовое обеспечение муниципального задания на оказание муниципальных услуг</w:t>
      </w:r>
    </w:p>
    <w:p w14:paraId="47BD5E22" w14:textId="77777777" w:rsidR="00961C3F" w:rsidRP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(выполнение работ) (КВР 621)</w:t>
      </w:r>
    </w:p>
    <w:p w14:paraId="46D111F9" w14:textId="51CF5C4F" w:rsidR="00961C3F" w:rsidRPr="001138D9" w:rsidRDefault="006E47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20</w:t>
      </w:r>
      <w:r w:rsidR="00961C3F" w:rsidRPr="001138D9">
        <w:rPr>
          <w:rFonts w:ascii="Times New Roman" w:hAnsi="Times New Roman"/>
          <w:sz w:val="28"/>
          <w:szCs w:val="28"/>
        </w:rPr>
        <w:t>.1.</w:t>
      </w:r>
      <w:r w:rsidR="00961C3F" w:rsidRPr="001138D9">
        <w:rPr>
          <w:rFonts w:ascii="Times New Roman" w:hAnsi="Times New Roman"/>
          <w:sz w:val="28"/>
          <w:szCs w:val="28"/>
        </w:rPr>
        <w:tab/>
        <w:t xml:space="preserve">ОБАС на субсидии автономным учреждениям на финансовое обеспечение муниципального задания на оказание муниципальных услуг (выполнение работ) составляется по форме согласно Приложению </w:t>
      </w:r>
      <w:r w:rsidRPr="001138D9">
        <w:rPr>
          <w:rFonts w:ascii="Times New Roman" w:hAnsi="Times New Roman"/>
          <w:sz w:val="28"/>
          <w:szCs w:val="28"/>
        </w:rPr>
        <w:t>19</w:t>
      </w:r>
      <w:r w:rsidR="00961C3F" w:rsidRPr="001138D9">
        <w:rPr>
          <w:rFonts w:ascii="Times New Roman" w:hAnsi="Times New Roman"/>
          <w:sz w:val="28"/>
          <w:szCs w:val="28"/>
        </w:rPr>
        <w:t xml:space="preserve"> к Порядку.</w:t>
      </w:r>
    </w:p>
    <w:p w14:paraId="4C1A2BCA" w14:textId="3701B8C7" w:rsidR="00C0490A" w:rsidRPr="001138D9" w:rsidRDefault="00C0490A" w:rsidP="00C0490A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В случаях внесения изменений в плановые объемы на текущий финансовый год и на плановый период в течение финансового года по форме согласно Приложению 1</w:t>
      </w:r>
      <w:r w:rsidR="00A06D09" w:rsidRPr="001138D9">
        <w:rPr>
          <w:rFonts w:ascii="Times New Roman" w:hAnsi="Times New Roman"/>
          <w:sz w:val="28"/>
          <w:szCs w:val="28"/>
        </w:rPr>
        <w:t>9</w:t>
      </w:r>
      <w:r w:rsidRPr="001138D9">
        <w:rPr>
          <w:rFonts w:ascii="Times New Roman" w:hAnsi="Times New Roman"/>
          <w:sz w:val="28"/>
          <w:szCs w:val="28"/>
        </w:rPr>
        <w:t xml:space="preserve">.1 к Порядку. </w:t>
      </w:r>
    </w:p>
    <w:p w14:paraId="5DAB4C35" w14:textId="7233E807" w:rsidR="00961C3F" w:rsidRPr="001138D9" w:rsidRDefault="006E473F" w:rsidP="001C58E1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20</w:t>
      </w:r>
      <w:r w:rsidR="00961C3F" w:rsidRPr="001138D9">
        <w:rPr>
          <w:rFonts w:ascii="Times New Roman" w:hAnsi="Times New Roman"/>
          <w:sz w:val="28"/>
          <w:szCs w:val="28"/>
        </w:rPr>
        <w:t>.2.</w:t>
      </w:r>
      <w:r w:rsidR="00961C3F" w:rsidRPr="001138D9">
        <w:rPr>
          <w:rFonts w:ascii="Times New Roman" w:hAnsi="Times New Roman"/>
          <w:sz w:val="28"/>
          <w:szCs w:val="28"/>
        </w:rPr>
        <w:tab/>
        <w:t>Планирование бюджетных ассигнований и составление ОБАС на субсидии автономным учреждениям на финансовое обеспечение муниципального задания на оказание муниципальных услуг (выполнение работ) осуществляется в соответствии с требованиями, установленными в отношении аналогичных субсидий бюджетным учреждениям разделом 1</w:t>
      </w:r>
      <w:r w:rsidR="00C0490A" w:rsidRPr="001138D9">
        <w:rPr>
          <w:rFonts w:ascii="Times New Roman" w:hAnsi="Times New Roman"/>
          <w:sz w:val="28"/>
          <w:szCs w:val="28"/>
        </w:rPr>
        <w:t>6</w:t>
      </w:r>
      <w:r w:rsidR="00961C3F" w:rsidRPr="001138D9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381B05" w:rsidRPr="001138D9">
        <w:rPr>
          <w:rFonts w:ascii="Times New Roman" w:hAnsi="Times New Roman"/>
          <w:sz w:val="28"/>
          <w:szCs w:val="28"/>
        </w:rPr>
        <w:t xml:space="preserve"> планирования</w:t>
      </w:r>
      <w:r w:rsidR="00961C3F" w:rsidRPr="001138D9">
        <w:rPr>
          <w:rFonts w:ascii="Times New Roman" w:hAnsi="Times New Roman"/>
          <w:sz w:val="28"/>
          <w:szCs w:val="28"/>
        </w:rPr>
        <w:t xml:space="preserve">. </w:t>
      </w:r>
    </w:p>
    <w:p w14:paraId="0F97636D" w14:textId="77777777" w:rsidR="00961C3F" w:rsidRPr="00442AFB" w:rsidRDefault="00961C3F" w:rsidP="00961C3F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E674312" w14:textId="6A84F4D6" w:rsidR="001138D9" w:rsidRDefault="00540268" w:rsidP="001138D9">
      <w:pPr>
        <w:pStyle w:val="4"/>
        <w:spacing w:before="0" w:after="0"/>
        <w:ind w:firstLine="709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21</w:t>
      </w:r>
      <w:r w:rsidR="00961C3F" w:rsidRPr="001138D9">
        <w:rPr>
          <w:rFonts w:ascii="Times New Roman" w:hAnsi="Times New Roman"/>
          <w:sz w:val="28"/>
        </w:rPr>
        <w:t xml:space="preserve">. </w:t>
      </w:r>
      <w:r w:rsidRPr="001138D9">
        <w:rPr>
          <w:rFonts w:ascii="Times New Roman" w:hAnsi="Times New Roman"/>
          <w:sz w:val="28"/>
        </w:rPr>
        <w:t>С</w:t>
      </w:r>
      <w:r w:rsidR="00961C3F" w:rsidRPr="001138D9">
        <w:rPr>
          <w:rFonts w:ascii="Times New Roman" w:hAnsi="Times New Roman"/>
          <w:sz w:val="28"/>
        </w:rPr>
        <w:t>убсидии автономным учреждениям</w:t>
      </w:r>
    </w:p>
    <w:p w14:paraId="3DCDFBBA" w14:textId="4A4183BA" w:rsidR="00961C3F" w:rsidRPr="001138D9" w:rsidRDefault="00961C3F" w:rsidP="001138D9">
      <w:pPr>
        <w:pStyle w:val="4"/>
        <w:spacing w:before="0" w:after="0"/>
        <w:ind w:firstLine="709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на иные цели (КВР 622)</w:t>
      </w:r>
    </w:p>
    <w:p w14:paraId="223EF214" w14:textId="087B2A67" w:rsidR="00961C3F" w:rsidRPr="001138D9" w:rsidRDefault="00540268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21</w:t>
      </w:r>
      <w:r w:rsidR="00961C3F" w:rsidRPr="001138D9">
        <w:rPr>
          <w:rFonts w:ascii="Times New Roman" w:hAnsi="Times New Roman"/>
          <w:sz w:val="28"/>
          <w:szCs w:val="28"/>
        </w:rPr>
        <w:t>.1.</w:t>
      </w:r>
      <w:r w:rsidR="00961C3F" w:rsidRPr="001138D9">
        <w:rPr>
          <w:rFonts w:ascii="Times New Roman" w:hAnsi="Times New Roman"/>
          <w:sz w:val="28"/>
          <w:szCs w:val="28"/>
        </w:rPr>
        <w:tab/>
        <w:t xml:space="preserve">ОБАС на субсидии автономным учреждениям на иные цели составляется по форме согласно Приложению </w:t>
      </w:r>
      <w:r w:rsidR="00A06D09" w:rsidRPr="001138D9">
        <w:rPr>
          <w:rFonts w:ascii="Times New Roman" w:hAnsi="Times New Roman"/>
          <w:sz w:val="28"/>
          <w:szCs w:val="28"/>
        </w:rPr>
        <w:t>20</w:t>
      </w:r>
      <w:r w:rsidR="00961C3F" w:rsidRPr="001138D9">
        <w:rPr>
          <w:rFonts w:ascii="Times New Roman" w:hAnsi="Times New Roman"/>
          <w:sz w:val="28"/>
          <w:szCs w:val="28"/>
        </w:rPr>
        <w:t xml:space="preserve"> к Порядку.</w:t>
      </w:r>
    </w:p>
    <w:p w14:paraId="5477D42E" w14:textId="7B57FA71" w:rsidR="00A60D57" w:rsidRPr="001138D9" w:rsidRDefault="00A60D57" w:rsidP="00A60D57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</w:t>
      </w:r>
      <w:r w:rsidR="00A06D09" w:rsidRPr="001138D9">
        <w:rPr>
          <w:rFonts w:ascii="Times New Roman" w:hAnsi="Times New Roman"/>
          <w:sz w:val="28"/>
          <w:szCs w:val="28"/>
        </w:rPr>
        <w:t>20</w:t>
      </w:r>
      <w:r w:rsidRPr="001138D9">
        <w:rPr>
          <w:rFonts w:ascii="Times New Roman" w:hAnsi="Times New Roman"/>
          <w:sz w:val="28"/>
          <w:szCs w:val="28"/>
        </w:rPr>
        <w:t xml:space="preserve">.1 к Порядку. </w:t>
      </w:r>
    </w:p>
    <w:p w14:paraId="63D9A522" w14:textId="17437586" w:rsidR="00961C3F" w:rsidRPr="001138D9" w:rsidRDefault="00540268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</w:t>
      </w:r>
      <w:r w:rsidR="00CC1779" w:rsidRPr="001138D9">
        <w:rPr>
          <w:rFonts w:ascii="Times New Roman" w:hAnsi="Times New Roman"/>
          <w:sz w:val="28"/>
          <w:szCs w:val="28"/>
        </w:rPr>
        <w:t>1</w:t>
      </w:r>
      <w:r w:rsidR="00961C3F" w:rsidRPr="001138D9">
        <w:rPr>
          <w:rFonts w:ascii="Times New Roman" w:hAnsi="Times New Roman"/>
          <w:sz w:val="28"/>
          <w:szCs w:val="28"/>
        </w:rPr>
        <w:t>.2.</w:t>
      </w:r>
      <w:r w:rsidR="00961C3F" w:rsidRPr="001138D9">
        <w:rPr>
          <w:rFonts w:ascii="Times New Roman" w:hAnsi="Times New Roman"/>
          <w:sz w:val="28"/>
          <w:szCs w:val="28"/>
        </w:rPr>
        <w:tab/>
        <w:t>Планирование бюджетных ассигнований и составление ОБАС на субсидии автономным учреждениям на иные цели осуществляется в соответствии с требованиями, установленными в отношении аналогичных субсидий бюджетным учреждениям разделом 1</w:t>
      </w:r>
      <w:r w:rsidR="009568D5" w:rsidRPr="001138D9">
        <w:rPr>
          <w:rFonts w:ascii="Times New Roman" w:hAnsi="Times New Roman"/>
          <w:sz w:val="28"/>
          <w:szCs w:val="28"/>
        </w:rPr>
        <w:t>7</w:t>
      </w:r>
      <w:r w:rsidR="00961C3F" w:rsidRPr="001138D9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381B05" w:rsidRPr="001138D9">
        <w:rPr>
          <w:rFonts w:ascii="Times New Roman" w:hAnsi="Times New Roman"/>
          <w:sz w:val="28"/>
          <w:szCs w:val="28"/>
        </w:rPr>
        <w:t xml:space="preserve"> планирования</w:t>
      </w:r>
      <w:r w:rsidR="00961C3F" w:rsidRPr="001138D9">
        <w:rPr>
          <w:rFonts w:ascii="Times New Roman" w:hAnsi="Times New Roman"/>
          <w:sz w:val="28"/>
          <w:szCs w:val="28"/>
        </w:rPr>
        <w:t>.</w:t>
      </w:r>
    </w:p>
    <w:p w14:paraId="1EFD09F7" w14:textId="77777777" w:rsidR="00AA093D" w:rsidRDefault="00AA093D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color w:val="7030A0"/>
          <w:sz w:val="28"/>
          <w:szCs w:val="28"/>
        </w:rPr>
      </w:pPr>
    </w:p>
    <w:p w14:paraId="133A3BA4" w14:textId="3C0EC424" w:rsidR="001138D9" w:rsidRDefault="00AA093D" w:rsidP="001138D9">
      <w:pPr>
        <w:pStyle w:val="4"/>
        <w:spacing w:before="0" w:after="0"/>
        <w:ind w:firstLine="709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22. Гранты в форме субсидии</w:t>
      </w:r>
    </w:p>
    <w:p w14:paraId="1832120D" w14:textId="71A6488D" w:rsidR="00AA093D" w:rsidRPr="001138D9" w:rsidRDefault="00AA093D" w:rsidP="001138D9">
      <w:pPr>
        <w:pStyle w:val="4"/>
        <w:spacing w:before="0" w:after="0"/>
        <w:ind w:firstLine="709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автономным учреждениям (КВР 623)</w:t>
      </w:r>
    </w:p>
    <w:p w14:paraId="53EB4C25" w14:textId="6F2F553B" w:rsidR="00AA093D" w:rsidRPr="001138D9" w:rsidRDefault="00AA093D" w:rsidP="00AA093D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22.1.</w:t>
      </w:r>
      <w:r w:rsidRPr="001138D9">
        <w:rPr>
          <w:rFonts w:ascii="Times New Roman" w:hAnsi="Times New Roman"/>
          <w:sz w:val="28"/>
          <w:szCs w:val="28"/>
        </w:rPr>
        <w:tab/>
        <w:t>ОБАС на гранты в форме субсидии автономным учреждениям составляется по форме согласно Приложению 21 к Порядку.</w:t>
      </w:r>
    </w:p>
    <w:p w14:paraId="04D515F7" w14:textId="3659F825" w:rsidR="00AA093D" w:rsidRPr="001138D9" w:rsidRDefault="00AA093D" w:rsidP="00AA093D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21.1 к Порядку. </w:t>
      </w:r>
    </w:p>
    <w:p w14:paraId="0DA7B0F3" w14:textId="08C32AB7" w:rsidR="00EA6240" w:rsidRPr="001138D9" w:rsidRDefault="00EA6240" w:rsidP="00EA6240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</w:t>
      </w:r>
      <w:r w:rsidR="00337929" w:rsidRPr="001138D9">
        <w:rPr>
          <w:rFonts w:ascii="Times New Roman" w:hAnsi="Times New Roman"/>
          <w:sz w:val="28"/>
          <w:szCs w:val="28"/>
        </w:rPr>
        <w:t>2</w:t>
      </w:r>
      <w:r w:rsidRPr="001138D9">
        <w:rPr>
          <w:rFonts w:ascii="Times New Roman" w:hAnsi="Times New Roman"/>
          <w:sz w:val="28"/>
          <w:szCs w:val="28"/>
        </w:rPr>
        <w:t>.2. Составление ОБАС осуществляется по следующим направлениям:</w:t>
      </w:r>
    </w:p>
    <w:p w14:paraId="753C12FF" w14:textId="3C3F29E6" w:rsidR="00EA6240" w:rsidRPr="001138D9" w:rsidRDefault="00EA6240" w:rsidP="00EA6240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а) предоставление МАУ грантов в форме субсидий при условии их предоставления организатором конкурса, не осуществляющим в отношении автономного учреждения - получателя субсидии полномочия и функции Учредителя;</w:t>
      </w:r>
    </w:p>
    <w:p w14:paraId="6762CAC1" w14:textId="08B860A6" w:rsidR="00EA6240" w:rsidRPr="001138D9" w:rsidRDefault="00EA6240" w:rsidP="00EA6240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б) иные случаи предоставления грантов.</w:t>
      </w:r>
    </w:p>
    <w:p w14:paraId="536E4D80" w14:textId="77777777" w:rsidR="001138D9" w:rsidRDefault="00882083" w:rsidP="001138D9">
      <w:pPr>
        <w:pStyle w:val="4"/>
        <w:spacing w:before="0" w:after="0"/>
        <w:ind w:firstLine="709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lastRenderedPageBreak/>
        <w:t xml:space="preserve">23. </w:t>
      </w:r>
      <w:r w:rsidR="00070178" w:rsidRPr="001138D9">
        <w:rPr>
          <w:rFonts w:ascii="Times New Roman" w:hAnsi="Times New Roman"/>
          <w:sz w:val="28"/>
        </w:rPr>
        <w:t xml:space="preserve">Субсидии автономным учреждениям </w:t>
      </w:r>
    </w:p>
    <w:p w14:paraId="1E3D0BCB" w14:textId="77777777" w:rsidR="001138D9" w:rsidRDefault="00070178" w:rsidP="001138D9">
      <w:pPr>
        <w:pStyle w:val="4"/>
        <w:spacing w:before="0" w:after="0"/>
        <w:ind w:firstLine="709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 xml:space="preserve">на финансовое обеспечение муниципального задания </w:t>
      </w:r>
    </w:p>
    <w:p w14:paraId="5FBA358D" w14:textId="49A01B1D" w:rsidR="00882083" w:rsidRPr="001138D9" w:rsidRDefault="00070178" w:rsidP="001138D9">
      <w:pPr>
        <w:pStyle w:val="4"/>
        <w:spacing w:before="0" w:after="0"/>
        <w:ind w:firstLine="709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 xml:space="preserve">в рамках исполнения муниципального социального заказа на оказание муниципальных услуг в социальной сфере </w:t>
      </w:r>
      <w:r w:rsidR="00882083" w:rsidRPr="001138D9">
        <w:rPr>
          <w:rFonts w:ascii="Times New Roman" w:hAnsi="Times New Roman"/>
          <w:sz w:val="28"/>
        </w:rPr>
        <w:t>(КВР 624)</w:t>
      </w:r>
    </w:p>
    <w:p w14:paraId="76C441B0" w14:textId="67199A9C" w:rsidR="002F0B45" w:rsidRPr="001138D9" w:rsidRDefault="00882083" w:rsidP="002F0B4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</w:t>
      </w:r>
      <w:r w:rsidR="003732EE" w:rsidRPr="001138D9">
        <w:rPr>
          <w:rFonts w:ascii="Times New Roman" w:hAnsi="Times New Roman"/>
          <w:sz w:val="28"/>
          <w:szCs w:val="28"/>
        </w:rPr>
        <w:t>3</w:t>
      </w:r>
      <w:r w:rsidRPr="001138D9">
        <w:rPr>
          <w:rFonts w:ascii="Times New Roman" w:hAnsi="Times New Roman"/>
          <w:sz w:val="28"/>
          <w:szCs w:val="28"/>
        </w:rPr>
        <w:t>.1.</w:t>
      </w:r>
      <w:r w:rsidRPr="001138D9">
        <w:rPr>
          <w:rFonts w:ascii="Times New Roman" w:hAnsi="Times New Roman"/>
          <w:sz w:val="28"/>
          <w:szCs w:val="28"/>
        </w:rPr>
        <w:tab/>
      </w:r>
      <w:r w:rsidR="002F0B45" w:rsidRPr="001138D9">
        <w:rPr>
          <w:rFonts w:ascii="Times New Roman" w:hAnsi="Times New Roman"/>
          <w:sz w:val="28"/>
          <w:szCs w:val="28"/>
        </w:rPr>
        <w:t>ОБАС на субсидии автономным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 составляется по форме согласно Приложению 22 к Порядку.</w:t>
      </w:r>
    </w:p>
    <w:p w14:paraId="2F150273" w14:textId="79091ACA" w:rsidR="00882083" w:rsidRPr="001138D9" w:rsidRDefault="00882083" w:rsidP="0088208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В случаях внесения изменений в плановые объемы на текущий финансовый год и на плановый период в течение финансового года по форме согласно Приложению 2</w:t>
      </w:r>
      <w:r w:rsidR="002F0B45" w:rsidRPr="001138D9">
        <w:rPr>
          <w:rFonts w:ascii="Times New Roman" w:hAnsi="Times New Roman"/>
          <w:sz w:val="28"/>
          <w:szCs w:val="28"/>
        </w:rPr>
        <w:t>2</w:t>
      </w:r>
      <w:r w:rsidRPr="001138D9">
        <w:rPr>
          <w:rFonts w:ascii="Times New Roman" w:hAnsi="Times New Roman"/>
          <w:sz w:val="28"/>
          <w:szCs w:val="28"/>
        </w:rPr>
        <w:t xml:space="preserve">.1 к Порядку. </w:t>
      </w:r>
    </w:p>
    <w:p w14:paraId="30645E8E" w14:textId="2FBB7870" w:rsidR="003732EE" w:rsidRPr="001138D9" w:rsidRDefault="00882083" w:rsidP="003732EE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</w:t>
      </w:r>
      <w:r w:rsidR="003732EE" w:rsidRPr="001138D9">
        <w:rPr>
          <w:rFonts w:ascii="Times New Roman" w:hAnsi="Times New Roman"/>
          <w:sz w:val="28"/>
          <w:szCs w:val="28"/>
        </w:rPr>
        <w:t>3</w:t>
      </w:r>
      <w:r w:rsidRPr="001138D9">
        <w:rPr>
          <w:rFonts w:ascii="Times New Roman" w:hAnsi="Times New Roman"/>
          <w:sz w:val="28"/>
          <w:szCs w:val="28"/>
        </w:rPr>
        <w:t xml:space="preserve">.2. </w:t>
      </w:r>
      <w:r w:rsidR="003732EE" w:rsidRPr="001138D9">
        <w:rPr>
          <w:rFonts w:ascii="Times New Roman" w:hAnsi="Times New Roman"/>
          <w:sz w:val="28"/>
          <w:szCs w:val="28"/>
        </w:rPr>
        <w:t xml:space="preserve">Планирование бюджетных ассигнований и составление ОБАС на субсидии автономным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 осуществляется в соответствии с требованиями, установленными в отношении аналогичных субсидий бюджетным учреждениям на финансовое обеспечение муниципального задания на оказание муниципальных услуг (выполнение работ) </w:t>
      </w:r>
      <w:r w:rsidR="00B45BA8" w:rsidRPr="001138D9">
        <w:rPr>
          <w:rFonts w:ascii="Times New Roman" w:hAnsi="Times New Roman"/>
          <w:sz w:val="28"/>
          <w:szCs w:val="28"/>
        </w:rPr>
        <w:t xml:space="preserve">разделом 16 </w:t>
      </w:r>
      <w:r w:rsidR="003732EE" w:rsidRPr="001138D9">
        <w:rPr>
          <w:rFonts w:ascii="Times New Roman" w:hAnsi="Times New Roman"/>
          <w:sz w:val="28"/>
          <w:szCs w:val="28"/>
        </w:rPr>
        <w:t>настоящей Методики</w:t>
      </w:r>
      <w:r w:rsidR="00381B05" w:rsidRPr="001138D9">
        <w:rPr>
          <w:rFonts w:ascii="Times New Roman" w:hAnsi="Times New Roman"/>
          <w:sz w:val="28"/>
          <w:szCs w:val="28"/>
        </w:rPr>
        <w:t xml:space="preserve"> планирования</w:t>
      </w:r>
      <w:r w:rsidR="003732EE" w:rsidRPr="001138D9">
        <w:rPr>
          <w:rFonts w:ascii="Times New Roman" w:hAnsi="Times New Roman"/>
          <w:sz w:val="28"/>
          <w:szCs w:val="28"/>
        </w:rPr>
        <w:t>.</w:t>
      </w:r>
    </w:p>
    <w:p w14:paraId="3AA4B7A6" w14:textId="77777777" w:rsidR="00AA093D" w:rsidRPr="009568D5" w:rsidRDefault="00AA093D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color w:val="7030A0"/>
          <w:sz w:val="28"/>
          <w:szCs w:val="28"/>
        </w:rPr>
      </w:pPr>
    </w:p>
    <w:p w14:paraId="6F1FED31" w14:textId="77777777" w:rsidR="00C0464C" w:rsidRPr="001138D9" w:rsidRDefault="00C0464C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24</w:t>
      </w:r>
      <w:r w:rsidR="00961C3F" w:rsidRPr="001138D9">
        <w:rPr>
          <w:rFonts w:ascii="Times New Roman" w:hAnsi="Times New Roman"/>
          <w:sz w:val="28"/>
        </w:rPr>
        <w:t xml:space="preserve">. </w:t>
      </w:r>
      <w:r w:rsidRPr="001138D9">
        <w:rPr>
          <w:rFonts w:ascii="Times New Roman" w:hAnsi="Times New Roman"/>
          <w:sz w:val="28"/>
        </w:rPr>
        <w:t>С</w:t>
      </w:r>
      <w:r w:rsidR="00961C3F" w:rsidRPr="001138D9">
        <w:rPr>
          <w:rFonts w:ascii="Times New Roman" w:hAnsi="Times New Roman"/>
          <w:sz w:val="28"/>
        </w:rPr>
        <w:t xml:space="preserve">убсидии некоммерческим организациям </w:t>
      </w:r>
    </w:p>
    <w:p w14:paraId="4AF937CF" w14:textId="436404FB" w:rsidR="00961C3F" w:rsidRP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(за исключением государственных (муниципальных) учреждений) (КВР 630)</w:t>
      </w:r>
    </w:p>
    <w:p w14:paraId="55DED205" w14:textId="18D9A206" w:rsidR="00961C3F" w:rsidRPr="001138D9" w:rsidRDefault="00D77304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24</w:t>
      </w:r>
      <w:r w:rsidR="00961C3F" w:rsidRPr="001138D9">
        <w:rPr>
          <w:rFonts w:ascii="Times New Roman" w:hAnsi="Times New Roman"/>
          <w:sz w:val="28"/>
          <w:szCs w:val="28"/>
        </w:rPr>
        <w:t xml:space="preserve">.1. ОБАС на субсидии некоммерческим организациям (за исключением государственных (муниципальных) учреждений) (далее – субсидии НКО) составляется по форме согласно Приложению </w:t>
      </w:r>
      <w:r w:rsidR="00241412" w:rsidRPr="001138D9">
        <w:rPr>
          <w:rFonts w:ascii="Times New Roman" w:hAnsi="Times New Roman"/>
          <w:sz w:val="28"/>
          <w:szCs w:val="28"/>
        </w:rPr>
        <w:t>23</w:t>
      </w:r>
      <w:r w:rsidR="00961C3F" w:rsidRPr="001138D9">
        <w:rPr>
          <w:rFonts w:ascii="Times New Roman" w:hAnsi="Times New Roman"/>
          <w:sz w:val="28"/>
          <w:szCs w:val="28"/>
        </w:rPr>
        <w:t xml:space="preserve"> к Порядку.</w:t>
      </w:r>
    </w:p>
    <w:p w14:paraId="4B7A48A5" w14:textId="5F763CE9" w:rsidR="00CD4D74" w:rsidRPr="001138D9" w:rsidRDefault="00CD4D74" w:rsidP="00CD4D74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В случаях внесения изменений в плановые объемы на текущий финансовый год и на плановый период в течение финансового года по форме согласно Приложению 2</w:t>
      </w:r>
      <w:r w:rsidR="00241412" w:rsidRPr="001138D9">
        <w:rPr>
          <w:rFonts w:ascii="Times New Roman" w:hAnsi="Times New Roman"/>
          <w:sz w:val="28"/>
          <w:szCs w:val="28"/>
        </w:rPr>
        <w:t>3</w:t>
      </w:r>
      <w:r w:rsidRPr="001138D9">
        <w:rPr>
          <w:rFonts w:ascii="Times New Roman" w:hAnsi="Times New Roman"/>
          <w:sz w:val="28"/>
          <w:szCs w:val="28"/>
        </w:rPr>
        <w:t xml:space="preserve">.1 к Порядку. </w:t>
      </w:r>
    </w:p>
    <w:p w14:paraId="602BF124" w14:textId="7FC123F6" w:rsidR="00961C3F" w:rsidRPr="001138D9" w:rsidRDefault="00D77304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24</w:t>
      </w:r>
      <w:r w:rsidR="00961C3F" w:rsidRPr="001138D9">
        <w:rPr>
          <w:rFonts w:ascii="Times New Roman" w:hAnsi="Times New Roman"/>
          <w:sz w:val="28"/>
          <w:szCs w:val="28"/>
        </w:rPr>
        <w:t>.2. В качестве показателей ожидаемых непосредственных результатов использования субсидий указываются:</w:t>
      </w:r>
    </w:p>
    <w:p w14:paraId="10CEDE6D" w14:textId="77777777" w:rsidR="00961C3F" w:rsidRPr="001138D9" w:rsidRDefault="00961C3F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а)</w:t>
      </w:r>
      <w:r w:rsidRPr="001138D9">
        <w:rPr>
          <w:rFonts w:ascii="Times New Roman" w:hAnsi="Times New Roman"/>
          <w:sz w:val="28"/>
          <w:szCs w:val="28"/>
        </w:rPr>
        <w:tab/>
        <w:t>для субсидий НКО на оказание услуг (выполнение работ) – показатели, характеризующие объем оказания (выполнения) соответствующих услуг (работ);</w:t>
      </w:r>
    </w:p>
    <w:p w14:paraId="103441C7" w14:textId="77777777" w:rsidR="00D77304" w:rsidRPr="00D77304" w:rsidRDefault="00D77304" w:rsidP="00D77304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77304">
        <w:rPr>
          <w:rFonts w:ascii="Times New Roman" w:hAnsi="Times New Roman"/>
          <w:sz w:val="28"/>
          <w:szCs w:val="28"/>
        </w:rPr>
        <w:t>б) для субсидий НКО на реализацию проектов - показатели, характеризующие основные результаты реализации соответствующих проектов;</w:t>
      </w:r>
    </w:p>
    <w:p w14:paraId="3FCC2AA3" w14:textId="77777777" w:rsidR="00D77304" w:rsidRPr="00D77304" w:rsidRDefault="00D77304" w:rsidP="00D77304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77304">
        <w:rPr>
          <w:rFonts w:ascii="Times New Roman" w:hAnsi="Times New Roman"/>
          <w:sz w:val="28"/>
          <w:szCs w:val="28"/>
        </w:rPr>
        <w:t>в) для субсидий НКО на осуществление целевой деятельности - показатели, характеризующие объемы (масштабы) соответствующей деятельности;</w:t>
      </w:r>
    </w:p>
    <w:p w14:paraId="168C83A9" w14:textId="77777777" w:rsidR="00D77304" w:rsidRPr="00D77304" w:rsidRDefault="00D77304" w:rsidP="00D77304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77304">
        <w:rPr>
          <w:rFonts w:ascii="Times New Roman" w:hAnsi="Times New Roman"/>
          <w:sz w:val="28"/>
          <w:szCs w:val="28"/>
        </w:rPr>
        <w:t>г) для иных субсидий НКО - в зависимости от направления использования соответствующих субсидий.</w:t>
      </w:r>
    </w:p>
    <w:p w14:paraId="27A3B912" w14:textId="294252C1" w:rsidR="00D77304" w:rsidRPr="00D77304" w:rsidRDefault="00D77304" w:rsidP="00D77304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lastRenderedPageBreak/>
        <w:t>24</w:t>
      </w:r>
      <w:r w:rsidRPr="00D77304">
        <w:rPr>
          <w:rFonts w:ascii="Times New Roman" w:hAnsi="Times New Roman"/>
          <w:sz w:val="28"/>
          <w:szCs w:val="28"/>
        </w:rPr>
        <w:t>.3. Расчетный объем расходов для достижения непосредственных результатов использования субсидий НКО определяется в индивидуальном порядке, при этом:</w:t>
      </w:r>
    </w:p>
    <w:p w14:paraId="4EFFB6BD" w14:textId="77777777" w:rsidR="00D77304" w:rsidRPr="00D77304" w:rsidRDefault="00D77304" w:rsidP="00D77304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77304">
        <w:rPr>
          <w:rFonts w:ascii="Times New Roman" w:hAnsi="Times New Roman"/>
          <w:sz w:val="28"/>
          <w:szCs w:val="28"/>
        </w:rPr>
        <w:t>а) для субсидий НКО на оказание услуг (выполнение работ) расчет осуществляется исходя из объемов оказания (выполнения) соответствующих услуг (работ);</w:t>
      </w:r>
    </w:p>
    <w:p w14:paraId="43124A46" w14:textId="4B471251" w:rsidR="00D77304" w:rsidRPr="00D77304" w:rsidRDefault="00D77304" w:rsidP="00D77304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77304">
        <w:rPr>
          <w:rFonts w:ascii="Times New Roman" w:hAnsi="Times New Roman"/>
          <w:sz w:val="28"/>
          <w:szCs w:val="28"/>
        </w:rPr>
        <w:t xml:space="preserve">б) для субсидий НКО на реализацию проектов расчет осуществляется исходя из стоимости реализации соответствующих проектов и доли софинансирования данных проектов из </w:t>
      </w:r>
      <w:r w:rsidRPr="001138D9">
        <w:rPr>
          <w:rFonts w:ascii="Times New Roman" w:hAnsi="Times New Roman"/>
          <w:sz w:val="28"/>
          <w:szCs w:val="28"/>
        </w:rPr>
        <w:t>районного</w:t>
      </w:r>
      <w:r w:rsidRPr="00D77304">
        <w:rPr>
          <w:rFonts w:ascii="Times New Roman" w:hAnsi="Times New Roman"/>
          <w:sz w:val="28"/>
          <w:szCs w:val="28"/>
        </w:rPr>
        <w:t xml:space="preserve"> бюджета;</w:t>
      </w:r>
    </w:p>
    <w:p w14:paraId="2FB84290" w14:textId="77777777" w:rsidR="00D77304" w:rsidRPr="00D77304" w:rsidRDefault="00D77304" w:rsidP="00D77304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77304">
        <w:rPr>
          <w:rFonts w:ascii="Times New Roman" w:hAnsi="Times New Roman"/>
          <w:sz w:val="28"/>
          <w:szCs w:val="28"/>
        </w:rPr>
        <w:t>в) для субсидий НКО на осуществление целевой деятельности расчет осуществляется исходя из объемов (масштабов) соответствующей деятельности.</w:t>
      </w:r>
    </w:p>
    <w:p w14:paraId="4ADE4DB4" w14:textId="77777777" w:rsidR="00D77304" w:rsidRPr="001138D9" w:rsidRDefault="00D77304" w:rsidP="00D77304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77304">
        <w:rPr>
          <w:rFonts w:ascii="Times New Roman" w:hAnsi="Times New Roman"/>
          <w:sz w:val="28"/>
          <w:szCs w:val="28"/>
        </w:rPr>
        <w:t>Расчет расчетного объема расходов для достижения непосредственных результатов использования субсидий НКО представляется в составе ОБАС (в свободной форме).</w:t>
      </w:r>
    </w:p>
    <w:p w14:paraId="67A11789" w14:textId="77777777" w:rsidR="005B7CFF" w:rsidRDefault="005B7CFF" w:rsidP="00D77304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color w:val="7030A0"/>
          <w:sz w:val="28"/>
          <w:szCs w:val="28"/>
        </w:rPr>
      </w:pPr>
    </w:p>
    <w:p w14:paraId="0E209555" w14:textId="36123887" w:rsidR="00953595" w:rsidRPr="001138D9" w:rsidRDefault="003D51A5" w:rsidP="00953595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25</w:t>
      </w:r>
      <w:r w:rsidR="005B7CFF" w:rsidRPr="005B7CFF">
        <w:rPr>
          <w:rFonts w:ascii="Times New Roman" w:hAnsi="Times New Roman"/>
          <w:sz w:val="28"/>
        </w:rPr>
        <w:t xml:space="preserve">. Обслуживание </w:t>
      </w:r>
      <w:r w:rsidR="00953595" w:rsidRPr="001138D9">
        <w:rPr>
          <w:rFonts w:ascii="Times New Roman" w:hAnsi="Times New Roman"/>
          <w:sz w:val="28"/>
        </w:rPr>
        <w:t>муниципального</w:t>
      </w:r>
      <w:r w:rsidR="005B7CFF" w:rsidRPr="005B7CFF">
        <w:rPr>
          <w:rFonts w:ascii="Times New Roman" w:hAnsi="Times New Roman"/>
          <w:sz w:val="28"/>
        </w:rPr>
        <w:t xml:space="preserve"> долга </w:t>
      </w:r>
    </w:p>
    <w:p w14:paraId="130DA091" w14:textId="0FED7EF9" w:rsidR="005B7CFF" w:rsidRPr="005B7CFF" w:rsidRDefault="005B7CFF" w:rsidP="005B7CF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5B7CFF">
        <w:rPr>
          <w:rFonts w:ascii="Times New Roman" w:hAnsi="Times New Roman"/>
          <w:sz w:val="28"/>
        </w:rPr>
        <w:t>(КВР 7</w:t>
      </w:r>
      <w:r w:rsidR="00953595" w:rsidRPr="001138D9">
        <w:rPr>
          <w:rFonts w:ascii="Times New Roman" w:hAnsi="Times New Roman"/>
          <w:sz w:val="28"/>
        </w:rPr>
        <w:t>3</w:t>
      </w:r>
      <w:r w:rsidRPr="005B7CFF">
        <w:rPr>
          <w:rFonts w:ascii="Times New Roman" w:hAnsi="Times New Roman"/>
          <w:sz w:val="28"/>
        </w:rPr>
        <w:t>0)</w:t>
      </w:r>
    </w:p>
    <w:p w14:paraId="7B86D420" w14:textId="19EA876D" w:rsidR="005B7CFF" w:rsidRPr="001138D9" w:rsidRDefault="00953595" w:rsidP="005B7CF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25</w:t>
      </w:r>
      <w:r w:rsidR="005B7CFF" w:rsidRPr="005B7CFF">
        <w:rPr>
          <w:rFonts w:ascii="Times New Roman" w:hAnsi="Times New Roman"/>
          <w:sz w:val="28"/>
          <w:szCs w:val="28"/>
        </w:rPr>
        <w:t xml:space="preserve">.1. ОБАС на обслуживание </w:t>
      </w:r>
      <w:r w:rsidRPr="001138D9">
        <w:rPr>
          <w:rFonts w:ascii="Times New Roman" w:hAnsi="Times New Roman"/>
          <w:sz w:val="28"/>
          <w:szCs w:val="28"/>
        </w:rPr>
        <w:t>муниципального</w:t>
      </w:r>
      <w:r w:rsidR="005B7CFF" w:rsidRPr="005B7CFF">
        <w:rPr>
          <w:rFonts w:ascii="Times New Roman" w:hAnsi="Times New Roman"/>
          <w:sz w:val="28"/>
          <w:szCs w:val="28"/>
        </w:rPr>
        <w:t xml:space="preserve"> долга </w:t>
      </w:r>
      <w:r w:rsidRPr="001138D9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="005B7CFF" w:rsidRPr="005B7CFF">
        <w:rPr>
          <w:rFonts w:ascii="Times New Roman" w:hAnsi="Times New Roman"/>
          <w:sz w:val="28"/>
          <w:szCs w:val="28"/>
        </w:rPr>
        <w:t xml:space="preserve">Ленинградской области (далее - </w:t>
      </w:r>
      <w:r w:rsidRPr="001138D9">
        <w:rPr>
          <w:rFonts w:ascii="Times New Roman" w:hAnsi="Times New Roman"/>
          <w:sz w:val="28"/>
          <w:szCs w:val="28"/>
        </w:rPr>
        <w:t>муниципальный</w:t>
      </w:r>
      <w:r w:rsidR="005B7CFF" w:rsidRPr="005B7CFF">
        <w:rPr>
          <w:rFonts w:ascii="Times New Roman" w:hAnsi="Times New Roman"/>
          <w:sz w:val="28"/>
          <w:szCs w:val="28"/>
        </w:rPr>
        <w:t xml:space="preserve"> долг) составляется по форме согласно Приложению </w:t>
      </w:r>
      <w:r w:rsidRPr="001138D9">
        <w:rPr>
          <w:rFonts w:ascii="Times New Roman" w:hAnsi="Times New Roman"/>
          <w:sz w:val="28"/>
          <w:szCs w:val="28"/>
        </w:rPr>
        <w:t>24</w:t>
      </w:r>
      <w:r w:rsidR="005B7CFF" w:rsidRPr="005B7CFF">
        <w:rPr>
          <w:rFonts w:ascii="Times New Roman" w:hAnsi="Times New Roman"/>
          <w:sz w:val="28"/>
          <w:szCs w:val="28"/>
        </w:rPr>
        <w:t xml:space="preserve"> к Порядку.</w:t>
      </w:r>
    </w:p>
    <w:p w14:paraId="1352F342" w14:textId="42745775" w:rsidR="00953595" w:rsidRPr="001138D9" w:rsidRDefault="00953595" w:rsidP="00953595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В случаях внесения изменений в плановые объемы на текущий финансовый год и на плановый период в течение финансового года по форме согласно Приложению 2</w:t>
      </w:r>
      <w:r w:rsidR="004E587B" w:rsidRPr="001138D9">
        <w:rPr>
          <w:rFonts w:ascii="Times New Roman" w:hAnsi="Times New Roman"/>
          <w:sz w:val="28"/>
          <w:szCs w:val="28"/>
        </w:rPr>
        <w:t>4</w:t>
      </w:r>
      <w:r w:rsidRPr="001138D9">
        <w:rPr>
          <w:rFonts w:ascii="Times New Roman" w:hAnsi="Times New Roman"/>
          <w:sz w:val="28"/>
          <w:szCs w:val="28"/>
        </w:rPr>
        <w:t xml:space="preserve">.1 к Порядку. </w:t>
      </w:r>
    </w:p>
    <w:p w14:paraId="7E84C389" w14:textId="7E34CEF8" w:rsidR="005B7CFF" w:rsidRPr="005B7CFF" w:rsidRDefault="00953595" w:rsidP="005B7CF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25</w:t>
      </w:r>
      <w:r w:rsidR="005B7CFF" w:rsidRPr="005B7CFF">
        <w:rPr>
          <w:rFonts w:ascii="Times New Roman" w:hAnsi="Times New Roman"/>
          <w:sz w:val="28"/>
          <w:szCs w:val="28"/>
        </w:rPr>
        <w:t xml:space="preserve">.2. Объем долговых обязательств, планируемых к принятию, определяется в соответствии с проектом программы </w:t>
      </w:r>
      <w:r w:rsidRPr="001138D9">
        <w:rPr>
          <w:rFonts w:ascii="Times New Roman" w:hAnsi="Times New Roman"/>
          <w:sz w:val="28"/>
          <w:szCs w:val="28"/>
        </w:rPr>
        <w:t>муниципальных</w:t>
      </w:r>
      <w:r w:rsidR="005B7CFF" w:rsidRPr="005B7CFF">
        <w:rPr>
          <w:rFonts w:ascii="Times New Roman" w:hAnsi="Times New Roman"/>
          <w:sz w:val="28"/>
          <w:szCs w:val="28"/>
        </w:rPr>
        <w:t xml:space="preserve"> внутренних заимствований </w:t>
      </w:r>
      <w:r w:rsidRPr="001138D9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="005B7CFF" w:rsidRPr="005B7CFF">
        <w:rPr>
          <w:rFonts w:ascii="Times New Roman" w:hAnsi="Times New Roman"/>
          <w:sz w:val="28"/>
          <w:szCs w:val="28"/>
        </w:rPr>
        <w:t>Ленинградской области.</w:t>
      </w:r>
    </w:p>
    <w:p w14:paraId="464E5EF9" w14:textId="6FCC245C" w:rsidR="005B7CFF" w:rsidRPr="005B7CFF" w:rsidRDefault="00953595" w:rsidP="005B7CF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25</w:t>
      </w:r>
      <w:r w:rsidR="005B7CFF" w:rsidRPr="005B7CFF">
        <w:rPr>
          <w:rFonts w:ascii="Times New Roman" w:hAnsi="Times New Roman"/>
          <w:sz w:val="28"/>
          <w:szCs w:val="28"/>
        </w:rPr>
        <w:t xml:space="preserve">.3. Расчет объема бюджетных ассигнований на обслуживание </w:t>
      </w:r>
      <w:r w:rsidRPr="001138D9">
        <w:rPr>
          <w:rFonts w:ascii="Times New Roman" w:hAnsi="Times New Roman"/>
          <w:sz w:val="28"/>
          <w:szCs w:val="28"/>
        </w:rPr>
        <w:t>муниципального</w:t>
      </w:r>
      <w:r w:rsidR="005B7CFF" w:rsidRPr="005B7CFF">
        <w:rPr>
          <w:rFonts w:ascii="Times New Roman" w:hAnsi="Times New Roman"/>
          <w:sz w:val="28"/>
          <w:szCs w:val="28"/>
        </w:rPr>
        <w:t xml:space="preserve"> долга осуществляется:</w:t>
      </w:r>
    </w:p>
    <w:p w14:paraId="479E4834" w14:textId="6EA93BE2" w:rsidR="005B7CFF" w:rsidRPr="005B7CFF" w:rsidRDefault="005B7CFF" w:rsidP="005B7CF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B7CFF">
        <w:rPr>
          <w:rFonts w:ascii="Times New Roman" w:hAnsi="Times New Roman"/>
          <w:sz w:val="28"/>
          <w:szCs w:val="28"/>
        </w:rPr>
        <w:t>в части обслуживания долговых обязательств, для принятых долговых обязательств, а также проектируемых долговых обязательств с известными параметрами - на основе заключенных или планируемых к заключению договоров, соглашений;</w:t>
      </w:r>
    </w:p>
    <w:p w14:paraId="1E44D340" w14:textId="77777777" w:rsidR="005B7CFF" w:rsidRPr="005B7CFF" w:rsidRDefault="005B7CFF" w:rsidP="005B7CF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B7CFF">
        <w:rPr>
          <w:rFonts w:ascii="Times New Roman" w:hAnsi="Times New Roman"/>
          <w:sz w:val="28"/>
          <w:szCs w:val="28"/>
        </w:rPr>
        <w:t>в части обслуживания долговых обязательств, принятие которых прогнозируется в очередном финансовом году и в плановом периоде (с неизвестными параметрами) - на основании данных аналитических обзоров рынка банковского кредитования за текущий финансовый год (виды и объемы кредитных линий, сроки заимствования и процентные ставки за пользование заемными средствами).</w:t>
      </w:r>
    </w:p>
    <w:p w14:paraId="111D509E" w14:textId="77777777" w:rsidR="00D77304" w:rsidRDefault="00D77304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7683C748" w14:textId="213C1234" w:rsidR="001C58E1" w:rsidRPr="001138D9" w:rsidRDefault="00107E5D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lastRenderedPageBreak/>
        <w:t>2</w:t>
      </w:r>
      <w:r w:rsidR="00132FA7" w:rsidRPr="001138D9">
        <w:rPr>
          <w:rFonts w:ascii="Times New Roman" w:hAnsi="Times New Roman"/>
          <w:sz w:val="28"/>
        </w:rPr>
        <w:t>6</w:t>
      </w:r>
      <w:r w:rsidR="00961C3F" w:rsidRPr="001138D9">
        <w:rPr>
          <w:rFonts w:ascii="Times New Roman" w:hAnsi="Times New Roman"/>
          <w:sz w:val="28"/>
        </w:rPr>
        <w:t>. Субсидии юридическим лицам (кроме государственных (муниципальных) учреждений) и физическим лицам – производителям товаров, работ, услуг</w:t>
      </w:r>
    </w:p>
    <w:p w14:paraId="4C5B0D94" w14:textId="09755D2A" w:rsidR="00961C3F" w:rsidRPr="001138D9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 xml:space="preserve"> (КВР 810)</w:t>
      </w:r>
    </w:p>
    <w:p w14:paraId="5C24B6DD" w14:textId="5F1F4FA9" w:rsidR="00961C3F" w:rsidRPr="001138D9" w:rsidRDefault="0045357A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26</w:t>
      </w:r>
      <w:r w:rsidR="00961C3F" w:rsidRPr="001138D9">
        <w:rPr>
          <w:rFonts w:ascii="Times New Roman" w:hAnsi="Times New Roman"/>
          <w:sz w:val="28"/>
          <w:szCs w:val="28"/>
        </w:rPr>
        <w:t xml:space="preserve">.1. ОБАС на субсидии юридическим лицам (кроме государственных (муниципальных) учреждений) и физическим лицам – производителям товаров, работ, услуг (далее – субсидии СПД) составляется по форме согласно Приложению </w:t>
      </w:r>
      <w:r w:rsidRPr="001138D9">
        <w:rPr>
          <w:rFonts w:ascii="Times New Roman" w:hAnsi="Times New Roman"/>
          <w:sz w:val="28"/>
          <w:szCs w:val="28"/>
        </w:rPr>
        <w:t>25</w:t>
      </w:r>
      <w:r w:rsidR="00961C3F" w:rsidRPr="001138D9">
        <w:rPr>
          <w:rFonts w:ascii="Times New Roman" w:hAnsi="Times New Roman"/>
          <w:sz w:val="28"/>
          <w:szCs w:val="28"/>
        </w:rPr>
        <w:t xml:space="preserve"> к Порядку.</w:t>
      </w:r>
    </w:p>
    <w:p w14:paraId="36BC7A03" w14:textId="13D908DA" w:rsidR="00D96E20" w:rsidRPr="001138D9" w:rsidRDefault="00D96E20" w:rsidP="00D96E20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25.1 к Порядку. </w:t>
      </w:r>
    </w:p>
    <w:p w14:paraId="07881CCC" w14:textId="56ECE543" w:rsidR="00961C3F" w:rsidRPr="001138D9" w:rsidRDefault="00F4726A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26</w:t>
      </w:r>
      <w:r w:rsidR="00961C3F" w:rsidRPr="001138D9">
        <w:rPr>
          <w:rFonts w:ascii="Times New Roman" w:hAnsi="Times New Roman"/>
          <w:sz w:val="28"/>
          <w:szCs w:val="28"/>
        </w:rPr>
        <w:t>.2. В качестве показателей ожидаемых непосредственных результатов использования субсидий указываются:</w:t>
      </w:r>
    </w:p>
    <w:p w14:paraId="341BCA32" w14:textId="26C878FA" w:rsidR="005C2463" w:rsidRPr="005C2463" w:rsidRDefault="005C2463" w:rsidP="005C2463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2463">
        <w:rPr>
          <w:rFonts w:ascii="Times New Roman" w:hAnsi="Times New Roman"/>
          <w:sz w:val="28"/>
          <w:szCs w:val="28"/>
        </w:rPr>
        <w:t>а) для субсидий СПД на оказание услуг, выполнение работ в интересах третьих лиц и ОИВ ЛО (например, оказание транспортных услуг и т.п.) - показатели, характеризующие объем оказания услуг, выполнения работ;</w:t>
      </w:r>
    </w:p>
    <w:p w14:paraId="2928B3B6" w14:textId="77777777" w:rsidR="005C2463" w:rsidRPr="005C2463" w:rsidRDefault="005C2463" w:rsidP="005C2463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2463">
        <w:rPr>
          <w:rFonts w:ascii="Times New Roman" w:hAnsi="Times New Roman"/>
          <w:sz w:val="28"/>
          <w:szCs w:val="28"/>
        </w:rPr>
        <w:t>б) для субсидий СПД на реализацию проектов или совокупности типовых проектов (например, приобретение техники, энергосберегающего оборудования, подключение к сетям энергоснабжения и т.д.) - показатели, характеризующие основные результаты реализации соответствующих проектов (совокупности проектов);</w:t>
      </w:r>
    </w:p>
    <w:p w14:paraId="54C595D8" w14:textId="1AF54D92" w:rsidR="005C2463" w:rsidRPr="005C2463" w:rsidRDefault="00022823" w:rsidP="005C2463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в</w:t>
      </w:r>
      <w:r w:rsidR="005C2463" w:rsidRPr="005C2463">
        <w:rPr>
          <w:rFonts w:ascii="Times New Roman" w:hAnsi="Times New Roman"/>
          <w:sz w:val="28"/>
          <w:szCs w:val="28"/>
        </w:rPr>
        <w:t>) для субсидий СПД на осуществление целевого объема вложений (например, расходов на приобретение оборудования, мероприятий по энергосбережению и т.п.) - объем соответствующих вложений СПД;</w:t>
      </w:r>
    </w:p>
    <w:p w14:paraId="3B125497" w14:textId="52093C61" w:rsidR="005C2463" w:rsidRPr="005C2463" w:rsidRDefault="00022823" w:rsidP="005C2463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г</w:t>
      </w:r>
      <w:r w:rsidR="005C2463" w:rsidRPr="005C2463">
        <w:rPr>
          <w:rFonts w:ascii="Times New Roman" w:hAnsi="Times New Roman"/>
          <w:sz w:val="28"/>
          <w:szCs w:val="28"/>
        </w:rPr>
        <w:t>) для субсидий СПД в части поддержки сельского хозяйства, не связанной с объемами произведенной продукции, - посевные площади, поголовье скота и иные показатели, характеризующие масштаб деятельности;</w:t>
      </w:r>
    </w:p>
    <w:p w14:paraId="4943E585" w14:textId="0632020F" w:rsidR="005C2463" w:rsidRPr="005C2463" w:rsidRDefault="00022823" w:rsidP="005C2463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д</w:t>
      </w:r>
      <w:r w:rsidR="005C2463" w:rsidRPr="005C2463">
        <w:rPr>
          <w:rFonts w:ascii="Times New Roman" w:hAnsi="Times New Roman"/>
          <w:sz w:val="28"/>
          <w:szCs w:val="28"/>
        </w:rPr>
        <w:t>) для субсидий СПД в части поддержки сельского хозяйства, связанной с объемами произведенной продукции, - объемы производства продукции, в отношении которых будут предоставлены субсидии;</w:t>
      </w:r>
    </w:p>
    <w:p w14:paraId="4CC8EFCA" w14:textId="6D61DC1D" w:rsidR="005C2463" w:rsidRPr="005C2463" w:rsidRDefault="00022823" w:rsidP="005C2463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е</w:t>
      </w:r>
      <w:r w:rsidR="005C2463" w:rsidRPr="005C2463">
        <w:rPr>
          <w:rFonts w:ascii="Times New Roman" w:hAnsi="Times New Roman"/>
          <w:sz w:val="28"/>
          <w:szCs w:val="28"/>
        </w:rPr>
        <w:t>) для субсидий СПД на возмещение убытков от предоставления товаров, работ, услуг населению по льготным ценам, тарифам (далее - натуральные льготы) - объем производства льготируемых товаров, работ, услуг;</w:t>
      </w:r>
    </w:p>
    <w:p w14:paraId="53A3F55E" w14:textId="4660B415" w:rsidR="005C2463" w:rsidRPr="005C2463" w:rsidRDefault="00022823" w:rsidP="005C2463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ж</w:t>
      </w:r>
      <w:r w:rsidR="005C2463" w:rsidRPr="005C2463">
        <w:rPr>
          <w:rFonts w:ascii="Times New Roman" w:hAnsi="Times New Roman"/>
          <w:sz w:val="28"/>
          <w:szCs w:val="28"/>
        </w:rPr>
        <w:t>) для иных субсидий СПД - в зависимости от направления и целей использования соответствующих субсидий.</w:t>
      </w:r>
    </w:p>
    <w:p w14:paraId="29401EAA" w14:textId="2298B62D" w:rsidR="00961C3F" w:rsidRPr="001138D9" w:rsidRDefault="004E0B42" w:rsidP="00961C3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26</w:t>
      </w:r>
      <w:r w:rsidR="00961C3F" w:rsidRPr="001138D9">
        <w:rPr>
          <w:rFonts w:ascii="Times New Roman" w:hAnsi="Times New Roman"/>
          <w:sz w:val="28"/>
          <w:szCs w:val="28"/>
        </w:rPr>
        <w:t xml:space="preserve">.3. Расчетный объем бюджетных ассигнований на предоставление субсидий СПД определяется одним из методов, перечисленных в таблице </w:t>
      </w:r>
      <w:r w:rsidR="00D63812" w:rsidRPr="001138D9">
        <w:rPr>
          <w:rFonts w:ascii="Times New Roman" w:hAnsi="Times New Roman"/>
          <w:sz w:val="28"/>
          <w:szCs w:val="28"/>
        </w:rPr>
        <w:t>26</w:t>
      </w:r>
      <w:r w:rsidR="00961C3F" w:rsidRPr="001138D9">
        <w:rPr>
          <w:rFonts w:ascii="Times New Roman" w:hAnsi="Times New Roman"/>
          <w:sz w:val="28"/>
          <w:szCs w:val="28"/>
        </w:rPr>
        <w:t>.1.</w:t>
      </w:r>
    </w:p>
    <w:p w14:paraId="1BE5334E" w14:textId="275A11BA" w:rsidR="00961C3F" w:rsidRPr="001138D9" w:rsidRDefault="00961C3F" w:rsidP="00961C3F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1138D9">
        <w:rPr>
          <w:rFonts w:ascii="Times New Roman" w:hAnsi="Times New Roman"/>
          <w:color w:val="auto"/>
          <w:sz w:val="24"/>
          <w:szCs w:val="24"/>
        </w:rPr>
        <w:lastRenderedPageBreak/>
        <w:t xml:space="preserve">Таблица </w:t>
      </w:r>
      <w:r w:rsidR="00D63812" w:rsidRPr="001138D9">
        <w:rPr>
          <w:rFonts w:ascii="Times New Roman" w:hAnsi="Times New Roman"/>
          <w:color w:val="auto"/>
          <w:sz w:val="24"/>
          <w:szCs w:val="24"/>
        </w:rPr>
        <w:t>26</w:t>
      </w:r>
      <w:r w:rsidRPr="001138D9">
        <w:rPr>
          <w:rFonts w:ascii="Times New Roman" w:hAnsi="Times New Roman"/>
          <w:color w:val="auto"/>
          <w:sz w:val="24"/>
          <w:szCs w:val="24"/>
        </w:rPr>
        <w:t xml:space="preserve">.1. </w:t>
      </w:r>
    </w:p>
    <w:p w14:paraId="42EDFF1E" w14:textId="77777777" w:rsidR="00961C3F" w:rsidRPr="001138D9" w:rsidRDefault="00961C3F" w:rsidP="00961C3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1138D9">
        <w:rPr>
          <w:rFonts w:ascii="Times New Roman" w:hAnsi="Times New Roman"/>
          <w:color w:val="auto"/>
          <w:sz w:val="24"/>
          <w:szCs w:val="24"/>
        </w:rPr>
        <w:t>Методы определения объема бюджетных ассигнований на предоставление субсидий СПД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438"/>
        <w:gridCol w:w="4860"/>
        <w:gridCol w:w="3659"/>
      </w:tblGrid>
      <w:tr w:rsidR="001138D9" w:rsidRPr="001138D9" w14:paraId="444EAF82" w14:textId="77777777" w:rsidTr="00247A68">
        <w:trPr>
          <w:cantSplit/>
          <w:tblHeader/>
        </w:trPr>
        <w:tc>
          <w:tcPr>
            <w:tcW w:w="0" w:type="auto"/>
          </w:tcPr>
          <w:p w14:paraId="3F60FC30" w14:textId="77777777" w:rsidR="00961C3F" w:rsidRPr="001138D9" w:rsidRDefault="00961C3F" w:rsidP="00247A68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38D9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14:paraId="06B7928F" w14:textId="77777777" w:rsidR="00961C3F" w:rsidRPr="001138D9" w:rsidRDefault="00961C3F" w:rsidP="00247A68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38D9">
              <w:rPr>
                <w:rFonts w:ascii="Times New Roman" w:hAnsi="Times New Roman"/>
                <w:b/>
                <w:sz w:val="22"/>
                <w:szCs w:val="22"/>
              </w:rPr>
              <w:t>Тип субсидий</w:t>
            </w:r>
          </w:p>
        </w:tc>
        <w:tc>
          <w:tcPr>
            <w:tcW w:w="0" w:type="auto"/>
          </w:tcPr>
          <w:p w14:paraId="4B7E389D" w14:textId="77777777" w:rsidR="00961C3F" w:rsidRPr="001138D9" w:rsidRDefault="00961C3F" w:rsidP="00247A68">
            <w:pPr>
              <w:pStyle w:val="Pro-Tab"/>
              <w:keepNext/>
              <w:spacing w:before="0" w:after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38D9">
              <w:rPr>
                <w:rFonts w:ascii="Times New Roman" w:hAnsi="Times New Roman"/>
                <w:b/>
                <w:sz w:val="22"/>
                <w:szCs w:val="22"/>
              </w:rPr>
              <w:t>Метод</w:t>
            </w:r>
          </w:p>
        </w:tc>
      </w:tr>
      <w:tr w:rsidR="001138D9" w:rsidRPr="001138D9" w14:paraId="60723472" w14:textId="77777777" w:rsidTr="00247A68">
        <w:trPr>
          <w:cantSplit/>
        </w:trPr>
        <w:tc>
          <w:tcPr>
            <w:tcW w:w="0" w:type="auto"/>
          </w:tcPr>
          <w:p w14:paraId="19AFEB37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DF606B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Субсидии СПД на оказание услуг, выполнение работ в интересах третьих лиц</w:t>
            </w:r>
          </w:p>
        </w:tc>
        <w:tc>
          <w:tcPr>
            <w:tcW w:w="0" w:type="auto"/>
          </w:tcPr>
          <w:p w14:paraId="7082AEA0" w14:textId="77777777" w:rsidR="00961C3F" w:rsidRPr="001138D9" w:rsidRDefault="00961C3F" w:rsidP="00247A68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Исходя из объема оказания услуг, выполнения работ</w:t>
            </w:r>
          </w:p>
        </w:tc>
      </w:tr>
      <w:tr w:rsidR="001138D9" w:rsidRPr="001138D9" w14:paraId="772B57C6" w14:textId="77777777" w:rsidTr="00247A68">
        <w:trPr>
          <w:cantSplit/>
        </w:trPr>
        <w:tc>
          <w:tcPr>
            <w:tcW w:w="0" w:type="auto"/>
          </w:tcPr>
          <w:p w14:paraId="4276B1A0" w14:textId="2A0EC4DF" w:rsidR="00D63812" w:rsidRPr="001138D9" w:rsidRDefault="00D63812" w:rsidP="00D6381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E891F9D" w14:textId="4CFEB5D5" w:rsidR="00D63812" w:rsidRPr="001138D9" w:rsidRDefault="00D63812" w:rsidP="00D63812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Субсидии СПД на реализацию проектов или совокупности типовых проектов</w:t>
            </w:r>
          </w:p>
        </w:tc>
        <w:tc>
          <w:tcPr>
            <w:tcW w:w="0" w:type="auto"/>
          </w:tcPr>
          <w:p w14:paraId="4D8EB7BB" w14:textId="629295CD" w:rsidR="00D63812" w:rsidRPr="001138D9" w:rsidRDefault="00D63812" w:rsidP="00D63812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Исходя из стоимости реализации проектов</w:t>
            </w:r>
          </w:p>
        </w:tc>
      </w:tr>
      <w:tr w:rsidR="001138D9" w:rsidRPr="001138D9" w14:paraId="6FDA921E" w14:textId="77777777" w:rsidTr="00247A68">
        <w:trPr>
          <w:cantSplit/>
        </w:trPr>
        <w:tc>
          <w:tcPr>
            <w:tcW w:w="0" w:type="auto"/>
          </w:tcPr>
          <w:p w14:paraId="25618358" w14:textId="57D8AB6F" w:rsidR="00D63812" w:rsidRPr="001138D9" w:rsidRDefault="00F75008" w:rsidP="00D6381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8F89E43" w14:textId="7BC3081E" w:rsidR="00D63812" w:rsidRPr="001138D9" w:rsidRDefault="00D63812" w:rsidP="00D63812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Субсидии СПД в части поддержки сельского хозяйства, не связанной с объемами произведенной продукции</w:t>
            </w:r>
          </w:p>
        </w:tc>
        <w:tc>
          <w:tcPr>
            <w:tcW w:w="0" w:type="auto"/>
          </w:tcPr>
          <w:p w14:paraId="64DC3B44" w14:textId="041B5892" w:rsidR="00D63812" w:rsidRPr="001138D9" w:rsidRDefault="00D63812" w:rsidP="00D63812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Исходя из показателей, характеризующих масштабы деятельности</w:t>
            </w:r>
          </w:p>
        </w:tc>
      </w:tr>
      <w:tr w:rsidR="001138D9" w:rsidRPr="001138D9" w14:paraId="51C13164" w14:textId="77777777" w:rsidTr="00247A68">
        <w:trPr>
          <w:cantSplit/>
        </w:trPr>
        <w:tc>
          <w:tcPr>
            <w:tcW w:w="0" w:type="auto"/>
          </w:tcPr>
          <w:p w14:paraId="5ED80B8A" w14:textId="5DE9B9C0" w:rsidR="00872ED9" w:rsidRPr="001138D9" w:rsidRDefault="00F75008" w:rsidP="00872ED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13FA3BF" w14:textId="3AE49150" w:rsidR="00872ED9" w:rsidRPr="001138D9" w:rsidRDefault="00872ED9" w:rsidP="00872ED9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Субсидии СПД в части поддержки сельского хозяйства, связанной с производством определенной продукции</w:t>
            </w:r>
          </w:p>
        </w:tc>
        <w:tc>
          <w:tcPr>
            <w:tcW w:w="0" w:type="auto"/>
          </w:tcPr>
          <w:p w14:paraId="21799E78" w14:textId="6DA78DF0" w:rsidR="00872ED9" w:rsidRPr="001138D9" w:rsidRDefault="00872ED9" w:rsidP="00872ED9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Исходя из объема произведенной продукции</w:t>
            </w:r>
          </w:p>
        </w:tc>
      </w:tr>
      <w:tr w:rsidR="001138D9" w:rsidRPr="001138D9" w14:paraId="39EAC20E" w14:textId="77777777" w:rsidTr="00247A68">
        <w:trPr>
          <w:cantSplit/>
        </w:trPr>
        <w:tc>
          <w:tcPr>
            <w:tcW w:w="0" w:type="auto"/>
          </w:tcPr>
          <w:p w14:paraId="4AE2715D" w14:textId="79B9A217" w:rsidR="00D63812" w:rsidRPr="001138D9" w:rsidRDefault="00F75008" w:rsidP="00D63812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C23CEC1" w14:textId="77777777" w:rsidR="00D63812" w:rsidRPr="001138D9" w:rsidRDefault="00D63812" w:rsidP="00D63812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Иные субсидии СПД</w:t>
            </w:r>
          </w:p>
        </w:tc>
        <w:tc>
          <w:tcPr>
            <w:tcW w:w="0" w:type="auto"/>
          </w:tcPr>
          <w:p w14:paraId="34BFB761" w14:textId="77777777" w:rsidR="00D63812" w:rsidRPr="001138D9" w:rsidRDefault="00D63812" w:rsidP="00D63812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Индивидуальный метод</w:t>
            </w:r>
          </w:p>
        </w:tc>
      </w:tr>
    </w:tbl>
    <w:p w14:paraId="7E23674D" w14:textId="77777777" w:rsidR="00961C3F" w:rsidRPr="001138D9" w:rsidRDefault="00961C3F" w:rsidP="00961C3F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14:paraId="2F3EFB78" w14:textId="42DA1450" w:rsidR="00961C3F" w:rsidRPr="001138D9" w:rsidRDefault="00961C3F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Определение расчетного объема бюджетных ассигнований на предоставление субсидий СПД осуществляется в соответствии с пунктами </w:t>
      </w:r>
      <w:r w:rsidR="002B46B6" w:rsidRPr="001138D9">
        <w:rPr>
          <w:rFonts w:ascii="Times New Roman" w:hAnsi="Times New Roman"/>
          <w:sz w:val="28"/>
          <w:szCs w:val="28"/>
        </w:rPr>
        <w:t>26</w:t>
      </w:r>
      <w:r w:rsidRPr="001138D9">
        <w:rPr>
          <w:rFonts w:ascii="Times New Roman" w:hAnsi="Times New Roman"/>
          <w:sz w:val="28"/>
          <w:szCs w:val="28"/>
        </w:rPr>
        <w:t>.4-</w:t>
      </w:r>
      <w:r w:rsidR="00471D65" w:rsidRPr="001138D9">
        <w:rPr>
          <w:rFonts w:ascii="Times New Roman" w:hAnsi="Times New Roman"/>
          <w:sz w:val="28"/>
          <w:szCs w:val="28"/>
        </w:rPr>
        <w:t>26</w:t>
      </w:r>
      <w:r w:rsidRPr="001138D9">
        <w:rPr>
          <w:rFonts w:ascii="Times New Roman" w:hAnsi="Times New Roman"/>
          <w:sz w:val="28"/>
          <w:szCs w:val="28"/>
        </w:rPr>
        <w:t>.</w:t>
      </w:r>
      <w:r w:rsidR="00471D65" w:rsidRPr="001138D9">
        <w:rPr>
          <w:rFonts w:ascii="Times New Roman" w:hAnsi="Times New Roman"/>
          <w:sz w:val="28"/>
          <w:szCs w:val="28"/>
        </w:rPr>
        <w:t>7</w:t>
      </w:r>
      <w:r w:rsidRPr="001138D9">
        <w:rPr>
          <w:rFonts w:ascii="Times New Roman" w:hAnsi="Times New Roman"/>
          <w:sz w:val="28"/>
          <w:szCs w:val="28"/>
        </w:rPr>
        <w:t xml:space="preserve"> настоящей Методики</w:t>
      </w:r>
      <w:r w:rsidR="00381B05" w:rsidRPr="001138D9">
        <w:rPr>
          <w:rFonts w:ascii="Times New Roman" w:hAnsi="Times New Roman"/>
          <w:sz w:val="28"/>
          <w:szCs w:val="28"/>
        </w:rPr>
        <w:t xml:space="preserve"> планирования</w:t>
      </w:r>
      <w:r w:rsidRPr="001138D9">
        <w:rPr>
          <w:rFonts w:ascii="Times New Roman" w:hAnsi="Times New Roman"/>
          <w:sz w:val="28"/>
          <w:szCs w:val="28"/>
        </w:rPr>
        <w:t xml:space="preserve">, соответствующий расчет представляется в составе ОБАС </w:t>
      </w:r>
      <w:r w:rsidR="00717ACC" w:rsidRPr="001138D9">
        <w:rPr>
          <w:rFonts w:ascii="Times New Roman" w:hAnsi="Times New Roman"/>
          <w:sz w:val="28"/>
          <w:szCs w:val="28"/>
        </w:rPr>
        <w:t>(в свободном формате)</w:t>
      </w:r>
      <w:r w:rsidRPr="001138D9">
        <w:rPr>
          <w:rFonts w:ascii="Times New Roman" w:hAnsi="Times New Roman"/>
          <w:sz w:val="28"/>
          <w:szCs w:val="28"/>
        </w:rPr>
        <w:t>.</w:t>
      </w:r>
    </w:p>
    <w:p w14:paraId="1E42063C" w14:textId="38711CF7" w:rsidR="00961C3F" w:rsidRPr="001138D9" w:rsidRDefault="00961C3F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 xml:space="preserve">При невозможности использования методов, указанных в таблице </w:t>
      </w:r>
      <w:r w:rsidR="005E749F" w:rsidRPr="001138D9">
        <w:rPr>
          <w:rFonts w:ascii="Times New Roman" w:hAnsi="Times New Roman"/>
          <w:sz w:val="28"/>
          <w:szCs w:val="28"/>
        </w:rPr>
        <w:t>26</w:t>
      </w:r>
      <w:r w:rsidRPr="001138D9">
        <w:rPr>
          <w:rFonts w:ascii="Times New Roman" w:hAnsi="Times New Roman"/>
          <w:sz w:val="28"/>
          <w:szCs w:val="28"/>
        </w:rPr>
        <w:t>.1 (в силу отсутствия исходных данных, наличия неучтенных условий и т.д.) ГРБС осуществляет расчет индивидуальным способом.</w:t>
      </w:r>
    </w:p>
    <w:p w14:paraId="553640E8" w14:textId="156B64E6" w:rsidR="005E749F" w:rsidRPr="005E749F" w:rsidRDefault="005E749F" w:rsidP="005E749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26</w:t>
      </w:r>
      <w:r w:rsidRPr="005E749F">
        <w:rPr>
          <w:rFonts w:ascii="Times New Roman" w:hAnsi="Times New Roman"/>
          <w:sz w:val="28"/>
          <w:szCs w:val="28"/>
        </w:rPr>
        <w:t>.4. Расчетный объем бюджетных ассигнований на субсидии СПД исходя из объема оказания услуг, выполнения работ определяется по формуле:</w:t>
      </w:r>
    </w:p>
    <w:p w14:paraId="1D64F98C" w14:textId="77777777" w:rsidR="005E749F" w:rsidRPr="005E749F" w:rsidRDefault="005E749F" w:rsidP="005E749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E749F">
        <w:rPr>
          <w:rFonts w:ascii="Times New Roman" w:hAnsi="Times New Roman"/>
          <w:sz w:val="28"/>
          <w:szCs w:val="28"/>
        </w:rPr>
        <w:t>РБАi = Vi x Pi x dfi, где:</w:t>
      </w:r>
    </w:p>
    <w:p w14:paraId="45C62D9A" w14:textId="77777777" w:rsidR="005E749F" w:rsidRPr="005E749F" w:rsidRDefault="005E749F" w:rsidP="005E749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E749F">
        <w:rPr>
          <w:rFonts w:ascii="Times New Roman" w:hAnsi="Times New Roman"/>
          <w:sz w:val="28"/>
          <w:szCs w:val="28"/>
        </w:rPr>
        <w:t>РБАi - расчетный объем бюджетных ассигнований на субсидии СПД на оказание (выполнение) i-й услуги (работы) в плановом году;</w:t>
      </w:r>
    </w:p>
    <w:p w14:paraId="5ED03A32" w14:textId="77777777" w:rsidR="005E749F" w:rsidRPr="005E749F" w:rsidRDefault="005E749F" w:rsidP="005E749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E749F">
        <w:rPr>
          <w:rFonts w:ascii="Times New Roman" w:hAnsi="Times New Roman"/>
          <w:sz w:val="28"/>
          <w:szCs w:val="28"/>
        </w:rPr>
        <w:t>Vi - объем оказания (выполнения) i-й услуги (работы) в плановом году;</w:t>
      </w:r>
    </w:p>
    <w:p w14:paraId="7555746A" w14:textId="77777777" w:rsidR="005E749F" w:rsidRPr="005E749F" w:rsidRDefault="005E749F" w:rsidP="005E749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E749F">
        <w:rPr>
          <w:rFonts w:ascii="Times New Roman" w:hAnsi="Times New Roman"/>
          <w:sz w:val="28"/>
          <w:szCs w:val="28"/>
        </w:rPr>
        <w:t>Pi - стоимость оказания (выполнения) i-й услуги (работы) в плановом году (в расчете на единицу показателя, характеризующего объем);</w:t>
      </w:r>
    </w:p>
    <w:p w14:paraId="6A60080E" w14:textId="77777777" w:rsidR="005E749F" w:rsidRPr="001138D9" w:rsidRDefault="005E749F" w:rsidP="005E749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E749F">
        <w:rPr>
          <w:rFonts w:ascii="Times New Roman" w:hAnsi="Times New Roman"/>
          <w:sz w:val="28"/>
          <w:szCs w:val="28"/>
        </w:rPr>
        <w:t>dfi - доля субсидирования i-й услуги (работы) за счет средств районного бюджета в плановом году.</w:t>
      </w:r>
    </w:p>
    <w:p w14:paraId="4A02C9BE" w14:textId="1B51E282" w:rsidR="00883547" w:rsidRPr="00883547" w:rsidRDefault="00883547" w:rsidP="00883547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26</w:t>
      </w:r>
      <w:r w:rsidRPr="00883547">
        <w:rPr>
          <w:rFonts w:ascii="Times New Roman" w:hAnsi="Times New Roman"/>
          <w:sz w:val="28"/>
          <w:szCs w:val="28"/>
        </w:rPr>
        <w:t>.5. Расчетный объем бюджетных ассигнований на субсидии СПД исходя из стоимости реализации проектов определяется по формуле:</w:t>
      </w:r>
    </w:p>
    <w:p w14:paraId="68025550" w14:textId="77777777" w:rsidR="00883547" w:rsidRPr="00883547" w:rsidRDefault="00883547" w:rsidP="00883547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83547">
        <w:rPr>
          <w:rFonts w:ascii="Times New Roman" w:hAnsi="Times New Roman"/>
          <w:sz w:val="28"/>
          <w:szCs w:val="28"/>
        </w:rPr>
        <w:t>РБАi = EPi x dfi x Ni, где:</w:t>
      </w:r>
    </w:p>
    <w:p w14:paraId="3C8FCF5B" w14:textId="77777777" w:rsidR="00883547" w:rsidRPr="00883547" w:rsidRDefault="00883547" w:rsidP="00883547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83547">
        <w:rPr>
          <w:rFonts w:ascii="Times New Roman" w:hAnsi="Times New Roman"/>
          <w:sz w:val="28"/>
          <w:szCs w:val="28"/>
        </w:rPr>
        <w:t>РБАi - расчетный объем бюджетных ассигнований на субсидии СПД на реализацию i-го проекта (совокупности проектов) в плановом году;</w:t>
      </w:r>
    </w:p>
    <w:p w14:paraId="7412A21C" w14:textId="77777777" w:rsidR="00883547" w:rsidRPr="00883547" w:rsidRDefault="00883547" w:rsidP="00883547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83547">
        <w:rPr>
          <w:rFonts w:ascii="Times New Roman" w:hAnsi="Times New Roman"/>
          <w:sz w:val="28"/>
          <w:szCs w:val="28"/>
        </w:rPr>
        <w:t>EPi - стоимость реализации i-го проекта (либо типового проекта) в плановом году;</w:t>
      </w:r>
    </w:p>
    <w:p w14:paraId="09E1F407" w14:textId="77777777" w:rsidR="00883547" w:rsidRPr="00883547" w:rsidRDefault="00883547" w:rsidP="00883547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83547">
        <w:rPr>
          <w:rFonts w:ascii="Times New Roman" w:hAnsi="Times New Roman"/>
          <w:sz w:val="28"/>
          <w:szCs w:val="28"/>
        </w:rPr>
        <w:t>dfi - доля субсидирования i-го проекта (либо типового проекта) за счет средств районного бюджета в плановом году;</w:t>
      </w:r>
    </w:p>
    <w:p w14:paraId="3C5B5ABA" w14:textId="77777777" w:rsidR="00883547" w:rsidRPr="00883547" w:rsidRDefault="00883547" w:rsidP="00883547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83547">
        <w:rPr>
          <w:rFonts w:ascii="Times New Roman" w:hAnsi="Times New Roman"/>
          <w:sz w:val="28"/>
          <w:szCs w:val="28"/>
        </w:rPr>
        <w:lastRenderedPageBreak/>
        <w:t>Ni - количество i-х типовых проектов (для единичного проекта принимается равным 1), субсидируемых в плановом году.</w:t>
      </w:r>
    </w:p>
    <w:p w14:paraId="17B47587" w14:textId="77777777" w:rsidR="00883547" w:rsidRPr="00883547" w:rsidRDefault="00883547" w:rsidP="00883547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83547">
        <w:rPr>
          <w:rFonts w:ascii="Times New Roman" w:hAnsi="Times New Roman"/>
          <w:sz w:val="28"/>
          <w:szCs w:val="28"/>
        </w:rPr>
        <w:t>Стоимость реализации проекта определяется исходя из специфики соответствующего проекта. Расчет стоимости проекта представляется в составе ОБАС (в свободном формате).</w:t>
      </w:r>
    </w:p>
    <w:p w14:paraId="14045292" w14:textId="32A22AA2" w:rsidR="00D9014B" w:rsidRPr="00D9014B" w:rsidRDefault="00D9014B" w:rsidP="00D9014B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26</w:t>
      </w:r>
      <w:r w:rsidRPr="00D9014B">
        <w:rPr>
          <w:rFonts w:ascii="Times New Roman" w:hAnsi="Times New Roman"/>
          <w:sz w:val="28"/>
          <w:szCs w:val="28"/>
        </w:rPr>
        <w:t>.</w:t>
      </w:r>
      <w:r w:rsidR="00471D65" w:rsidRPr="001138D9">
        <w:rPr>
          <w:rFonts w:ascii="Times New Roman" w:hAnsi="Times New Roman"/>
          <w:sz w:val="28"/>
          <w:szCs w:val="28"/>
        </w:rPr>
        <w:t>6</w:t>
      </w:r>
      <w:r w:rsidRPr="00D9014B">
        <w:rPr>
          <w:rFonts w:ascii="Times New Roman" w:hAnsi="Times New Roman"/>
          <w:sz w:val="28"/>
          <w:szCs w:val="28"/>
        </w:rPr>
        <w:t>. Расчетный объем бюджетных ассигнований на субсидии СПД исходя из показателей, характеризующих масштабы деятельности, определяется по формуле:</w:t>
      </w:r>
    </w:p>
    <w:p w14:paraId="04E06AF5" w14:textId="77777777" w:rsidR="00D9014B" w:rsidRPr="00D9014B" w:rsidRDefault="00D9014B" w:rsidP="00D9014B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9014B">
        <w:rPr>
          <w:rFonts w:ascii="Times New Roman" w:hAnsi="Times New Roman"/>
          <w:sz w:val="28"/>
          <w:szCs w:val="28"/>
        </w:rPr>
        <w:t>РБАi = Mi x Ri x dfi, где:</w:t>
      </w:r>
    </w:p>
    <w:p w14:paraId="3073EA28" w14:textId="77777777" w:rsidR="00D9014B" w:rsidRPr="00D9014B" w:rsidRDefault="00D9014B" w:rsidP="00D9014B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9014B">
        <w:rPr>
          <w:rFonts w:ascii="Times New Roman" w:hAnsi="Times New Roman"/>
          <w:sz w:val="28"/>
          <w:szCs w:val="28"/>
        </w:rPr>
        <w:t>РБАi - расчетный объем бюджетных ассигнований на субсидии СПД по i-му направлению в плановом году;</w:t>
      </w:r>
    </w:p>
    <w:p w14:paraId="69EAE05D" w14:textId="77777777" w:rsidR="00D9014B" w:rsidRPr="00D9014B" w:rsidRDefault="00D9014B" w:rsidP="00D9014B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9014B">
        <w:rPr>
          <w:rFonts w:ascii="Times New Roman" w:hAnsi="Times New Roman"/>
          <w:sz w:val="28"/>
          <w:szCs w:val="28"/>
        </w:rPr>
        <w:t>Mi - плановое значение показателя, характеризующего масштаб деятельности по i-му направлению предоставления субсидий в плановом году;</w:t>
      </w:r>
    </w:p>
    <w:p w14:paraId="72AE35D6" w14:textId="77777777" w:rsidR="00D9014B" w:rsidRPr="00D9014B" w:rsidRDefault="00D9014B" w:rsidP="00D9014B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9014B">
        <w:rPr>
          <w:rFonts w:ascii="Times New Roman" w:hAnsi="Times New Roman"/>
          <w:sz w:val="28"/>
          <w:szCs w:val="28"/>
        </w:rPr>
        <w:t>Ri - ставка субсидирования в плановом году деятельности по i-му направлению предоставления субсидий, в рублях на единицу показателя, характеризующего масштаб;</w:t>
      </w:r>
    </w:p>
    <w:p w14:paraId="20543BB8" w14:textId="77777777" w:rsidR="00D9014B" w:rsidRPr="00D9014B" w:rsidRDefault="00D9014B" w:rsidP="00D9014B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9014B">
        <w:rPr>
          <w:rFonts w:ascii="Times New Roman" w:hAnsi="Times New Roman"/>
          <w:sz w:val="28"/>
          <w:szCs w:val="28"/>
        </w:rPr>
        <w:t>dfi - доля областного бюджета в предоставлении субсидий СПД по i-му направлению в плановом году.</w:t>
      </w:r>
    </w:p>
    <w:p w14:paraId="5A83C7C0" w14:textId="4BB5E697" w:rsidR="00D9014B" w:rsidRPr="00D9014B" w:rsidRDefault="00D9014B" w:rsidP="00D9014B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sz w:val="28"/>
          <w:szCs w:val="28"/>
        </w:rPr>
        <w:t>26</w:t>
      </w:r>
      <w:r w:rsidRPr="00D9014B">
        <w:rPr>
          <w:rFonts w:ascii="Times New Roman" w:hAnsi="Times New Roman"/>
          <w:sz w:val="28"/>
          <w:szCs w:val="28"/>
        </w:rPr>
        <w:t>.</w:t>
      </w:r>
      <w:r w:rsidR="00471D65" w:rsidRPr="001138D9">
        <w:rPr>
          <w:rFonts w:ascii="Times New Roman" w:hAnsi="Times New Roman"/>
          <w:sz w:val="28"/>
          <w:szCs w:val="28"/>
        </w:rPr>
        <w:t>7</w:t>
      </w:r>
      <w:r w:rsidRPr="00D9014B">
        <w:rPr>
          <w:rFonts w:ascii="Times New Roman" w:hAnsi="Times New Roman"/>
          <w:sz w:val="28"/>
          <w:szCs w:val="28"/>
        </w:rPr>
        <w:t>. Расчетный объем бюджетных ассигнований на субсидии СПД исходя из объема произведенной продукции определяется по формуле:</w:t>
      </w:r>
    </w:p>
    <w:p w14:paraId="0C92FCA6" w14:textId="3ECE5F6F" w:rsidR="00D9014B" w:rsidRPr="00D9014B" w:rsidRDefault="00D9014B" w:rsidP="00D9014B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38D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96ECBA" wp14:editId="25295C80">
            <wp:extent cx="1924050" cy="400050"/>
            <wp:effectExtent l="0" t="0" r="0" b="0"/>
            <wp:docPr id="4322957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3355B" w14:textId="77777777" w:rsidR="00D9014B" w:rsidRPr="00D9014B" w:rsidRDefault="00D9014B" w:rsidP="00D9014B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9014B">
        <w:rPr>
          <w:rFonts w:ascii="Times New Roman" w:hAnsi="Times New Roman"/>
          <w:sz w:val="28"/>
          <w:szCs w:val="28"/>
        </w:rPr>
        <w:t>РБАi - расчетный объем бюджетных ассигнований на субсидии СПД по i-му направлению в плановом году;</w:t>
      </w:r>
    </w:p>
    <w:p w14:paraId="7652E814" w14:textId="77777777" w:rsidR="00D9014B" w:rsidRPr="00D9014B" w:rsidRDefault="00D9014B" w:rsidP="00D9014B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9014B">
        <w:rPr>
          <w:rFonts w:ascii="Times New Roman" w:hAnsi="Times New Roman"/>
          <w:sz w:val="28"/>
          <w:szCs w:val="28"/>
        </w:rPr>
        <w:t>Qij - плановый объем производства j-й продукции в рамках i-го направления предоставления субсидий в плановом году;</w:t>
      </w:r>
    </w:p>
    <w:p w14:paraId="659E4990" w14:textId="77777777" w:rsidR="00D9014B" w:rsidRPr="00D9014B" w:rsidRDefault="00D9014B" w:rsidP="00D9014B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9014B">
        <w:rPr>
          <w:rFonts w:ascii="Times New Roman" w:hAnsi="Times New Roman"/>
          <w:sz w:val="28"/>
          <w:szCs w:val="28"/>
        </w:rPr>
        <w:t>Rij - ставка субсидирования в плановом году j-й продукции в рамках i-го направления предоставления субсидий;</w:t>
      </w:r>
    </w:p>
    <w:p w14:paraId="047914B9" w14:textId="77777777" w:rsidR="00D9014B" w:rsidRPr="001138D9" w:rsidRDefault="00D9014B" w:rsidP="00D9014B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9014B">
        <w:rPr>
          <w:rFonts w:ascii="Times New Roman" w:hAnsi="Times New Roman"/>
          <w:sz w:val="28"/>
          <w:szCs w:val="28"/>
        </w:rPr>
        <w:t>dfi - доля областного бюджета в предоставлении субсидий СПД по i-му направлению в плановом году.</w:t>
      </w:r>
    </w:p>
    <w:p w14:paraId="044633F9" w14:textId="77777777" w:rsidR="00F62D15" w:rsidRPr="00D9014B" w:rsidRDefault="00F62D15" w:rsidP="00D9014B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3C5A5F8A" w14:textId="1C3326A1" w:rsidR="00961C3F" w:rsidRPr="001138D9" w:rsidRDefault="0019355D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1138D9">
        <w:rPr>
          <w:rFonts w:ascii="Times New Roman" w:hAnsi="Times New Roman"/>
          <w:sz w:val="28"/>
        </w:rPr>
        <w:t>27</w:t>
      </w:r>
      <w:r w:rsidR="00961C3F" w:rsidRPr="001138D9">
        <w:rPr>
          <w:rFonts w:ascii="Times New Roman" w:hAnsi="Times New Roman"/>
          <w:sz w:val="28"/>
        </w:rPr>
        <w:t>. Исполнение судебных актов (КВР 830)</w:t>
      </w:r>
    </w:p>
    <w:p w14:paraId="7210159C" w14:textId="6CBE6727" w:rsidR="00961C3F" w:rsidRPr="00DA3A9A" w:rsidRDefault="00961C3F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3A9A">
        <w:rPr>
          <w:rFonts w:ascii="Times New Roman" w:hAnsi="Times New Roman"/>
          <w:sz w:val="28"/>
          <w:szCs w:val="28"/>
        </w:rPr>
        <w:t>2</w:t>
      </w:r>
      <w:r w:rsidR="0019355D" w:rsidRPr="00DA3A9A">
        <w:rPr>
          <w:rFonts w:ascii="Times New Roman" w:hAnsi="Times New Roman"/>
          <w:sz w:val="28"/>
          <w:szCs w:val="28"/>
        </w:rPr>
        <w:t>7</w:t>
      </w:r>
      <w:r w:rsidRPr="00DA3A9A">
        <w:rPr>
          <w:rFonts w:ascii="Times New Roman" w:hAnsi="Times New Roman"/>
          <w:sz w:val="28"/>
          <w:szCs w:val="28"/>
        </w:rPr>
        <w:t xml:space="preserve">.1. ОБАС на исполнение судебных актов составляется по форме согласно Приложению </w:t>
      </w:r>
      <w:r w:rsidR="0019355D" w:rsidRPr="00DA3A9A">
        <w:rPr>
          <w:rFonts w:ascii="Times New Roman" w:hAnsi="Times New Roman"/>
          <w:sz w:val="28"/>
          <w:szCs w:val="28"/>
        </w:rPr>
        <w:t>26</w:t>
      </w:r>
      <w:r w:rsidRPr="00DA3A9A">
        <w:rPr>
          <w:rFonts w:ascii="Times New Roman" w:hAnsi="Times New Roman"/>
          <w:sz w:val="28"/>
          <w:szCs w:val="28"/>
        </w:rPr>
        <w:t xml:space="preserve"> к Порядку.</w:t>
      </w:r>
    </w:p>
    <w:p w14:paraId="00635243" w14:textId="1F6FEC38" w:rsidR="005B0CD2" w:rsidRPr="00DA3A9A" w:rsidRDefault="005B0CD2" w:rsidP="005B0CD2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3A9A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26.1 к Порядку. </w:t>
      </w:r>
    </w:p>
    <w:p w14:paraId="745CBBD9" w14:textId="73C29068" w:rsidR="00961C3F" w:rsidRPr="00DA3A9A" w:rsidRDefault="00961C3F" w:rsidP="00D96E20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3A9A">
        <w:rPr>
          <w:rFonts w:ascii="Times New Roman" w:hAnsi="Times New Roman"/>
          <w:sz w:val="28"/>
          <w:szCs w:val="28"/>
        </w:rPr>
        <w:t>2</w:t>
      </w:r>
      <w:r w:rsidR="00963ECF" w:rsidRPr="00DA3A9A">
        <w:rPr>
          <w:rFonts w:ascii="Times New Roman" w:hAnsi="Times New Roman"/>
          <w:sz w:val="28"/>
          <w:szCs w:val="28"/>
        </w:rPr>
        <w:t>7</w:t>
      </w:r>
      <w:r w:rsidRPr="00DA3A9A">
        <w:rPr>
          <w:rFonts w:ascii="Times New Roman" w:hAnsi="Times New Roman"/>
          <w:sz w:val="28"/>
          <w:szCs w:val="28"/>
        </w:rPr>
        <w:t>.2. Объем бюджетных ассигнований по судебным актам в части дел, по которым приняты судебные решения, указывается на основе соответствующих решений.</w:t>
      </w:r>
    </w:p>
    <w:p w14:paraId="2978554C" w14:textId="77777777" w:rsidR="00963ECF" w:rsidRPr="00052180" w:rsidRDefault="00963ECF" w:rsidP="00D96E20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</w:p>
    <w:p w14:paraId="249F7755" w14:textId="489D0679" w:rsidR="00961C3F" w:rsidRPr="00DA3A9A" w:rsidRDefault="00961C3F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DA3A9A">
        <w:rPr>
          <w:rFonts w:ascii="Times New Roman" w:hAnsi="Times New Roman"/>
          <w:sz w:val="28"/>
        </w:rPr>
        <w:lastRenderedPageBreak/>
        <w:t>2</w:t>
      </w:r>
      <w:r w:rsidR="00E15400" w:rsidRPr="00DA3A9A">
        <w:rPr>
          <w:rFonts w:ascii="Times New Roman" w:hAnsi="Times New Roman"/>
          <w:sz w:val="28"/>
        </w:rPr>
        <w:t>8</w:t>
      </w:r>
      <w:r w:rsidRPr="00DA3A9A">
        <w:rPr>
          <w:rFonts w:ascii="Times New Roman" w:hAnsi="Times New Roman"/>
          <w:sz w:val="28"/>
        </w:rPr>
        <w:t>. Уплата налогов, сборов и иных платежей (КВР 850)</w:t>
      </w:r>
    </w:p>
    <w:p w14:paraId="14B1C954" w14:textId="0B078237" w:rsidR="00961C3F" w:rsidRPr="00DA3A9A" w:rsidRDefault="00961C3F" w:rsidP="00961C3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3A9A">
        <w:rPr>
          <w:rFonts w:ascii="Times New Roman" w:hAnsi="Times New Roman"/>
          <w:sz w:val="28"/>
          <w:szCs w:val="28"/>
        </w:rPr>
        <w:t>2</w:t>
      </w:r>
      <w:r w:rsidR="00D6539D" w:rsidRPr="00DA3A9A">
        <w:rPr>
          <w:rFonts w:ascii="Times New Roman" w:hAnsi="Times New Roman"/>
          <w:sz w:val="28"/>
          <w:szCs w:val="28"/>
        </w:rPr>
        <w:t>8</w:t>
      </w:r>
      <w:r w:rsidRPr="00DA3A9A">
        <w:rPr>
          <w:rFonts w:ascii="Times New Roman" w:hAnsi="Times New Roman"/>
          <w:sz w:val="28"/>
          <w:szCs w:val="28"/>
        </w:rPr>
        <w:t>.1. ОБАС на уплату налогов, сборов и иных платежей составляется по форме согласно Приложению 2</w:t>
      </w:r>
      <w:r w:rsidR="00E15400" w:rsidRPr="00DA3A9A">
        <w:rPr>
          <w:rFonts w:ascii="Times New Roman" w:hAnsi="Times New Roman"/>
          <w:sz w:val="28"/>
          <w:szCs w:val="28"/>
        </w:rPr>
        <w:t>7</w:t>
      </w:r>
      <w:r w:rsidRPr="00DA3A9A">
        <w:rPr>
          <w:rFonts w:ascii="Times New Roman" w:hAnsi="Times New Roman"/>
          <w:sz w:val="28"/>
          <w:szCs w:val="28"/>
        </w:rPr>
        <w:t xml:space="preserve"> Порядку.</w:t>
      </w:r>
    </w:p>
    <w:p w14:paraId="50FAF16F" w14:textId="7EE8AD9F" w:rsidR="00AC2573" w:rsidRPr="00DA3A9A" w:rsidRDefault="00AC2573" w:rsidP="00AC2573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3A9A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27.1 к Порядку. </w:t>
      </w:r>
    </w:p>
    <w:p w14:paraId="03856001" w14:textId="6F026967" w:rsidR="00961C3F" w:rsidRPr="00DA3A9A" w:rsidRDefault="00961C3F" w:rsidP="00961C3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3A9A">
        <w:rPr>
          <w:rFonts w:ascii="Times New Roman" w:hAnsi="Times New Roman"/>
          <w:sz w:val="28"/>
          <w:szCs w:val="28"/>
        </w:rPr>
        <w:t>2</w:t>
      </w:r>
      <w:r w:rsidR="00AC2573" w:rsidRPr="00DA3A9A">
        <w:rPr>
          <w:rFonts w:ascii="Times New Roman" w:hAnsi="Times New Roman"/>
          <w:sz w:val="28"/>
          <w:szCs w:val="28"/>
        </w:rPr>
        <w:t>8</w:t>
      </w:r>
      <w:r w:rsidRPr="00DA3A9A">
        <w:rPr>
          <w:rFonts w:ascii="Times New Roman" w:hAnsi="Times New Roman"/>
          <w:sz w:val="28"/>
          <w:szCs w:val="28"/>
        </w:rPr>
        <w:t>.2. В целях составления ОБАС в части расходов на уплату земельного налога могут не указываться земельные участки, которые не признаются объектом налогообложения в соответствии с Налоговым кодексом Российской Федерации.</w:t>
      </w:r>
    </w:p>
    <w:p w14:paraId="658D8B63" w14:textId="71F82521" w:rsidR="00D6539D" w:rsidRPr="00DA3A9A" w:rsidRDefault="00961C3F" w:rsidP="00D6539D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3A9A">
        <w:rPr>
          <w:rFonts w:ascii="Times New Roman" w:hAnsi="Times New Roman"/>
          <w:sz w:val="28"/>
          <w:szCs w:val="28"/>
        </w:rPr>
        <w:t>2</w:t>
      </w:r>
      <w:r w:rsidR="00AC2573" w:rsidRPr="00DA3A9A">
        <w:rPr>
          <w:rFonts w:ascii="Times New Roman" w:hAnsi="Times New Roman"/>
          <w:sz w:val="28"/>
          <w:szCs w:val="28"/>
        </w:rPr>
        <w:t>8</w:t>
      </w:r>
      <w:r w:rsidRPr="00DA3A9A">
        <w:rPr>
          <w:rFonts w:ascii="Times New Roman" w:hAnsi="Times New Roman"/>
          <w:sz w:val="28"/>
          <w:szCs w:val="28"/>
        </w:rPr>
        <w:t xml:space="preserve">.3. </w:t>
      </w:r>
      <w:r w:rsidR="00D6539D" w:rsidRPr="00DA3A9A">
        <w:rPr>
          <w:rFonts w:ascii="Times New Roman" w:hAnsi="Times New Roman"/>
          <w:sz w:val="28"/>
          <w:szCs w:val="28"/>
        </w:rPr>
        <w:t xml:space="preserve">В случае освобождения отдельных МКУ (ГРБС) от уплаты транспортного налога (в соответствии с </w:t>
      </w:r>
      <w:hyperlink r:id="rId20" w:history="1">
        <w:r w:rsidR="00D6539D" w:rsidRPr="00DA3A9A">
          <w:rPr>
            <w:rFonts w:ascii="Times New Roman" w:hAnsi="Times New Roman"/>
            <w:sz w:val="28"/>
            <w:szCs w:val="28"/>
          </w:rPr>
          <w:t>Законом</w:t>
        </w:r>
      </w:hyperlink>
      <w:r w:rsidR="00D6539D" w:rsidRPr="00DA3A9A">
        <w:rPr>
          <w:rFonts w:ascii="Times New Roman" w:hAnsi="Times New Roman"/>
          <w:sz w:val="28"/>
          <w:szCs w:val="28"/>
        </w:rPr>
        <w:t xml:space="preserve"> Ленинградской области от 22.11.2002 № 51-оз «О транспортном налоге») расчет в части транспортного налога в составе ОБАС не представляется.</w:t>
      </w:r>
    </w:p>
    <w:p w14:paraId="593DDB49" w14:textId="77777777" w:rsidR="001C6F37" w:rsidRDefault="001C6F37" w:rsidP="00961C3F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3250F6D4" w14:textId="49103BA7" w:rsidR="00961C3F" w:rsidRPr="00DA3A9A" w:rsidRDefault="001C6F37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DA3A9A">
        <w:rPr>
          <w:rFonts w:ascii="Times New Roman" w:hAnsi="Times New Roman"/>
          <w:sz w:val="28"/>
        </w:rPr>
        <w:t>29</w:t>
      </w:r>
      <w:r w:rsidR="00961C3F" w:rsidRPr="00DA3A9A">
        <w:rPr>
          <w:rFonts w:ascii="Times New Roman" w:hAnsi="Times New Roman"/>
          <w:sz w:val="28"/>
        </w:rPr>
        <w:t>. Резервные средства (КВР 870)</w:t>
      </w:r>
    </w:p>
    <w:p w14:paraId="6719F210" w14:textId="2BBF3D19" w:rsidR="00961C3F" w:rsidRPr="00DA3A9A" w:rsidRDefault="00DA3A9A" w:rsidP="00961C3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29.1. </w:t>
      </w:r>
      <w:r w:rsidR="00961C3F" w:rsidRPr="00DA3A9A">
        <w:rPr>
          <w:rFonts w:ascii="Times New Roman" w:hAnsi="Times New Roman"/>
          <w:sz w:val="28"/>
          <w:szCs w:val="28"/>
        </w:rPr>
        <w:t>ОБАС на формирование резервных фондов составляется по форме согласно Приложению 2</w:t>
      </w:r>
      <w:r w:rsidR="008E67F6" w:rsidRPr="00DA3A9A">
        <w:rPr>
          <w:rFonts w:ascii="Times New Roman" w:hAnsi="Times New Roman"/>
          <w:sz w:val="28"/>
          <w:szCs w:val="28"/>
        </w:rPr>
        <w:t>8</w:t>
      </w:r>
      <w:r w:rsidR="00961C3F" w:rsidRPr="00DA3A9A">
        <w:rPr>
          <w:rFonts w:ascii="Times New Roman" w:hAnsi="Times New Roman"/>
          <w:sz w:val="28"/>
          <w:szCs w:val="28"/>
        </w:rPr>
        <w:t xml:space="preserve"> к Порядку.</w:t>
      </w:r>
    </w:p>
    <w:p w14:paraId="4F5F7E48" w14:textId="4C0BEA01" w:rsidR="008E67F6" w:rsidRPr="00DA3A9A" w:rsidRDefault="008E67F6" w:rsidP="008E67F6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3A9A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28.1 к Порядку. </w:t>
      </w:r>
    </w:p>
    <w:p w14:paraId="0DF371C0" w14:textId="77777777" w:rsidR="008E67F6" w:rsidRPr="00052180" w:rsidRDefault="008E67F6" w:rsidP="00961C3F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FB33391" w14:textId="285E3D4F" w:rsidR="00961C3F" w:rsidRPr="00611AE0" w:rsidRDefault="00F11E2A" w:rsidP="00961C3F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 w:rsidRPr="00611AE0">
        <w:rPr>
          <w:rFonts w:ascii="Times New Roman" w:hAnsi="Times New Roman"/>
          <w:sz w:val="28"/>
        </w:rPr>
        <w:t>30</w:t>
      </w:r>
      <w:r w:rsidR="00961C3F" w:rsidRPr="00611AE0">
        <w:rPr>
          <w:rFonts w:ascii="Times New Roman" w:hAnsi="Times New Roman"/>
          <w:sz w:val="28"/>
        </w:rPr>
        <w:t>. Прочие виды расходов</w:t>
      </w:r>
    </w:p>
    <w:p w14:paraId="78CE26AD" w14:textId="6152FD55" w:rsidR="00961C3F" w:rsidRPr="00611AE0" w:rsidRDefault="00611AE0" w:rsidP="001C58E1">
      <w:pPr>
        <w:pStyle w:val="Pro-List1"/>
        <w:tabs>
          <w:tab w:val="left" w:pos="567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11AE0">
        <w:rPr>
          <w:rFonts w:ascii="Times New Roman" w:hAnsi="Times New Roman"/>
          <w:sz w:val="28"/>
          <w:szCs w:val="28"/>
        </w:rPr>
        <w:t xml:space="preserve">30.1. </w:t>
      </w:r>
      <w:r w:rsidR="00961C3F" w:rsidRPr="00611AE0">
        <w:rPr>
          <w:rFonts w:ascii="Times New Roman" w:hAnsi="Times New Roman"/>
          <w:sz w:val="28"/>
          <w:szCs w:val="28"/>
        </w:rPr>
        <w:t>ОБАС на прочие виды расходов, специально не указанные в настоящей Методике</w:t>
      </w:r>
      <w:r w:rsidR="00381B05" w:rsidRPr="00611AE0">
        <w:rPr>
          <w:rFonts w:ascii="Times New Roman" w:hAnsi="Times New Roman"/>
          <w:sz w:val="28"/>
          <w:szCs w:val="28"/>
        </w:rPr>
        <w:t xml:space="preserve"> планирования</w:t>
      </w:r>
      <w:r w:rsidR="00961C3F" w:rsidRPr="00611AE0">
        <w:rPr>
          <w:rFonts w:ascii="Times New Roman" w:hAnsi="Times New Roman"/>
          <w:sz w:val="28"/>
          <w:szCs w:val="28"/>
        </w:rPr>
        <w:t>, составляется согласно Приложению 2</w:t>
      </w:r>
      <w:r w:rsidR="00E7381D" w:rsidRPr="00611AE0">
        <w:rPr>
          <w:rFonts w:ascii="Times New Roman" w:hAnsi="Times New Roman"/>
          <w:sz w:val="28"/>
          <w:szCs w:val="28"/>
        </w:rPr>
        <w:t>9</w:t>
      </w:r>
      <w:r w:rsidR="00961C3F" w:rsidRPr="00611AE0">
        <w:rPr>
          <w:rFonts w:ascii="Times New Roman" w:hAnsi="Times New Roman"/>
          <w:sz w:val="28"/>
          <w:szCs w:val="28"/>
        </w:rPr>
        <w:t xml:space="preserve"> к Порядку.</w:t>
      </w:r>
    </w:p>
    <w:p w14:paraId="31DF5455" w14:textId="743D4036" w:rsidR="00E7381D" w:rsidRPr="00611AE0" w:rsidRDefault="00E7381D" w:rsidP="00E7381D">
      <w:pPr>
        <w:pStyle w:val="Pro-List1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11AE0">
        <w:rPr>
          <w:rFonts w:ascii="Times New Roman" w:hAnsi="Times New Roman"/>
          <w:sz w:val="28"/>
          <w:szCs w:val="28"/>
        </w:rPr>
        <w:t xml:space="preserve">В случаях внесения изменений в плановые объемы на текущий финансовый год и на плановый период в течение финансового года по форме согласно Приложению 29.1 к Порядку. </w:t>
      </w:r>
    </w:p>
    <w:p w14:paraId="17AEB55C" w14:textId="627ED188" w:rsidR="00961C3F" w:rsidRPr="00611AE0" w:rsidRDefault="00611AE0" w:rsidP="001C58E1">
      <w:pPr>
        <w:pStyle w:val="Pro-Gramma"/>
        <w:spacing w:before="0" w:after="0" w:line="240" w:lineRule="auto"/>
        <w:ind w:left="0" w:firstLine="709"/>
        <w:rPr>
          <w:rFonts w:ascii="Times New Roman" w:hAnsi="Times New Roman"/>
          <w:szCs w:val="22"/>
        </w:rPr>
      </w:pPr>
      <w:r w:rsidRPr="00611AE0">
        <w:rPr>
          <w:rFonts w:ascii="Times New Roman" w:hAnsi="Times New Roman"/>
          <w:sz w:val="28"/>
          <w:szCs w:val="28"/>
        </w:rPr>
        <w:t xml:space="preserve">30.2. </w:t>
      </w:r>
      <w:r w:rsidR="00961C3F" w:rsidRPr="00611AE0">
        <w:rPr>
          <w:rFonts w:ascii="Times New Roman" w:hAnsi="Times New Roman"/>
          <w:sz w:val="28"/>
          <w:szCs w:val="28"/>
        </w:rPr>
        <w:t>Расчеты бюджетных ассигнований на прочие виды расходов, специально не указанные в настоящей Методике</w:t>
      </w:r>
      <w:r w:rsidR="00381B05" w:rsidRPr="00611AE0">
        <w:rPr>
          <w:rFonts w:ascii="Times New Roman" w:hAnsi="Times New Roman"/>
          <w:sz w:val="28"/>
          <w:szCs w:val="28"/>
        </w:rPr>
        <w:t xml:space="preserve"> планирования</w:t>
      </w:r>
      <w:r w:rsidR="00961C3F" w:rsidRPr="00611AE0">
        <w:rPr>
          <w:rFonts w:ascii="Times New Roman" w:hAnsi="Times New Roman"/>
          <w:sz w:val="28"/>
          <w:szCs w:val="28"/>
        </w:rPr>
        <w:t>, представляются в составе ОБАС (в свободном формате).</w:t>
      </w:r>
    </w:p>
    <w:p w14:paraId="25905D14" w14:textId="77777777" w:rsidR="00123D92" w:rsidRDefault="00123D92" w:rsidP="00961C3F">
      <w:pPr>
        <w:pStyle w:val="11"/>
        <w:jc w:val="center"/>
      </w:pPr>
    </w:p>
    <w:sectPr w:rsidR="00123D92" w:rsidSect="005A431A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36FE5"/>
    <w:multiLevelType w:val="multilevel"/>
    <w:tmpl w:val="1ABE2A16"/>
    <w:lvl w:ilvl="0">
      <w:start w:val="3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D847A4C"/>
    <w:multiLevelType w:val="hybridMultilevel"/>
    <w:tmpl w:val="ED265D5A"/>
    <w:lvl w:ilvl="0" w:tplc="6D12E7E6">
      <w:start w:val="3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226F2887"/>
    <w:multiLevelType w:val="hybridMultilevel"/>
    <w:tmpl w:val="FD96E9D8"/>
    <w:lvl w:ilvl="0" w:tplc="1410FEB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397215A4"/>
    <w:multiLevelType w:val="hybridMultilevel"/>
    <w:tmpl w:val="E32C9C24"/>
    <w:lvl w:ilvl="0" w:tplc="6D12E7E6">
      <w:start w:val="3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423E7D97"/>
    <w:multiLevelType w:val="hybridMultilevel"/>
    <w:tmpl w:val="9E4C75CC"/>
    <w:lvl w:ilvl="0" w:tplc="6D12E7E6">
      <w:start w:val="3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481D3697"/>
    <w:multiLevelType w:val="hybridMultilevel"/>
    <w:tmpl w:val="62BE77DE"/>
    <w:lvl w:ilvl="0" w:tplc="2F424290">
      <w:start w:val="1"/>
      <w:numFmt w:val="decimal"/>
      <w:lvlText w:val="%1."/>
      <w:lvlJc w:val="left"/>
      <w:pPr>
        <w:tabs>
          <w:tab w:val="num" w:pos="1491"/>
        </w:tabs>
        <w:ind w:left="1191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D270800"/>
    <w:multiLevelType w:val="hybridMultilevel"/>
    <w:tmpl w:val="9348CC1E"/>
    <w:lvl w:ilvl="0" w:tplc="6D12E7E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4BB2CB1"/>
    <w:multiLevelType w:val="hybridMultilevel"/>
    <w:tmpl w:val="E2520586"/>
    <w:lvl w:ilvl="0" w:tplc="6D12E7E6">
      <w:start w:val="3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F845AF6"/>
    <w:multiLevelType w:val="hybridMultilevel"/>
    <w:tmpl w:val="934AF3AE"/>
    <w:lvl w:ilvl="0" w:tplc="87A06D2C">
      <w:start w:val="1"/>
      <w:numFmt w:val="decimal"/>
      <w:lvlText w:val="%1."/>
      <w:lvlJc w:val="left"/>
      <w:pPr>
        <w:ind w:left="1695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726AF8"/>
    <w:multiLevelType w:val="hybridMultilevel"/>
    <w:tmpl w:val="4E7A37A8"/>
    <w:lvl w:ilvl="0" w:tplc="D92E3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12E7E6">
      <w:start w:val="3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46DFA"/>
    <w:multiLevelType w:val="hybridMultilevel"/>
    <w:tmpl w:val="2C2AB2D0"/>
    <w:lvl w:ilvl="0" w:tplc="0419000F">
      <w:start w:val="1"/>
      <w:numFmt w:val="decimal"/>
      <w:lvlText w:val="%1."/>
      <w:lvlJc w:val="left"/>
      <w:pPr>
        <w:ind w:left="3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  <w:rPr>
        <w:rFonts w:cs="Times New Roman"/>
      </w:rPr>
    </w:lvl>
  </w:abstractNum>
  <w:num w:numId="1" w16cid:durableId="859201121">
    <w:abstractNumId w:val="9"/>
  </w:num>
  <w:num w:numId="2" w16cid:durableId="41447310">
    <w:abstractNumId w:val="2"/>
  </w:num>
  <w:num w:numId="3" w16cid:durableId="1395858777">
    <w:abstractNumId w:val="7"/>
  </w:num>
  <w:num w:numId="4" w16cid:durableId="615405509">
    <w:abstractNumId w:val="1"/>
  </w:num>
  <w:num w:numId="5" w16cid:durableId="714936194">
    <w:abstractNumId w:val="6"/>
  </w:num>
  <w:num w:numId="6" w16cid:durableId="1322275394">
    <w:abstractNumId w:val="4"/>
  </w:num>
  <w:num w:numId="7" w16cid:durableId="1465001936">
    <w:abstractNumId w:val="3"/>
  </w:num>
  <w:num w:numId="8" w16cid:durableId="906308312">
    <w:abstractNumId w:val="5"/>
  </w:num>
  <w:num w:numId="9" w16cid:durableId="1132869975">
    <w:abstractNumId w:val="0"/>
  </w:num>
  <w:num w:numId="10" w16cid:durableId="15467677">
    <w:abstractNumId w:val="10"/>
  </w:num>
  <w:num w:numId="11" w16cid:durableId="1121344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86"/>
    <w:rsid w:val="00006473"/>
    <w:rsid w:val="00011346"/>
    <w:rsid w:val="00014480"/>
    <w:rsid w:val="00022823"/>
    <w:rsid w:val="00022BB3"/>
    <w:rsid w:val="00024B81"/>
    <w:rsid w:val="00024CD9"/>
    <w:rsid w:val="0002521C"/>
    <w:rsid w:val="00030638"/>
    <w:rsid w:val="00042954"/>
    <w:rsid w:val="00052180"/>
    <w:rsid w:val="0006576A"/>
    <w:rsid w:val="00070178"/>
    <w:rsid w:val="000703A1"/>
    <w:rsid w:val="00073EC2"/>
    <w:rsid w:val="00085A5D"/>
    <w:rsid w:val="000934E5"/>
    <w:rsid w:val="00096427"/>
    <w:rsid w:val="000A0380"/>
    <w:rsid w:val="000A43F7"/>
    <w:rsid w:val="000A6C59"/>
    <w:rsid w:val="000B63CE"/>
    <w:rsid w:val="000B7EF3"/>
    <w:rsid w:val="000E498F"/>
    <w:rsid w:val="000E4D36"/>
    <w:rsid w:val="000E5474"/>
    <w:rsid w:val="000E7257"/>
    <w:rsid w:val="000F3A1D"/>
    <w:rsid w:val="00101AD1"/>
    <w:rsid w:val="00107E5D"/>
    <w:rsid w:val="001138D9"/>
    <w:rsid w:val="00115558"/>
    <w:rsid w:val="001163EE"/>
    <w:rsid w:val="00116552"/>
    <w:rsid w:val="00121626"/>
    <w:rsid w:val="00123D74"/>
    <w:rsid w:val="00123D92"/>
    <w:rsid w:val="00123E5E"/>
    <w:rsid w:val="00124077"/>
    <w:rsid w:val="00124F0B"/>
    <w:rsid w:val="00132828"/>
    <w:rsid w:val="00132FA7"/>
    <w:rsid w:val="0014351A"/>
    <w:rsid w:val="00143B28"/>
    <w:rsid w:val="001458E8"/>
    <w:rsid w:val="00156CFD"/>
    <w:rsid w:val="001619A1"/>
    <w:rsid w:val="00162990"/>
    <w:rsid w:val="00176514"/>
    <w:rsid w:val="0019355D"/>
    <w:rsid w:val="001A525A"/>
    <w:rsid w:val="001A5EF6"/>
    <w:rsid w:val="001A71EE"/>
    <w:rsid w:val="001C0CBD"/>
    <w:rsid w:val="001C58E1"/>
    <w:rsid w:val="001C6F37"/>
    <w:rsid w:val="001E113C"/>
    <w:rsid w:val="001F3217"/>
    <w:rsid w:val="001F3BC6"/>
    <w:rsid w:val="001F4D1E"/>
    <w:rsid w:val="001F524D"/>
    <w:rsid w:val="001F5F26"/>
    <w:rsid w:val="0022291B"/>
    <w:rsid w:val="002256EE"/>
    <w:rsid w:val="002371DA"/>
    <w:rsid w:val="00241412"/>
    <w:rsid w:val="00241F03"/>
    <w:rsid w:val="0024698C"/>
    <w:rsid w:val="00256982"/>
    <w:rsid w:val="0025765F"/>
    <w:rsid w:val="00257662"/>
    <w:rsid w:val="00262449"/>
    <w:rsid w:val="002636CB"/>
    <w:rsid w:val="002745CA"/>
    <w:rsid w:val="00277A45"/>
    <w:rsid w:val="00292703"/>
    <w:rsid w:val="00292ED8"/>
    <w:rsid w:val="00294E3B"/>
    <w:rsid w:val="00295BC3"/>
    <w:rsid w:val="002A5C3F"/>
    <w:rsid w:val="002B3A53"/>
    <w:rsid w:val="002B46B6"/>
    <w:rsid w:val="002C0F21"/>
    <w:rsid w:val="002D226A"/>
    <w:rsid w:val="002D436F"/>
    <w:rsid w:val="002D7794"/>
    <w:rsid w:val="002F0B45"/>
    <w:rsid w:val="002F3170"/>
    <w:rsid w:val="002F7569"/>
    <w:rsid w:val="00306150"/>
    <w:rsid w:val="00307BF1"/>
    <w:rsid w:val="00314006"/>
    <w:rsid w:val="00326904"/>
    <w:rsid w:val="00337929"/>
    <w:rsid w:val="00351815"/>
    <w:rsid w:val="00352E39"/>
    <w:rsid w:val="003568EF"/>
    <w:rsid w:val="003622A7"/>
    <w:rsid w:val="003732EE"/>
    <w:rsid w:val="00373CD5"/>
    <w:rsid w:val="00381199"/>
    <w:rsid w:val="00381B05"/>
    <w:rsid w:val="00383E37"/>
    <w:rsid w:val="0038476F"/>
    <w:rsid w:val="00386665"/>
    <w:rsid w:val="003909FC"/>
    <w:rsid w:val="0039254C"/>
    <w:rsid w:val="00394162"/>
    <w:rsid w:val="003A69DE"/>
    <w:rsid w:val="003C2F43"/>
    <w:rsid w:val="003C4840"/>
    <w:rsid w:val="003D3C1C"/>
    <w:rsid w:val="003D49CE"/>
    <w:rsid w:val="003D51A5"/>
    <w:rsid w:val="003D64AC"/>
    <w:rsid w:val="003F367C"/>
    <w:rsid w:val="003F7341"/>
    <w:rsid w:val="0040694B"/>
    <w:rsid w:val="00410593"/>
    <w:rsid w:val="00417551"/>
    <w:rsid w:val="00425F51"/>
    <w:rsid w:val="00440DD8"/>
    <w:rsid w:val="00442AFB"/>
    <w:rsid w:val="004465D6"/>
    <w:rsid w:val="0045068F"/>
    <w:rsid w:val="0045357A"/>
    <w:rsid w:val="004568A5"/>
    <w:rsid w:val="00456C73"/>
    <w:rsid w:val="004604D4"/>
    <w:rsid w:val="00471D65"/>
    <w:rsid w:val="00477A40"/>
    <w:rsid w:val="00480A93"/>
    <w:rsid w:val="0048433F"/>
    <w:rsid w:val="00484F6C"/>
    <w:rsid w:val="00491B6E"/>
    <w:rsid w:val="004A547C"/>
    <w:rsid w:val="004A616A"/>
    <w:rsid w:val="004A7FE4"/>
    <w:rsid w:val="004B35A9"/>
    <w:rsid w:val="004D557C"/>
    <w:rsid w:val="004E0B42"/>
    <w:rsid w:val="004E587B"/>
    <w:rsid w:val="004F0ECC"/>
    <w:rsid w:val="004F1E3F"/>
    <w:rsid w:val="004F5919"/>
    <w:rsid w:val="004F6705"/>
    <w:rsid w:val="0051666F"/>
    <w:rsid w:val="00533000"/>
    <w:rsid w:val="005334D8"/>
    <w:rsid w:val="00535B9A"/>
    <w:rsid w:val="00536F60"/>
    <w:rsid w:val="00540268"/>
    <w:rsid w:val="0054246E"/>
    <w:rsid w:val="005471FD"/>
    <w:rsid w:val="00547BE6"/>
    <w:rsid w:val="00553B86"/>
    <w:rsid w:val="0055700F"/>
    <w:rsid w:val="0055701E"/>
    <w:rsid w:val="00562EB5"/>
    <w:rsid w:val="0056563C"/>
    <w:rsid w:val="00565815"/>
    <w:rsid w:val="00565F09"/>
    <w:rsid w:val="00586543"/>
    <w:rsid w:val="00595C1C"/>
    <w:rsid w:val="005A431A"/>
    <w:rsid w:val="005B0CD2"/>
    <w:rsid w:val="005B268D"/>
    <w:rsid w:val="005B5690"/>
    <w:rsid w:val="005B771F"/>
    <w:rsid w:val="005B793B"/>
    <w:rsid w:val="005B7CFF"/>
    <w:rsid w:val="005C0DA8"/>
    <w:rsid w:val="005C1BDD"/>
    <w:rsid w:val="005C2463"/>
    <w:rsid w:val="005D5523"/>
    <w:rsid w:val="005E215A"/>
    <w:rsid w:val="005E703F"/>
    <w:rsid w:val="005E749F"/>
    <w:rsid w:val="005F22A2"/>
    <w:rsid w:val="005F4E99"/>
    <w:rsid w:val="005F718B"/>
    <w:rsid w:val="00611AE0"/>
    <w:rsid w:val="00621703"/>
    <w:rsid w:val="00624C66"/>
    <w:rsid w:val="00624DB3"/>
    <w:rsid w:val="00626EC0"/>
    <w:rsid w:val="006277DA"/>
    <w:rsid w:val="00631787"/>
    <w:rsid w:val="00632855"/>
    <w:rsid w:val="00640800"/>
    <w:rsid w:val="006422E2"/>
    <w:rsid w:val="006424FB"/>
    <w:rsid w:val="00664E57"/>
    <w:rsid w:val="00667125"/>
    <w:rsid w:val="00672296"/>
    <w:rsid w:val="00674211"/>
    <w:rsid w:val="006763E1"/>
    <w:rsid w:val="00685501"/>
    <w:rsid w:val="006924CE"/>
    <w:rsid w:val="00694B96"/>
    <w:rsid w:val="006A0A2C"/>
    <w:rsid w:val="006A4B11"/>
    <w:rsid w:val="006D5199"/>
    <w:rsid w:val="006D7958"/>
    <w:rsid w:val="006E3628"/>
    <w:rsid w:val="006E473F"/>
    <w:rsid w:val="006E5BD8"/>
    <w:rsid w:val="0071460D"/>
    <w:rsid w:val="00717ACC"/>
    <w:rsid w:val="007338BF"/>
    <w:rsid w:val="00744799"/>
    <w:rsid w:val="00752F0C"/>
    <w:rsid w:val="007620B4"/>
    <w:rsid w:val="00762352"/>
    <w:rsid w:val="00763112"/>
    <w:rsid w:val="0078508F"/>
    <w:rsid w:val="00794F55"/>
    <w:rsid w:val="007A759C"/>
    <w:rsid w:val="007C2531"/>
    <w:rsid w:val="007D1373"/>
    <w:rsid w:val="007D53E0"/>
    <w:rsid w:val="007E3D2F"/>
    <w:rsid w:val="007E4830"/>
    <w:rsid w:val="007F6792"/>
    <w:rsid w:val="008056C7"/>
    <w:rsid w:val="00807081"/>
    <w:rsid w:val="008136EB"/>
    <w:rsid w:val="00832A80"/>
    <w:rsid w:val="0083383B"/>
    <w:rsid w:val="00836417"/>
    <w:rsid w:val="00840BBD"/>
    <w:rsid w:val="00841DB4"/>
    <w:rsid w:val="00872ED9"/>
    <w:rsid w:val="00874926"/>
    <w:rsid w:val="00882083"/>
    <w:rsid w:val="00883547"/>
    <w:rsid w:val="0088769B"/>
    <w:rsid w:val="00896879"/>
    <w:rsid w:val="008A1345"/>
    <w:rsid w:val="008A3389"/>
    <w:rsid w:val="008A7193"/>
    <w:rsid w:val="008C11E2"/>
    <w:rsid w:val="008C3D41"/>
    <w:rsid w:val="008D0E52"/>
    <w:rsid w:val="008D413A"/>
    <w:rsid w:val="008E2A23"/>
    <w:rsid w:val="008E67F6"/>
    <w:rsid w:val="008F182C"/>
    <w:rsid w:val="008F2CA2"/>
    <w:rsid w:val="008F59DE"/>
    <w:rsid w:val="009144E4"/>
    <w:rsid w:val="00932889"/>
    <w:rsid w:val="00935D3E"/>
    <w:rsid w:val="00936F1C"/>
    <w:rsid w:val="00952742"/>
    <w:rsid w:val="00952D51"/>
    <w:rsid w:val="00953595"/>
    <w:rsid w:val="009568D5"/>
    <w:rsid w:val="0096110C"/>
    <w:rsid w:val="00961C3F"/>
    <w:rsid w:val="00963ECF"/>
    <w:rsid w:val="0096767A"/>
    <w:rsid w:val="009751A7"/>
    <w:rsid w:val="009908F0"/>
    <w:rsid w:val="009925CC"/>
    <w:rsid w:val="009953FC"/>
    <w:rsid w:val="009B11E8"/>
    <w:rsid w:val="009C01DD"/>
    <w:rsid w:val="009C749E"/>
    <w:rsid w:val="009E0386"/>
    <w:rsid w:val="009E03E4"/>
    <w:rsid w:val="009E173C"/>
    <w:rsid w:val="009E3EA7"/>
    <w:rsid w:val="009F19F7"/>
    <w:rsid w:val="00A06D09"/>
    <w:rsid w:val="00A07851"/>
    <w:rsid w:val="00A24DDA"/>
    <w:rsid w:val="00A36993"/>
    <w:rsid w:val="00A37FEE"/>
    <w:rsid w:val="00A60D57"/>
    <w:rsid w:val="00A64D7C"/>
    <w:rsid w:val="00A66BE8"/>
    <w:rsid w:val="00A674AD"/>
    <w:rsid w:val="00A802F3"/>
    <w:rsid w:val="00A82D33"/>
    <w:rsid w:val="00A9061E"/>
    <w:rsid w:val="00AA093D"/>
    <w:rsid w:val="00AA60C8"/>
    <w:rsid w:val="00AB49F7"/>
    <w:rsid w:val="00AC24E2"/>
    <w:rsid w:val="00AC2573"/>
    <w:rsid w:val="00AC2B0D"/>
    <w:rsid w:val="00AC551E"/>
    <w:rsid w:val="00AC66D9"/>
    <w:rsid w:val="00AC7703"/>
    <w:rsid w:val="00AD089F"/>
    <w:rsid w:val="00AD69B2"/>
    <w:rsid w:val="00AE7E35"/>
    <w:rsid w:val="00AF1FA9"/>
    <w:rsid w:val="00AF4FBE"/>
    <w:rsid w:val="00B0526E"/>
    <w:rsid w:val="00B05340"/>
    <w:rsid w:val="00B06651"/>
    <w:rsid w:val="00B16C48"/>
    <w:rsid w:val="00B17A37"/>
    <w:rsid w:val="00B205B9"/>
    <w:rsid w:val="00B27A6D"/>
    <w:rsid w:val="00B3493E"/>
    <w:rsid w:val="00B34FF3"/>
    <w:rsid w:val="00B431CE"/>
    <w:rsid w:val="00B45BA8"/>
    <w:rsid w:val="00B518FE"/>
    <w:rsid w:val="00B63BD7"/>
    <w:rsid w:val="00B64349"/>
    <w:rsid w:val="00B64A9E"/>
    <w:rsid w:val="00B72C2D"/>
    <w:rsid w:val="00B831ED"/>
    <w:rsid w:val="00B94569"/>
    <w:rsid w:val="00BA1AB8"/>
    <w:rsid w:val="00BA6DBF"/>
    <w:rsid w:val="00BB1516"/>
    <w:rsid w:val="00BC0234"/>
    <w:rsid w:val="00BC19EE"/>
    <w:rsid w:val="00BC7848"/>
    <w:rsid w:val="00BD37A0"/>
    <w:rsid w:val="00BE3CA1"/>
    <w:rsid w:val="00BE3EE2"/>
    <w:rsid w:val="00BF62EC"/>
    <w:rsid w:val="00C031BD"/>
    <w:rsid w:val="00C0464C"/>
    <w:rsid w:val="00C0490A"/>
    <w:rsid w:val="00C20B29"/>
    <w:rsid w:val="00C259B4"/>
    <w:rsid w:val="00C31F9C"/>
    <w:rsid w:val="00C37213"/>
    <w:rsid w:val="00C417C3"/>
    <w:rsid w:val="00C41FCA"/>
    <w:rsid w:val="00C46FA4"/>
    <w:rsid w:val="00C700E2"/>
    <w:rsid w:val="00C91CD2"/>
    <w:rsid w:val="00C9279B"/>
    <w:rsid w:val="00C97794"/>
    <w:rsid w:val="00CA1150"/>
    <w:rsid w:val="00CA4100"/>
    <w:rsid w:val="00CA4972"/>
    <w:rsid w:val="00CB2103"/>
    <w:rsid w:val="00CB4319"/>
    <w:rsid w:val="00CC0352"/>
    <w:rsid w:val="00CC03E1"/>
    <w:rsid w:val="00CC1779"/>
    <w:rsid w:val="00CC3535"/>
    <w:rsid w:val="00CD0F7C"/>
    <w:rsid w:val="00CD3720"/>
    <w:rsid w:val="00CD4D74"/>
    <w:rsid w:val="00CD6F5E"/>
    <w:rsid w:val="00CE3245"/>
    <w:rsid w:val="00CF0D77"/>
    <w:rsid w:val="00CF1FA9"/>
    <w:rsid w:val="00CF5209"/>
    <w:rsid w:val="00D002D4"/>
    <w:rsid w:val="00D01C0D"/>
    <w:rsid w:val="00D12ECB"/>
    <w:rsid w:val="00D21DC4"/>
    <w:rsid w:val="00D2290B"/>
    <w:rsid w:val="00D246C7"/>
    <w:rsid w:val="00D308C5"/>
    <w:rsid w:val="00D55922"/>
    <w:rsid w:val="00D616CE"/>
    <w:rsid w:val="00D63812"/>
    <w:rsid w:val="00D6539D"/>
    <w:rsid w:val="00D671B4"/>
    <w:rsid w:val="00D6772A"/>
    <w:rsid w:val="00D67D2D"/>
    <w:rsid w:val="00D70920"/>
    <w:rsid w:val="00D710E8"/>
    <w:rsid w:val="00D71EFB"/>
    <w:rsid w:val="00D77304"/>
    <w:rsid w:val="00D8328D"/>
    <w:rsid w:val="00D9014B"/>
    <w:rsid w:val="00D90BBA"/>
    <w:rsid w:val="00D9213E"/>
    <w:rsid w:val="00D931DD"/>
    <w:rsid w:val="00D93365"/>
    <w:rsid w:val="00D96E20"/>
    <w:rsid w:val="00DA07D0"/>
    <w:rsid w:val="00DA3A9A"/>
    <w:rsid w:val="00DB6FF9"/>
    <w:rsid w:val="00DC0384"/>
    <w:rsid w:val="00DC38FB"/>
    <w:rsid w:val="00DD6E36"/>
    <w:rsid w:val="00DE1963"/>
    <w:rsid w:val="00DF748C"/>
    <w:rsid w:val="00E00E0E"/>
    <w:rsid w:val="00E02018"/>
    <w:rsid w:val="00E10D33"/>
    <w:rsid w:val="00E14BCE"/>
    <w:rsid w:val="00E15400"/>
    <w:rsid w:val="00E3177E"/>
    <w:rsid w:val="00E339DD"/>
    <w:rsid w:val="00E377F7"/>
    <w:rsid w:val="00E4513D"/>
    <w:rsid w:val="00E53B90"/>
    <w:rsid w:val="00E55516"/>
    <w:rsid w:val="00E6234F"/>
    <w:rsid w:val="00E71345"/>
    <w:rsid w:val="00E7381D"/>
    <w:rsid w:val="00E742D5"/>
    <w:rsid w:val="00E83455"/>
    <w:rsid w:val="00E851F4"/>
    <w:rsid w:val="00E879A6"/>
    <w:rsid w:val="00E90187"/>
    <w:rsid w:val="00E91E74"/>
    <w:rsid w:val="00E92B0D"/>
    <w:rsid w:val="00E9536D"/>
    <w:rsid w:val="00E96BA5"/>
    <w:rsid w:val="00EA6240"/>
    <w:rsid w:val="00EC1D71"/>
    <w:rsid w:val="00EC5167"/>
    <w:rsid w:val="00ED5123"/>
    <w:rsid w:val="00EE0710"/>
    <w:rsid w:val="00EE3F43"/>
    <w:rsid w:val="00EE6D76"/>
    <w:rsid w:val="00EF6D01"/>
    <w:rsid w:val="00F0207F"/>
    <w:rsid w:val="00F11336"/>
    <w:rsid w:val="00F11E2A"/>
    <w:rsid w:val="00F344A7"/>
    <w:rsid w:val="00F44BB7"/>
    <w:rsid w:val="00F468C4"/>
    <w:rsid w:val="00F46C09"/>
    <w:rsid w:val="00F47010"/>
    <w:rsid w:val="00F4726A"/>
    <w:rsid w:val="00F52818"/>
    <w:rsid w:val="00F62D15"/>
    <w:rsid w:val="00F63B74"/>
    <w:rsid w:val="00F63BF4"/>
    <w:rsid w:val="00F6686C"/>
    <w:rsid w:val="00F75008"/>
    <w:rsid w:val="00F7586A"/>
    <w:rsid w:val="00F81F08"/>
    <w:rsid w:val="00FA5F65"/>
    <w:rsid w:val="00FC7BD1"/>
    <w:rsid w:val="00FD09EF"/>
    <w:rsid w:val="00FD6FE6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BF83"/>
  <w15:docId w15:val="{E43CD3F7-9503-40E4-AC08-C8498DF9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38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E03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7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Pro-Gramma"/>
    <w:link w:val="40"/>
    <w:qFormat/>
    <w:rsid w:val="009E0386"/>
    <w:pPr>
      <w:keepNext/>
      <w:spacing w:before="480" w:after="240" w:line="240" w:lineRule="auto"/>
      <w:ind w:left="284"/>
      <w:outlineLvl w:val="3"/>
    </w:pPr>
    <w:rPr>
      <w:rFonts w:ascii="Verdana" w:eastAsia="Calibri" w:hAnsi="Verdana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38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9E0386"/>
    <w:rPr>
      <w:rFonts w:ascii="Verdana" w:eastAsia="Calibri" w:hAnsi="Verdana" w:cs="Times New Roman"/>
      <w:b/>
      <w:bCs/>
      <w:sz w:val="20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9E0386"/>
    <w:pPr>
      <w:spacing w:before="120" w:line="288" w:lineRule="auto"/>
      <w:ind w:left="1134"/>
      <w:jc w:val="both"/>
    </w:pPr>
    <w:rPr>
      <w:rFonts w:ascii="Georgia" w:eastAsia="Calibri" w:hAnsi="Georgia"/>
      <w:szCs w:val="24"/>
    </w:rPr>
  </w:style>
  <w:style w:type="character" w:customStyle="1" w:styleId="Pro-Gramma0">
    <w:name w:val="Pro-Gramma Знак"/>
    <w:basedOn w:val="a0"/>
    <w:link w:val="Pro-Gramma"/>
    <w:locked/>
    <w:rsid w:val="009E0386"/>
    <w:rPr>
      <w:rFonts w:ascii="Georgia" w:eastAsia="Calibri" w:hAnsi="Georgia" w:cs="Times New Roman"/>
      <w:szCs w:val="24"/>
    </w:rPr>
  </w:style>
  <w:style w:type="paragraph" w:customStyle="1" w:styleId="Pro-List1">
    <w:name w:val="Pro-List #1"/>
    <w:basedOn w:val="Pro-Gramma"/>
    <w:link w:val="Pro-List10"/>
    <w:rsid w:val="009E0386"/>
    <w:pPr>
      <w:tabs>
        <w:tab w:val="left" w:pos="1134"/>
      </w:tabs>
      <w:spacing w:before="180"/>
      <w:ind w:hanging="850"/>
    </w:pPr>
  </w:style>
  <w:style w:type="character" w:customStyle="1" w:styleId="Pro-List10">
    <w:name w:val="Pro-List #1 Знак Знак"/>
    <w:basedOn w:val="Pro-Gramma0"/>
    <w:link w:val="Pro-List1"/>
    <w:locked/>
    <w:rsid w:val="009E0386"/>
    <w:rPr>
      <w:rFonts w:ascii="Georgia" w:eastAsia="Calibri" w:hAnsi="Georgia" w:cs="Times New Roman"/>
      <w:szCs w:val="24"/>
    </w:rPr>
  </w:style>
  <w:style w:type="paragraph" w:customStyle="1" w:styleId="11">
    <w:name w:val="Без интервала1"/>
    <w:rsid w:val="009E03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ro-List2">
    <w:name w:val="Pro-List #2"/>
    <w:basedOn w:val="Pro-List1"/>
    <w:rsid w:val="009E0386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9E0386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">
    <w:name w:val="Pro-Tab"/>
    <w:basedOn w:val="Pro-Gramma"/>
    <w:rsid w:val="009E0386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9E0386"/>
    <w:pPr>
      <w:keepNext/>
      <w:spacing w:before="240" w:after="120" w:line="240" w:lineRule="auto"/>
      <w:contextualSpacing/>
    </w:pPr>
    <w:rPr>
      <w:rFonts w:ascii="Tahoma" w:eastAsia="Calibri" w:hAnsi="Tahoma"/>
      <w:b/>
      <w:bCs/>
      <w:color w:val="C41C16"/>
      <w:sz w:val="16"/>
      <w:szCs w:val="20"/>
      <w:lang w:eastAsia="ru-RU"/>
    </w:rPr>
  </w:style>
  <w:style w:type="paragraph" w:customStyle="1" w:styleId="ConsPlusNormal">
    <w:name w:val="ConsPlusNormal"/>
    <w:basedOn w:val="Pro-Gramma"/>
    <w:rsid w:val="009E0386"/>
    <w:pPr>
      <w:tabs>
        <w:tab w:val="left" w:pos="8505"/>
      </w:tabs>
      <w:ind w:left="2041"/>
    </w:pPr>
  </w:style>
  <w:style w:type="character" w:customStyle="1" w:styleId="Pro-Marka">
    <w:name w:val="Pro-Marka"/>
    <w:basedOn w:val="a0"/>
    <w:rsid w:val="009E0386"/>
    <w:rPr>
      <w:rFonts w:cs="Times New Roman"/>
      <w:b/>
      <w:color w:val="C41C16"/>
    </w:rPr>
  </w:style>
  <w:style w:type="paragraph" w:styleId="a3">
    <w:name w:val="header"/>
    <w:basedOn w:val="a"/>
    <w:link w:val="a4"/>
    <w:semiHidden/>
    <w:rsid w:val="009E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9E038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9E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E038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3170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440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229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205B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5B268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B268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rsid w:val="00A802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qFormat/>
    <w:rsid w:val="00A802F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277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Body Text"/>
    <w:basedOn w:val="a"/>
    <w:link w:val="af"/>
    <w:unhideWhenUsed/>
    <w:rsid w:val="006277D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27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77DA"/>
    <w:pPr>
      <w:spacing w:after="120" w:line="259" w:lineRule="auto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77D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33739B6F0E402C14E86552F53B073322D549F2389BDFCC6A76BFA2292FE4FD5B69457EFDF1D735849EC18141482014F49B2787EAB7ACApA24J" TargetMode="External"/><Relationship Id="rId13" Type="http://schemas.openxmlformats.org/officeDocument/2006/relationships/hyperlink" Target="https://login.consultant.ru/link/?req=doc&amp;base=SPB&amp;n=293397&amp;dst=108754" TargetMode="External"/><Relationship Id="rId18" Type="http://schemas.openxmlformats.org/officeDocument/2006/relationships/hyperlink" Target="https://login.consultant.ru/link/?req=doc&amp;base=SPB&amp;n=28783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36957CF623A8A2A5D79515E9A444950A5D58A26437D25323521A7CC4F640AFC2D6D11DB3E751AE24703FC17B45F9C292C754296CC09C7D4zAk3K" TargetMode="External"/><Relationship Id="rId12" Type="http://schemas.openxmlformats.org/officeDocument/2006/relationships/image" Target="media/image3.wmf"/><Relationship Id="rId17" Type="http://schemas.openxmlformats.org/officeDocument/2006/relationships/hyperlink" Target="https://login.consultant.ru/link/?req=doc&amp;base=LAW&amp;n=47284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ACEED2BB99BBCFCB4ABAA87B7290FD523E5EC8CF0D9982CBD3C9CFEF3D5052975C6BFE3C80E479DFDEFB4165k4rFG" TargetMode="External"/><Relationship Id="rId20" Type="http://schemas.openxmlformats.org/officeDocument/2006/relationships/hyperlink" Target="https://login.consultant.ru/link/?req=doc&amp;base=SPB&amp;n=2878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6957CF623A8A2A5D79515E9A444950A5D58A26437D25323521A7CC4F640AFC2D6D11DB3E7411EB4803FC17B45F9C292C754296CC09C7D4zAk3K" TargetMode="External"/><Relationship Id="rId11" Type="http://schemas.openxmlformats.org/officeDocument/2006/relationships/hyperlink" Target="https://login.consultant.ru/link/?req=doc&amp;base=SPB&amp;n=293397&amp;dst=10902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SPB&amp;n=293397&amp;dst=1087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CA077-CB69-4B2F-8655-D457C277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35</Pages>
  <Words>11082</Words>
  <Characters>63171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38</cp:revision>
  <cp:lastPrinted>2024-08-01T12:56:00Z</cp:lastPrinted>
  <dcterms:created xsi:type="dcterms:W3CDTF">2024-08-01T12:17:00Z</dcterms:created>
  <dcterms:modified xsi:type="dcterms:W3CDTF">2024-08-01T14:13:00Z</dcterms:modified>
</cp:coreProperties>
</file>