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16" w:rsidRDefault="002C371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C3716" w:rsidRDefault="002C3716">
      <w:pPr>
        <w:pStyle w:val="ConsPlusNormal"/>
        <w:jc w:val="both"/>
        <w:outlineLvl w:val="0"/>
      </w:pPr>
    </w:p>
    <w:p w:rsidR="002C3716" w:rsidRDefault="002C3716">
      <w:pPr>
        <w:pStyle w:val="ConsPlusNormal"/>
        <w:outlineLvl w:val="0"/>
      </w:pPr>
      <w:r>
        <w:t>Зарегистрировано в Минюсте России 18 декабря 2019 г. N 56863</w:t>
      </w:r>
    </w:p>
    <w:p w:rsidR="002C3716" w:rsidRDefault="002C37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3716" w:rsidRDefault="002C3716">
      <w:pPr>
        <w:pStyle w:val="ConsPlusNormal"/>
      </w:pPr>
    </w:p>
    <w:p w:rsidR="002C3716" w:rsidRDefault="002C3716">
      <w:pPr>
        <w:pStyle w:val="ConsPlusTitle"/>
        <w:jc w:val="center"/>
      </w:pPr>
      <w:r>
        <w:t>МИНИСТЕРСТВО ФИНАНСОВ РОССИЙСКОЙ ФЕДЕРАЦИИ</w:t>
      </w:r>
    </w:p>
    <w:p w:rsidR="002C3716" w:rsidRDefault="002C3716">
      <w:pPr>
        <w:pStyle w:val="ConsPlusTitle"/>
        <w:jc w:val="center"/>
      </w:pPr>
    </w:p>
    <w:p w:rsidR="002C3716" w:rsidRDefault="002C3716">
      <w:pPr>
        <w:pStyle w:val="ConsPlusTitle"/>
        <w:jc w:val="center"/>
      </w:pPr>
      <w:r>
        <w:t>ПРИКАЗ</w:t>
      </w:r>
    </w:p>
    <w:p w:rsidR="002C3716" w:rsidRDefault="002C3716">
      <w:pPr>
        <w:pStyle w:val="ConsPlusTitle"/>
        <w:jc w:val="center"/>
      </w:pPr>
      <w:r>
        <w:t xml:space="preserve">от </w:t>
      </w:r>
      <w:bookmarkStart w:id="0" w:name="_GoBack"/>
      <w:r>
        <w:t>21 ноября 2019 г. N 196н</w:t>
      </w:r>
    </w:p>
    <w:bookmarkEnd w:id="0"/>
    <w:p w:rsidR="002C3716" w:rsidRDefault="002C3716">
      <w:pPr>
        <w:pStyle w:val="ConsPlusTitle"/>
        <w:jc w:val="center"/>
      </w:pPr>
    </w:p>
    <w:p w:rsidR="002C3716" w:rsidRDefault="002C3716">
      <w:pPr>
        <w:pStyle w:val="ConsPlusTitle"/>
        <w:jc w:val="center"/>
      </w:pPr>
      <w:r>
        <w:t>ОБ УТВЕРЖДЕНИИ ФЕДЕРАЛЬНОГО СТАНДАРТА</w:t>
      </w:r>
    </w:p>
    <w:p w:rsidR="002C3716" w:rsidRDefault="002C3716">
      <w:pPr>
        <w:pStyle w:val="ConsPlusTitle"/>
        <w:jc w:val="center"/>
      </w:pPr>
      <w:r>
        <w:t>ВНУТРЕННЕГО ФИНАНСОВОГО АУДИТА "ОПРЕДЕЛЕНИЯ, ПРИНЦИПЫ</w:t>
      </w:r>
    </w:p>
    <w:p w:rsidR="002C3716" w:rsidRDefault="002C3716">
      <w:pPr>
        <w:pStyle w:val="ConsPlusTitle"/>
        <w:jc w:val="center"/>
      </w:pPr>
      <w:r>
        <w:t>И ЗАДАЧИ ВНУТРЕННЕГО ФИНАНСОВОГО АУДИТА"</w:t>
      </w:r>
    </w:p>
    <w:p w:rsidR="002C3716" w:rsidRDefault="002C3716">
      <w:pPr>
        <w:pStyle w:val="ConsPlusNormal"/>
        <w:jc w:val="both"/>
      </w:pPr>
    </w:p>
    <w:p w:rsidR="002C3716" w:rsidRDefault="002C371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5 статьи 160.2-1</w:t>
        </w:r>
      </w:hyperlink>
      <w:r>
        <w:t xml:space="preserve"> и </w:t>
      </w:r>
      <w:hyperlink r:id="rId7" w:history="1">
        <w:r>
          <w:rPr>
            <w:color w:val="0000FF"/>
          </w:rPr>
          <w:t>абзацем сорок пятым статьи 165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2019, N 31, ст. 4466) приказываю: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</w:t>
      </w:r>
      <w:hyperlink w:anchor="P33" w:history="1">
        <w:r>
          <w:rPr>
            <w:color w:val="0000FF"/>
          </w:rPr>
          <w:t>стандарт</w:t>
        </w:r>
      </w:hyperlink>
      <w:r>
        <w:t xml:space="preserve"> внутреннего финансового аудита "Определения, принципы и задачи внутреннего финансового аудита".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2020 года.</w:t>
      </w:r>
    </w:p>
    <w:p w:rsidR="002C3716" w:rsidRDefault="002C3716">
      <w:pPr>
        <w:pStyle w:val="ConsPlusNormal"/>
        <w:ind w:firstLine="540"/>
        <w:jc w:val="both"/>
      </w:pPr>
    </w:p>
    <w:p w:rsidR="002C3716" w:rsidRDefault="002C3716">
      <w:pPr>
        <w:pStyle w:val="ConsPlusNormal"/>
        <w:jc w:val="right"/>
      </w:pPr>
      <w:r>
        <w:t>Первый заместитель</w:t>
      </w:r>
    </w:p>
    <w:p w:rsidR="002C3716" w:rsidRDefault="002C3716">
      <w:pPr>
        <w:pStyle w:val="ConsPlusNormal"/>
        <w:jc w:val="right"/>
      </w:pPr>
      <w:r>
        <w:t>Председателя Правительства</w:t>
      </w:r>
    </w:p>
    <w:p w:rsidR="002C3716" w:rsidRDefault="002C3716">
      <w:pPr>
        <w:pStyle w:val="ConsPlusNormal"/>
        <w:jc w:val="right"/>
      </w:pPr>
      <w:r>
        <w:t>Российской Федерации -</w:t>
      </w:r>
    </w:p>
    <w:p w:rsidR="002C3716" w:rsidRDefault="002C3716">
      <w:pPr>
        <w:pStyle w:val="ConsPlusNormal"/>
        <w:jc w:val="right"/>
      </w:pPr>
      <w:r>
        <w:t>Министр финансов</w:t>
      </w:r>
    </w:p>
    <w:p w:rsidR="002C3716" w:rsidRDefault="002C3716">
      <w:pPr>
        <w:pStyle w:val="ConsPlusNormal"/>
        <w:jc w:val="right"/>
      </w:pPr>
      <w:r>
        <w:t>Российской Федерации</w:t>
      </w:r>
    </w:p>
    <w:p w:rsidR="002C3716" w:rsidRDefault="002C3716">
      <w:pPr>
        <w:pStyle w:val="ConsPlusNormal"/>
        <w:jc w:val="right"/>
      </w:pPr>
      <w:r>
        <w:t>А.Г.СИЛУАНОВ</w:t>
      </w:r>
    </w:p>
    <w:p w:rsidR="002C3716" w:rsidRDefault="002C3716">
      <w:pPr>
        <w:pStyle w:val="ConsPlusNormal"/>
        <w:jc w:val="right"/>
      </w:pPr>
    </w:p>
    <w:p w:rsidR="002C3716" w:rsidRDefault="002C3716">
      <w:pPr>
        <w:pStyle w:val="ConsPlusNormal"/>
        <w:jc w:val="right"/>
      </w:pPr>
    </w:p>
    <w:p w:rsidR="002C3716" w:rsidRDefault="002C3716">
      <w:pPr>
        <w:pStyle w:val="ConsPlusNormal"/>
        <w:jc w:val="right"/>
      </w:pPr>
    </w:p>
    <w:p w:rsidR="002C3716" w:rsidRDefault="002C3716">
      <w:pPr>
        <w:pStyle w:val="ConsPlusNormal"/>
        <w:jc w:val="right"/>
      </w:pPr>
    </w:p>
    <w:p w:rsidR="002C3716" w:rsidRDefault="002C3716">
      <w:pPr>
        <w:pStyle w:val="ConsPlusNormal"/>
        <w:jc w:val="right"/>
      </w:pPr>
    </w:p>
    <w:p w:rsidR="002C3716" w:rsidRDefault="002C3716">
      <w:pPr>
        <w:pStyle w:val="ConsPlusNormal"/>
        <w:jc w:val="right"/>
        <w:outlineLvl w:val="0"/>
      </w:pPr>
      <w:r>
        <w:t>Утвержден</w:t>
      </w:r>
    </w:p>
    <w:p w:rsidR="002C3716" w:rsidRDefault="002C3716">
      <w:pPr>
        <w:pStyle w:val="ConsPlusNormal"/>
        <w:jc w:val="right"/>
      </w:pPr>
      <w:r>
        <w:t>приказом Министерства финансов</w:t>
      </w:r>
    </w:p>
    <w:p w:rsidR="002C3716" w:rsidRDefault="002C3716">
      <w:pPr>
        <w:pStyle w:val="ConsPlusNormal"/>
        <w:jc w:val="right"/>
      </w:pPr>
      <w:r>
        <w:t>Российской Федерации</w:t>
      </w:r>
    </w:p>
    <w:p w:rsidR="002C3716" w:rsidRDefault="002C3716">
      <w:pPr>
        <w:pStyle w:val="ConsPlusNormal"/>
        <w:jc w:val="right"/>
      </w:pPr>
      <w:r>
        <w:t>от 21.11.2019 N 196н</w:t>
      </w:r>
    </w:p>
    <w:p w:rsidR="002C3716" w:rsidRDefault="002C3716">
      <w:pPr>
        <w:pStyle w:val="ConsPlusNormal"/>
        <w:jc w:val="right"/>
      </w:pPr>
    </w:p>
    <w:p w:rsidR="002C3716" w:rsidRDefault="002C3716">
      <w:pPr>
        <w:pStyle w:val="ConsPlusTitle"/>
        <w:jc w:val="center"/>
      </w:pPr>
      <w:bookmarkStart w:id="1" w:name="P33"/>
      <w:bookmarkEnd w:id="1"/>
      <w:r>
        <w:t>ФЕДЕРАЛЬНЫЙ СТАНДАРТ</w:t>
      </w:r>
    </w:p>
    <w:p w:rsidR="002C3716" w:rsidRDefault="002C3716">
      <w:pPr>
        <w:pStyle w:val="ConsPlusTitle"/>
        <w:jc w:val="center"/>
      </w:pPr>
      <w:r>
        <w:t>ВНУТРЕННЕГО ФИНАНСОВОГО АУДИТА "ОПРЕДЕЛЕНИЯ, ПРИНЦИПЫ</w:t>
      </w:r>
    </w:p>
    <w:p w:rsidR="002C3716" w:rsidRDefault="002C3716">
      <w:pPr>
        <w:pStyle w:val="ConsPlusTitle"/>
        <w:jc w:val="center"/>
      </w:pPr>
      <w:r>
        <w:t>И ЗАДАЧИ ВНУТРЕННЕГО ФИНАНСОВОГО АУДИТА"</w:t>
      </w:r>
    </w:p>
    <w:p w:rsidR="002C3716" w:rsidRDefault="002C3716">
      <w:pPr>
        <w:pStyle w:val="ConsPlusNormal"/>
        <w:jc w:val="center"/>
      </w:pPr>
    </w:p>
    <w:p w:rsidR="002C3716" w:rsidRDefault="002C3716">
      <w:pPr>
        <w:pStyle w:val="ConsPlusTitle"/>
        <w:jc w:val="center"/>
        <w:outlineLvl w:val="1"/>
      </w:pPr>
      <w:r>
        <w:t>I. Общие положения</w:t>
      </w:r>
    </w:p>
    <w:p w:rsidR="002C3716" w:rsidRDefault="002C3716">
      <w:pPr>
        <w:pStyle w:val="ConsPlusNormal"/>
        <w:jc w:val="center"/>
      </w:pPr>
    </w:p>
    <w:p w:rsidR="002C3716" w:rsidRDefault="002C3716">
      <w:pPr>
        <w:pStyle w:val="ConsPlusNormal"/>
        <w:ind w:firstLine="540"/>
        <w:jc w:val="both"/>
      </w:pPr>
      <w:r>
        <w:t xml:space="preserve">1. Настоящий федеральный стандарт внутреннего финансового аудита "Определения, принципы и задачи внутреннего финансового аудита" (далее - Стандарт) разработан в соответствии со </w:t>
      </w:r>
      <w:hyperlink r:id="rId8" w:history="1">
        <w:r>
          <w:rPr>
            <w:color w:val="0000FF"/>
          </w:rPr>
          <w:t>статьей 160.2-1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</w:t>
      </w:r>
      <w:proofErr w:type="gramStart"/>
      <w:r>
        <w:t xml:space="preserve">2019, N 30, ст. 4101) и применяется должностными лицами (работниками)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- главные администраторы бюджетных средств), распорядителей бюджетных средств, получателей бюджетных средств, администраторов доходов бюджета, </w:t>
      </w:r>
      <w:r>
        <w:lastRenderedPageBreak/>
        <w:t>администраторов источников финансирования дефицита бюджета (далее - администраторы бюджетных средств) при организации и осуществлении внутреннего финансового аудита.</w:t>
      </w:r>
      <w:proofErr w:type="gramEnd"/>
    </w:p>
    <w:p w:rsidR="002C3716" w:rsidRDefault="002C3716">
      <w:pPr>
        <w:pStyle w:val="ConsPlusNormal"/>
        <w:spacing w:before="220"/>
        <w:ind w:firstLine="540"/>
        <w:jc w:val="both"/>
      </w:pPr>
      <w:r>
        <w:t xml:space="preserve">2. В настоящем Стандарте приведены основные термины и их определения, используемые в федеральных стандартах внутреннего финансового аудита, устанавливаемых Минфином России в соответствии с </w:t>
      </w:r>
      <w:hyperlink r:id="rId9" w:history="1">
        <w:r>
          <w:rPr>
            <w:color w:val="0000FF"/>
          </w:rPr>
          <w:t>абзацем сорок пятым статьи 165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</w:t>
      </w:r>
      <w:proofErr w:type="gramStart"/>
      <w:r>
        <w:t xml:space="preserve">2019, N 31, ст. 4466), принципы, в соответствии с которыми организуется и осуществляется внутренний финансовый аудит, а также задачи внутреннего финансового аудита, решение которых позволит достичь цели осуществления внутреннего финансового аудита, установленные </w:t>
      </w:r>
      <w:hyperlink r:id="rId10" w:history="1">
        <w:r>
          <w:rPr>
            <w:color w:val="0000FF"/>
          </w:rPr>
          <w:t>пунктом 2 статьи 160.2-1</w:t>
        </w:r>
      </w:hyperlink>
      <w:r>
        <w:t xml:space="preserve"> Бюджетного кодекса Российской Федерации.</w:t>
      </w:r>
      <w:proofErr w:type="gramEnd"/>
    </w:p>
    <w:p w:rsidR="002C3716" w:rsidRDefault="002C3716">
      <w:pPr>
        <w:pStyle w:val="ConsPlusNormal"/>
        <w:ind w:firstLine="540"/>
        <w:jc w:val="both"/>
      </w:pPr>
    </w:p>
    <w:p w:rsidR="002C3716" w:rsidRDefault="002C3716">
      <w:pPr>
        <w:pStyle w:val="ConsPlusTitle"/>
        <w:jc w:val="center"/>
        <w:outlineLvl w:val="1"/>
      </w:pPr>
      <w:r>
        <w:t>II. Термины внутреннего финансового аудита и их определения</w:t>
      </w:r>
    </w:p>
    <w:p w:rsidR="002C3716" w:rsidRDefault="002C3716">
      <w:pPr>
        <w:pStyle w:val="ConsPlusNormal"/>
        <w:jc w:val="center"/>
      </w:pPr>
    </w:p>
    <w:p w:rsidR="002C3716" w:rsidRDefault="002C3716">
      <w:pPr>
        <w:pStyle w:val="ConsPlusNormal"/>
        <w:ind w:firstLine="540"/>
        <w:jc w:val="both"/>
      </w:pPr>
      <w:r>
        <w:t>3. В федеральных стандартах внутреннего финансового аудита применяются термины в определенных ниже значениях.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Субъект внутреннего финансового аудита - структурное подразделение или уполномоченное должностное лицо (работник) главного администратора (администратора) бюджетных средств, наделенное полномочиями по осуществлению внутреннего финансового аудита.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Руководитель субъекта внутреннего финансового аудита - руководитель структурного подразделения, наделенного полномочиями по осуществлению внутреннего финансового аудита, а в случае отсутствия такого структурного подразделения - уполномоченное должностное лицо (работник) главного администратора (администратора) бюджетных средств, наделенное полномочиями по осуществлению внутреннего финансового аудита (далее - уполномоченное должностное лицо).</w:t>
      </w:r>
    </w:p>
    <w:p w:rsidR="002C3716" w:rsidRDefault="002C3716">
      <w:pPr>
        <w:pStyle w:val="ConsPlusNormal"/>
        <w:spacing w:before="220"/>
        <w:ind w:firstLine="540"/>
        <w:jc w:val="both"/>
      </w:pPr>
      <w:proofErr w:type="gramStart"/>
      <w:r>
        <w:t xml:space="preserve">Бюджетные процедуры - процедуры главного администратора (администратора) бюджетных средств, результат выполнения которых влияет на значения показателей качества финансового менеджмента, определяемые в соответствии с порядком проведения мониторинга качества финансового менеджмента, предусмотренным </w:t>
      </w:r>
      <w:hyperlink r:id="rId11" w:history="1">
        <w:r>
          <w:rPr>
            <w:color w:val="0000FF"/>
          </w:rPr>
          <w:t>пунктом 6 статьи 160.2-1</w:t>
        </w:r>
      </w:hyperlink>
      <w:r>
        <w:t xml:space="preserve"> Бюджетного кодекса Российской Федерации (далее - значения показателей качества финансового менеджмента), в том числе процедуры по составлению и представлению сведений, необходимых для составления проекта бюджета, а также</w:t>
      </w:r>
      <w:proofErr w:type="gramEnd"/>
      <w:r>
        <w:t xml:space="preserve"> по исполнению бюджета, ведению бюджетного учета и составлению бюджетной отчетности.</w:t>
      </w:r>
    </w:p>
    <w:p w:rsidR="002C3716" w:rsidRDefault="002C3716">
      <w:pPr>
        <w:pStyle w:val="ConsPlusNormal"/>
        <w:spacing w:before="220"/>
        <w:ind w:firstLine="540"/>
        <w:jc w:val="both"/>
      </w:pPr>
      <w:proofErr w:type="gramStart"/>
      <w:r>
        <w:t>Операция (действие) по выполнению бюджетной процедуры - одна из совокупности операций (действий) по формированию документов, необходимых для выполнения бюджетной процедуры, и (или) по организации (обеспечению выполнения), выполнению бюджетной процедуры, в том числе контрольное действие, последовательное выполнение которых в соответствии с требованиями правовых актов, регулирующих бюджетные правоотношения, и ведомственных (внутренних) актов главного администратора (администратора) бюджетных средств позволяет достичь результат выполнения бюджетной процедуры.</w:t>
      </w:r>
      <w:proofErr w:type="gramEnd"/>
    </w:p>
    <w:p w:rsidR="002C3716" w:rsidRDefault="002C3716">
      <w:pPr>
        <w:pStyle w:val="ConsPlusNormal"/>
        <w:spacing w:before="220"/>
        <w:ind w:firstLine="540"/>
        <w:jc w:val="both"/>
      </w:pPr>
      <w:r>
        <w:t>Объект внутреннего финансового аудита - бюджетная процедура и (или) составляющие эту процедуру операции (действия) по выполнению бюджетной процедуры.</w:t>
      </w:r>
    </w:p>
    <w:p w:rsidR="002C3716" w:rsidRDefault="002C3716">
      <w:pPr>
        <w:pStyle w:val="ConsPlusNormal"/>
        <w:spacing w:before="220"/>
        <w:ind w:firstLine="540"/>
        <w:jc w:val="both"/>
      </w:pPr>
      <w:proofErr w:type="gramStart"/>
      <w:r>
        <w:t>Субъекты бюджетных процедур - руководитель (заместители руководителя), руководители и должностные лица (работники) структурных подразделений главного администратора (администратора) бюджетных средств, которые организуют (обеспечивают выполнение), выполняют бюджетные процедуры.</w:t>
      </w:r>
      <w:proofErr w:type="gramEnd"/>
    </w:p>
    <w:p w:rsidR="002C3716" w:rsidRDefault="002C3716">
      <w:pPr>
        <w:pStyle w:val="ConsPlusNormal"/>
        <w:spacing w:before="220"/>
        <w:ind w:firstLine="540"/>
        <w:jc w:val="both"/>
      </w:pPr>
      <w:r>
        <w:t xml:space="preserve">Аудиторское мероприятие - совокупность профессиональных действий членов аудиторской группы или уполномоченного должностного лица, выполняемых на основании программы </w:t>
      </w:r>
      <w:r>
        <w:lastRenderedPageBreak/>
        <w:t>аудиторского мероприятия, в том числе действий по сбору аудиторских доказательств, формированию выводов, предложений и рекомендаций.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Аудиторские доказательства - документы и фактические данные, информация, отраженные в рабочей документац</w:t>
      </w:r>
      <w:proofErr w:type="gramStart"/>
      <w:r>
        <w:t>ии ау</w:t>
      </w:r>
      <w:proofErr w:type="gramEnd"/>
      <w:r>
        <w:t>диторского мероприятия и используемые для формирования выводов, включая выводы о выявленных нарушениях и (или) недостатках, предложений и рекомендаций субъекта внутреннего финансового аудита по результатам проведения указанного мероприятия.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Программа аудиторского мероприятия - документ, содержащий основание и сроки проведения, цели и задачи, методы аудиторского мероприятия, наименование объект</w:t>
      </w:r>
      <w:proofErr w:type="gramStart"/>
      <w:r>
        <w:t>а(</w:t>
      </w:r>
      <w:proofErr w:type="gramEnd"/>
      <w:r>
        <w:t>ов) внутреннего финансового аудита и перечень вопросов, подлежащих изучению в ходе проведения аудиторского мероприятия, а также сведения о руководителе и членах аудиторской группы или об уполномоченном должностном лице.</w:t>
      </w:r>
    </w:p>
    <w:p w:rsidR="002C3716" w:rsidRDefault="002C3716">
      <w:pPr>
        <w:pStyle w:val="ConsPlusNormal"/>
        <w:spacing w:before="220"/>
        <w:ind w:firstLine="540"/>
        <w:jc w:val="both"/>
      </w:pPr>
      <w:proofErr w:type="gramStart"/>
      <w:r>
        <w:t>Аудиторская группа - группа, состоящая из не менее одного должностного лица (работника) субъекта внутреннего финансового аудита и не менее одного привлеченного к проведению аудиторского мероприятия должностного лица (работника) главного администратора (администратора) бюджетных средств и (или) эксперта, или группа, состоящая из нескольких должностных лиц (работников) субъекта внутреннего финансового аудита, которые являются членами аудиторской группы и проводят аудиторское мероприятие в соответствии с программой</w:t>
      </w:r>
      <w:proofErr w:type="gramEnd"/>
      <w:r>
        <w:t xml:space="preserve"> аудиторского мероприятия.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Руководитель аудиторской группы - входящее в состав аудиторской группы должностное лицо (работник) субъекта внутреннего финансового аудита, ответственное за подготовку, проведение и результаты аудиторского мероприятия.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Эксперт - физическое лицо, в том числе являющееся сотрудником экспертной (научной) или иной организации, обладающее специальными знаниями, умениями, профессиональными навыками и опытом по вопросам, подлежащим исследованию в соответствии с целями и задачами аудиторского мероприятия.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План проведения аудиторских мероприятий - перечень планируемых к проведению в очередном финансовом году аудиторских мероприятий, в отношении каждого из которых указаны тема и дата (месяц) окончания указанного мероприятия.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Метод внутреннего финансового аудита - прием, применяемый при проведен</w:t>
      </w:r>
      <w:proofErr w:type="gramStart"/>
      <w:r>
        <w:t>ии ау</w:t>
      </w:r>
      <w:proofErr w:type="gramEnd"/>
      <w:r>
        <w:t>диторского мероприятия членами аудиторской группы или уполномоченным должностным лицом, в зависимости от целей и задач аудиторского мероприятия, результатов оценки бюджетных рисков, степени обеспеченности ресурсами (временными, трудовыми, материальными, финансовыми и иными ресурсами, которые способны оказать влияние на качество проведения аудиторского мероприятия).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К методам внутреннего финансового аудита относятся аналитические процедуры, инспектирование, пересчет, запрос, подтверждение, наблюдение, мониторинг процедур внутреннего финансового контроля.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Аналитические процедуры - метод внутреннего финансового аудита, представляющий собой анализ соотношений и закономерностей, основанный на полученной информации о выполнении бюджетных процедур, в том числе информации о нарушениях и (или) недостатках при выполнении бюджетных процедур и их причинах.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Инспектирование - метод внутреннего финансового аудита, представляющий собой изучение материальных активов и (или) документов и фактических данных, информации, связанных с осуществлением операций (действий) по выполнению бюджетных процедур.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 xml:space="preserve">Пересчет - метод внутреннего финансового аудита, представляющий собой проверку </w:t>
      </w:r>
      <w:r>
        <w:lastRenderedPageBreak/>
        <w:t>точности арифметических расчетов субъектов бюджетных процедур в документах (прикладных программных средствах, информационных ресурсах), в том числе в первичных документах и записях в регистрах бюджетного учета, либо выполнение членами аудиторской группы или уполномоченным должностным лицом самостоятельных расчетов.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Запрос - метод внутреннего финансового аудита, представляющий собой обращение к лицам, располагающим документами и фактическими данными, информацией, необходимыми для проведения аудиторского мероприятия.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Подтверждение - метод внутреннего финансового аудита, представляющий собой процесс получения информации относительно конкретного вопроса, подлежащего изучению и оказывающего влияние на обоснованность полученных аудиторских доказательств, в результате которого подтверждаются определенные факты относительно информации, вызывающей сомнение у членов аудиторской группы или уполномоченного должностного лица.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Наблюдение - метод внутреннего финансового аудита, представляющий собой изучение действий субъектов бюджетных процедур, осуществляемых ими в ходе выполнения операций (действий) по выполнению бюджетных процедур.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Мониторинг процедур внутреннего финансового контроля - метод внутреннего финансового аудита, представляющий собой регулярный процесс изучения контрольных действий и их результатов, оценки надежности внутреннего финансового контроля, включая оценку организации, применения и достаточности контрольных действий. При проведении мониторинга процедур внутреннего финансового контроля устанавливаются взаимосвязи (связующие соотношения) между применяемыми контрольными действиями и бюджетными процедурами в целях оценки влияния внутреннего финансового контроля на минимизацию бюджетных рисков, а также в целях формирования и ведения реестра бюджетных рисков.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Внутренний финансовый контроль - внутренний процесс главного администратора (администратора) бюджетных средств, осуществляемый в целях соблюдения установленных правовыми актами, регулирующими бюджетные правоотношения, требований к исполнению своих бюджетных полномочий, в том числе осуществляемый посредством совершения контрольных действий.</w:t>
      </w:r>
    </w:p>
    <w:p w:rsidR="002C3716" w:rsidRDefault="002C3716">
      <w:pPr>
        <w:pStyle w:val="ConsPlusNormal"/>
        <w:spacing w:before="220"/>
        <w:ind w:firstLine="540"/>
        <w:jc w:val="both"/>
      </w:pPr>
      <w:proofErr w:type="gramStart"/>
      <w:r>
        <w:t>Контрольные действия - вид действий по выполнению бюджетной процедуры, совершаемых субъектами бюджетных процедур и (или) прикладными программными средствами, информационными ресурсами (с их использованием) перед, во время, после выполнения операций (действий) по выполнению бюджетных процедур, и осуществляемых в целях обеспечения (подтверждения) законности, целесообразности совершения указанных операций (действий), в том числе полноты и достоверности данных, используемых для их совершения, либо выявления и устранения</w:t>
      </w:r>
      <w:proofErr w:type="gramEnd"/>
      <w:r>
        <w:t xml:space="preserve"> нарушений и (или) недостатков, в том числе их причин и условий.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Нарушение - несоблюдение установленных правовыми актами требований к организации (обеспечению выполнения), выполнению бюджетной процедуры, в том числе к операции (действию) по выполнению бюджетной процедуры.</w:t>
      </w:r>
    </w:p>
    <w:p w:rsidR="002C3716" w:rsidRDefault="002C3716">
      <w:pPr>
        <w:pStyle w:val="ConsPlusNormal"/>
        <w:spacing w:before="220"/>
        <w:ind w:firstLine="540"/>
        <w:jc w:val="both"/>
      </w:pPr>
      <w:proofErr w:type="gramStart"/>
      <w:r>
        <w:t xml:space="preserve">Недостаток - правомерная и не являющаяся нарушением операция (действие) по выполнению бюджетной процедуры и (или) действие (бездействие) субъекта бюджетных процедур, которые оказывают негативное влияние на значения показателей качества финансового менеджмента главного администратора (администратора) бюджетных средств, определяемое в соответствии с порядком проведения мониторинга качества финансового менеджмента, предусмотренным </w:t>
      </w:r>
      <w:hyperlink r:id="rId12" w:history="1">
        <w:r>
          <w:rPr>
            <w:color w:val="0000FF"/>
          </w:rPr>
          <w:t>пунктом 6 статьи 160.2-1</w:t>
        </w:r>
      </w:hyperlink>
      <w:r>
        <w:t xml:space="preserve"> Бюджетного кодекса Российской Федерации.</w:t>
      </w:r>
      <w:proofErr w:type="gramEnd"/>
    </w:p>
    <w:p w:rsidR="002C3716" w:rsidRDefault="002C3716">
      <w:pPr>
        <w:pStyle w:val="ConsPlusNormal"/>
        <w:spacing w:before="220"/>
        <w:ind w:firstLine="540"/>
        <w:jc w:val="both"/>
      </w:pPr>
      <w:r>
        <w:lastRenderedPageBreak/>
        <w:t>Результат выполнения бюджетной процедуры - сформированный (подписанный) в соответствии с требованиями к организации (обеспечению выполнения), выполнению бюджетной процедуры документ и (или) совершенное действие, в отношении которого нормативными правовыми актами, регулирующими бюджетные правоотношения, установлены форма, требования к содержанию, сроки и порядок выполнения.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Рабочая документация аудиторского мероприятия -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 (при выполнен</w:t>
      </w:r>
      <w:proofErr w:type="gramStart"/>
      <w:r>
        <w:t>ии ау</w:t>
      </w:r>
      <w:proofErr w:type="gramEnd"/>
      <w:r>
        <w:t>диторских процедур), в том числе: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документы, отражающие подготовку к проведению аудиторского мероприятия, включая формирование его программы;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документы и фактические данные, информация, связанные с выполнением бюджетных процедур;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объяснения, полученные в ходе проведения аудиторского мероприятия, в том числе от субъектов бюджетных процедур;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аналитические материалы, подготовленные в рамках проведения аудиторского мероприятия;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копии обращений к экспертам и (или) к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Заключение - подписанный руководителем субъекта внутреннего финансового аудита документ, отражающий результаты проведения аудиторского мероприятия, включая описание выявленных нарушений и (или) недостатков, бюджетных рисков, и содержащий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Годовая отчетность о результатах деятельности субъекта внутреннего финансового аудита - информация, основанная на данных, отраженных в заключениях и реестре бюджетных рисков, в том числе информация о достоверности сформированной бюджетной отчетности, о принятых (необходимых к принятию) мерах по повышению качества финансового менеджмента и минимизации (устранению) бюджетных рисков, о надежности внутреннего финансового контроля.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Бюджетный риск - возможное событие, негативно влияющее на результат выполнения бюджетной процедуры, в том числе на операцию (действие) по выполнению бюджетной процедуры, а также на качество финансового менеджмента главного администратора (администратора) бюджетных средств.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Оценка бюджетного риска - осуществляемое субъектом внутреннего финансового аудита и субъектами бюджетных процедур выявление (обнаружение) бюджетного риска, а также определение значимости (уровня) бюджетного риска с применением критериев вероятности и степени влияния в целях формирования и ведения реестра бюджетных рисков.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Реестр бюджетных рисков - документ, используемый для сбора и анализа информации о бюджетных рисках и содержащий следующую информацию: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lastRenderedPageBreak/>
        <w:t>выявленные бюджетные риски во взаимосвязи с операциями (действиями) по выполнению бюджетных процедур;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причины и возможные последствия реализации бюджетного риска;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значимость (уровень) бюджетного риска;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владельцы бюджетного риска;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необходимость (отсутствие необходимости) и приоритетность принятия мер по минимизации (устранению) бюджетного риска;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предложения по мерам минимизации (устранения) бюджетных рисков и по организации внутреннего финансового контроля (рекомендуемые к осуществлению контрольные действия).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Актуализация реестра бюджетных рисков - регулярно (не реже одного раза в год) проводимая переоценка (определение значимости) бюджетных рисков, находящихся в реестре бюджетных рисков, а также выявление бюджетных рисков, присущих текущему и очередному финансовому году, в целях их включения в реестр бюджетных рисков.</w:t>
      </w:r>
    </w:p>
    <w:p w:rsidR="002C3716" w:rsidRDefault="002C3716">
      <w:pPr>
        <w:pStyle w:val="ConsPlusNormal"/>
        <w:spacing w:before="220"/>
        <w:ind w:firstLine="540"/>
        <w:jc w:val="both"/>
      </w:pPr>
      <w:proofErr w:type="gramStart"/>
      <w:r>
        <w:t>Владелец бюджетного риска - субъект бюджетных процедур, ответственный за выполнение (результаты выполнения) бюджетной процедуры, операции (действия) по выполнению бюджетной процедуры, в рамках которой выявлен бюджетный риск, в том числе ответственный за реализацию (выполнение) мер по минимизации (устранению) бюджетного риска.</w:t>
      </w:r>
      <w:proofErr w:type="gramEnd"/>
    </w:p>
    <w:p w:rsidR="002C3716" w:rsidRDefault="002C3716">
      <w:pPr>
        <w:pStyle w:val="ConsPlusNormal"/>
        <w:spacing w:before="220"/>
        <w:ind w:firstLine="540"/>
        <w:jc w:val="both"/>
      </w:pPr>
      <w:r>
        <w:t>Меры по минимизации (устранению) бюджетного риска - конкретные, достижимые и имеющие срок выполнения действия, направленные на снижение вероятности и (или) степени влияния бюджетного риска, устранение его причин, в том числе контрольные действия.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Коррупционно опасные операции - операции (действия) по выполнению бюджетной процедуры: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выполнении</w:t>
      </w:r>
      <w:proofErr w:type="gramEnd"/>
      <w:r>
        <w:t xml:space="preserve"> которых может возникнуть конфликт интересов, и в отношении которых внутренний финансовый контроль осуществляют должностные лица, замещающие должности, включенные в перечень должностей, замещение которых связано с коррупционными рисками;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необходимые для выполнения бюджетной процедуры, направленной на организацию исполнения функции органа государственной (муниципальной) власти, определенной в качестве коррупционно опасной.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Конфликт интересов - ситуация, при которой личная или профессиональная заинтересованность (прямая или косвенная) должностного лица (работника) субъекта внутреннего финансового аудита, члена аудиторской группы, влияет или может повлиять на надлежащее, объективное и беспристрастное исполнение им должностных обязанностей.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Риск искажения бюджетной отчетности - бюджетный риск, выражающийся в возможности допущения факта искажения бюджетной отчетности и (или) данных бюджетного учета, приводящих к искажению бюджетной отчетности.</w:t>
      </w:r>
    </w:p>
    <w:p w:rsidR="002C3716" w:rsidRDefault="002C3716">
      <w:pPr>
        <w:pStyle w:val="ConsPlusNormal"/>
        <w:spacing w:before="220"/>
        <w:ind w:firstLine="540"/>
        <w:jc w:val="both"/>
      </w:pPr>
      <w:proofErr w:type="gramStart"/>
      <w:r>
        <w:t xml:space="preserve">Искажение бюджетной отчетности - отражение в бюджетной отчетности информации, которая содержит ошибки, приводящие к искажению информации об активах и обязательствах и (или) финансовом результате и допущенные в связи с нарушением единой методологии бюджетного учета, составления, представления и утверждения бюджетной отчетности, установленной в соответствии со </w:t>
      </w:r>
      <w:hyperlink r:id="rId13" w:history="1">
        <w:r>
          <w:rPr>
            <w:color w:val="0000FF"/>
          </w:rPr>
          <w:t>статьями 165</w:t>
        </w:r>
      </w:hyperlink>
      <w:r>
        <w:t xml:space="preserve"> и </w:t>
      </w:r>
      <w:hyperlink r:id="rId14" w:history="1">
        <w:r>
          <w:rPr>
            <w:color w:val="0000FF"/>
          </w:rPr>
          <w:t>264.1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</w:t>
      </w:r>
      <w:proofErr w:type="gramEnd"/>
      <w:r>
        <w:t xml:space="preserve">; </w:t>
      </w:r>
      <w:proofErr w:type="gramStart"/>
      <w:r>
        <w:t>2019, N 31, ст. 4466).</w:t>
      </w:r>
      <w:proofErr w:type="gramEnd"/>
    </w:p>
    <w:p w:rsidR="002C3716" w:rsidRDefault="002C3716">
      <w:pPr>
        <w:pStyle w:val="ConsPlusNormal"/>
        <w:spacing w:before="220"/>
        <w:ind w:firstLine="540"/>
        <w:jc w:val="both"/>
      </w:pPr>
      <w:r>
        <w:lastRenderedPageBreak/>
        <w:t>Оценка риска искажения бюджетной отчетности - осуществляемое субъектом внутреннего финансового аудита и субъектами бюджетных процедур выявление (обнаружение) риска искажения бюджетной отчетности, влияющего на достоверность бюджетной отчетности, а также определение значимости (уровня) этого бюджетного риска с применением критериев существенности ошибки и вероятности допущения ошибки.</w:t>
      </w:r>
    </w:p>
    <w:p w:rsidR="002C3716" w:rsidRDefault="002C3716">
      <w:pPr>
        <w:pStyle w:val="ConsPlusNormal"/>
        <w:ind w:firstLine="540"/>
        <w:jc w:val="both"/>
      </w:pPr>
    </w:p>
    <w:p w:rsidR="002C3716" w:rsidRDefault="002C3716">
      <w:pPr>
        <w:pStyle w:val="ConsPlusTitle"/>
        <w:jc w:val="center"/>
        <w:outlineLvl w:val="1"/>
      </w:pPr>
      <w:r>
        <w:t>III. Принципы внутреннего финансового аудита</w:t>
      </w:r>
    </w:p>
    <w:p w:rsidR="002C3716" w:rsidRDefault="002C3716">
      <w:pPr>
        <w:pStyle w:val="ConsPlusNormal"/>
        <w:jc w:val="center"/>
      </w:pPr>
    </w:p>
    <w:p w:rsidR="002C3716" w:rsidRDefault="002C3716">
      <w:pPr>
        <w:pStyle w:val="ConsPlusNormal"/>
        <w:ind w:firstLine="540"/>
        <w:jc w:val="both"/>
      </w:pPr>
      <w:r>
        <w:t>4. Деятельность субъекта внутреннего финансового аудита и членов аудиторской группы основывается на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5. Принцип законности выражается в строгом и полном соблюдении законодательства Российской Федерации, а также правовых актов, регулирующих организацию и осуществление внутреннего финансового аудита, включая федеральные стандарты внутреннего финансового аудита и ведомственные (внутренние) акты главного администратора (администратора) бюджетных средств.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6. Принцип функциональной независимости означает отсутствие условий, которые создают угрозу способности субъекта внутреннего финансового аудита беспристрастно и объективно выполнять свои обязанности.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7. Принцип объективности выражается в беспристрастности, в том числе в недопущении конфликта интересов любого рода, при планировании и проведен</w:t>
      </w:r>
      <w:proofErr w:type="gramStart"/>
      <w:r>
        <w:t>ии ау</w:t>
      </w:r>
      <w:proofErr w:type="gramEnd"/>
      <w:r>
        <w:t>диторских мероприятий, а также при формировании заключений и годовой отчетности о результатах деятельности субъекта внутреннего финансового аудита.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8. Принцип компетентности выражается в применении субъектом внутреннего финансового аудита совокупности профессиональных знаний, навыков и других компетенций, позволяющих осуществлять внутренний финансовый аудит.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9. Принцип профессионального скептицизма подразумевает критическую оценку обоснованности, надежности и достаточности полученных аудиторских доказательств и направлен на минимизацию возможности упустить из виду подозрительные обстоятельства, сделать неоправданные обобщения при подготовке выводов, использовать ошибочные допущения при определении характера, временных рамок и объема аудиторских процедур, а также при оценке их результатов.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10. Принцип системности заключается в том, что при планировании и проведен</w:t>
      </w:r>
      <w:proofErr w:type="gramStart"/>
      <w:r>
        <w:t>ии ау</w:t>
      </w:r>
      <w:proofErr w:type="gramEnd"/>
      <w:r>
        <w:t>диторских мероприятий бюджетные и коррупционные риски периодически анализируются по всем бюджетным процедурам.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11. Принцип эффективности означает, что планирование и проведение аудиторских мероприятий должно быть основано на необходимости достижения целей осуществления внутреннего финансового аудита и обеспечения полноты заключения о результатах проведения аудиторского мероприятия путем использования заданного (наименьшего) объема затрачиваемых ресурсов.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12. Принцип ответственности означает, что субъект внутреннего финансового аудита несет ответственность перед руководителем главного администратора (администратора) бюджетных средств за предоставление полных и достоверных заключений, выводов и предложений (рекомендаций), позволяющих при их надлежащем выполнении достичь цели и задачи осуществления внутреннего финансового аудита.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lastRenderedPageBreak/>
        <w:t>13. Принцип стандартизации означает, что внутренний финансовый аудит осуществляется в соответствии с федеральными стандартами внутреннего финансового аудита, а также ведомственными (внутренними) актами, обеспечивающими осуществление внутреннего финансового аудита с соблюдением федеральных стандартов внутреннего финансового аудита.</w:t>
      </w:r>
    </w:p>
    <w:p w:rsidR="002C3716" w:rsidRDefault="002C3716">
      <w:pPr>
        <w:pStyle w:val="ConsPlusNormal"/>
        <w:ind w:firstLine="540"/>
        <w:jc w:val="both"/>
      </w:pPr>
    </w:p>
    <w:p w:rsidR="002C3716" w:rsidRDefault="002C3716">
      <w:pPr>
        <w:pStyle w:val="ConsPlusTitle"/>
        <w:jc w:val="center"/>
        <w:outlineLvl w:val="1"/>
      </w:pPr>
      <w:r>
        <w:t>IV. Задачи внутреннего финансового аудита</w:t>
      </w:r>
    </w:p>
    <w:p w:rsidR="002C3716" w:rsidRDefault="002C3716">
      <w:pPr>
        <w:pStyle w:val="ConsPlusNormal"/>
        <w:jc w:val="center"/>
      </w:pPr>
    </w:p>
    <w:p w:rsidR="002C3716" w:rsidRDefault="002C3716">
      <w:pPr>
        <w:pStyle w:val="ConsPlusNormal"/>
        <w:ind w:firstLine="540"/>
        <w:jc w:val="both"/>
      </w:pPr>
      <w:r>
        <w:t>14. В целях оценки надежности внутреннего финансового контроля, осуществляемого в главном администраторе (администраторе) бюджетных средств, а также подготовки предложений по его организации деятельность субъекта внутреннего финансового аудита должна быть направлена на решение, в частности, следующих задач:</w:t>
      </w:r>
    </w:p>
    <w:p w:rsidR="002C3716" w:rsidRDefault="002C3716">
      <w:pPr>
        <w:pStyle w:val="ConsPlusNormal"/>
        <w:spacing w:before="220"/>
        <w:ind w:firstLine="540"/>
        <w:jc w:val="both"/>
      </w:pPr>
      <w:proofErr w:type="gramStart"/>
      <w:r>
        <w:t>а) установление достаточности и актуальности правовых актов и документов главного администратора (администратора) бюджетных средств, устанавливающих требования к организации (обеспечению выполнения), выполнению бюджетной процедуры, в том числе к операции (действию) по выполнению бюджетной процедуры (полноты регламентации процесса их выполнения) и (или) выявление несоответствия положений этих актов правовым актам, регулирующим бюджетные правоотношения, на момент совершения операции;</w:t>
      </w:r>
      <w:proofErr w:type="gramEnd"/>
    </w:p>
    <w:p w:rsidR="002C3716" w:rsidRDefault="002C3716">
      <w:pPr>
        <w:pStyle w:val="ConsPlusNormal"/>
        <w:spacing w:before="220"/>
        <w:ind w:firstLine="540"/>
        <w:jc w:val="both"/>
      </w:pPr>
      <w:r>
        <w:t>б) выявление избыточных (дублирующих друг друга) операций (действий) по выполнению бюджетной процедуры;</w:t>
      </w:r>
    </w:p>
    <w:p w:rsidR="002C3716" w:rsidRDefault="002C3716">
      <w:pPr>
        <w:pStyle w:val="ConsPlusNormal"/>
        <w:spacing w:before="220"/>
        <w:ind w:firstLine="540"/>
        <w:jc w:val="both"/>
      </w:pPr>
      <w:proofErr w:type="gramStart"/>
      <w:r>
        <w:t>в) изучение наличия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главного администратора (администратора) бюджетных средств, в целях формирования предложений и рекомендаций по предотвращению несанкционированного доступа к таким базам данных, вводу и выводу из них информации;</w:t>
      </w:r>
      <w:proofErr w:type="gramEnd"/>
    </w:p>
    <w:p w:rsidR="002C3716" w:rsidRDefault="002C3716">
      <w:pPr>
        <w:pStyle w:val="ConsPlusNormal"/>
        <w:spacing w:before="220"/>
        <w:ind w:firstLine="540"/>
        <w:jc w:val="both"/>
      </w:pPr>
      <w:r>
        <w:t>г) оценка степени соблюдения установленных правовыми актами, регулирующими бюджетные правоотношения, требований к исполнению бюджетных полномочий, требований к организации (обеспечению выполнения), выполнению бюджетной процедуры, в том числе к операции (действию) по выполнению бюджетной процедуры;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д) формирование предложений и рекомендаций по совершенствованию организации (обеспечения выполнения), выполнения бюджетной процедуры;</w:t>
      </w:r>
    </w:p>
    <w:p w:rsidR="002C3716" w:rsidRDefault="002C3716">
      <w:pPr>
        <w:pStyle w:val="ConsPlusNormal"/>
        <w:spacing w:before="220"/>
        <w:ind w:firstLine="540"/>
        <w:jc w:val="both"/>
      </w:pPr>
      <w:proofErr w:type="gramStart"/>
      <w:r>
        <w:t>е) изучение совершаемых субъектами бюджетных процедур и (или) прикладными программными средствами, информационными ресурсами контрольных действий и их результатов, в том числе анализ причин и условий нарушений и (или) недостатков (в случае их выявления), в целях определения операций (действий) по выполнению бюджетной процедуры, в отношении которых контрольные действия не осуществлялись и (или) осуществлялись не в полной мере;</w:t>
      </w:r>
      <w:proofErr w:type="gramEnd"/>
    </w:p>
    <w:p w:rsidR="002C3716" w:rsidRDefault="002C3716">
      <w:pPr>
        <w:pStyle w:val="ConsPlusNormal"/>
        <w:spacing w:before="220"/>
        <w:ind w:firstLine="540"/>
        <w:jc w:val="both"/>
      </w:pPr>
      <w:r>
        <w:t>ж) оценка организации, применения и достаточности совершаемых контрольных действий на предмет их соразмерности выявленным бюджетным рискам, а также способности предупреждать (не допускать) нарушения и (или) недостатки;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з) формирование предложений и рекомендаций по организации и применению контрольных действий в целях: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минимизации бюджетных рисков при выполнении бюджетных процедур, в том числе операций (действий) по выполнению бюджетной процедуры;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обеспечения отсутствия и (или) существенного снижения числа нарушений и (или) недостатков, а также устранения их причин и условий;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lastRenderedPageBreak/>
        <w:t xml:space="preserve">достижения главным администратором (администратором) бюджетных средств значений показателей качества финансового менеджмента, в том числе целевых значений, определенных в соответствии с порядком проведения мониторинга качества финансового менеджмента, предусмотренным </w:t>
      </w:r>
      <w:hyperlink r:id="rId15" w:history="1">
        <w:r>
          <w:rPr>
            <w:color w:val="0000FF"/>
          </w:rPr>
          <w:t>пунктом 7 статьи 160.2-1</w:t>
        </w:r>
      </w:hyperlink>
      <w:r>
        <w:t xml:space="preserve"> Бюджетного кодекса Российской Федерации.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</w:t>
      </w:r>
      <w:hyperlink r:id="rId16" w:history="1">
        <w:r>
          <w:rPr>
            <w:color w:val="0000FF"/>
          </w:rPr>
          <w:t>пунктом 5 статьи 264.1</w:t>
        </w:r>
      </w:hyperlink>
      <w:r>
        <w:t xml:space="preserve"> Бюджетного кодекса Российской Федерации, деятельность субъекта внутреннего финансового аудита должна быть направлена на решение, в частности, следующих задач:</w:t>
      </w:r>
      <w:proofErr w:type="gramEnd"/>
    </w:p>
    <w:p w:rsidR="002C3716" w:rsidRDefault="002C3716">
      <w:pPr>
        <w:pStyle w:val="ConsPlusNormal"/>
        <w:spacing w:before="220"/>
        <w:ind w:firstLine="540"/>
        <w:jc w:val="both"/>
      </w:pPr>
      <w:r>
        <w:t>а) изучение порядка формирования (актуализации) актов субъекта учета &lt;1&gt;, устанавливающих в целях организации и ведения бюджетного учета учетную политику субъекта учета (документы учетной политики) &lt;2&gt;, а также подтверждение соответствия указанных актов субъекта учета требованиям единой методологии бюджетного учета, составления, представления и утверждения бюджетной отчетности;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17" w:history="1">
        <w:r>
          <w:rPr>
            <w:color w:val="0000FF"/>
          </w:rPr>
          <w:t>пунктом 3</w:t>
        </w:r>
      </w:hyperlink>
      <w:r>
        <w:t xml:space="preserve">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утвержденного приказом Министерства финансов Российской Федерации от 31.12.2016 N 256н (зарегистрирован в Министерстве юстиции Российской Федерации 27 апреля 2017 г., регистрационный N 46517).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В</w:t>
      </w:r>
      <w:proofErr w:type="gramEnd"/>
      <w:r>
        <w:t xml:space="preserve"> соответствии с </w:t>
      </w:r>
      <w:hyperlink r:id="rId18" w:history="1">
        <w:r>
          <w:rPr>
            <w:color w:val="0000FF"/>
          </w:rPr>
          <w:t>пунктом 9</w:t>
        </w:r>
      </w:hyperlink>
      <w:r>
        <w:t xml:space="preserve"> Федерального стандарта бухгалтерского учета для организаций государственного сектора "Учетная политика, оценочные значения и ошибки", утвержденного приказом Министерства финансов Российской Федерации от 30.12.2017 N 274н (зарегистрирован в Министерстве юстиции Российской Федерации 18 мая 2018 г., регистрационный N 51123).</w:t>
      </w:r>
    </w:p>
    <w:p w:rsidR="002C3716" w:rsidRDefault="002C3716">
      <w:pPr>
        <w:pStyle w:val="ConsPlusNormal"/>
        <w:ind w:firstLine="540"/>
        <w:jc w:val="both"/>
      </w:pPr>
    </w:p>
    <w:p w:rsidR="002C3716" w:rsidRDefault="002C3716">
      <w:pPr>
        <w:pStyle w:val="ConsPlusNormal"/>
        <w:ind w:firstLine="540"/>
        <w:jc w:val="both"/>
      </w:pPr>
      <w:r>
        <w:t>б) подтверждение законности и полноты формирования финансовых и первичных учетных документов, а также достоверности данных, содержащихся в регистрах бюджетного учета, и наделения субъектов бюджетных процедур правами доступа к записям в регистрах бюджетного учета;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в) определение данных бюджетного учета и (или) бюджетной отчетности, включая показатели бюджетной отчетности, и используемых в их отношении методов внутреннего финансового аудита в целях подтверждения наличия (отсутствия) искажения бюджетной отчетности;</w:t>
      </w:r>
    </w:p>
    <w:p w:rsidR="002C3716" w:rsidRDefault="002C3716">
      <w:pPr>
        <w:pStyle w:val="ConsPlusNormal"/>
        <w:spacing w:before="220"/>
        <w:ind w:firstLine="540"/>
        <w:jc w:val="both"/>
      </w:pPr>
      <w:proofErr w:type="gramStart"/>
      <w:r>
        <w:t xml:space="preserve">г) формирование суждения субъекта внутреннего финансового аудита о достоверности бюджетной отчетности, подготовленное с учетом положений </w:t>
      </w:r>
      <w:hyperlink r:id="rId19" w:history="1">
        <w:r>
          <w:rPr>
            <w:color w:val="0000FF"/>
          </w:rPr>
          <w:t>пункта 65</w:t>
        </w:r>
      </w:hyperlink>
      <w:r>
        <w:t xml:space="preserve">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 &lt;3&gt; и в целях подтверждения достоверности бюджетной отчетности получателя бюджетных средств, сформированной главным администратором (администратором) бюджетных средств (индивидуальной бюджетной отчетности), а также соблюдения главным администратором бюджетных</w:t>
      </w:r>
      <w:proofErr w:type="gramEnd"/>
      <w:r>
        <w:t xml:space="preserve"> средств порядка формирования консолидированной бюджетной отчетности;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 xml:space="preserve">&lt;3&gt; Федеральный </w:t>
      </w:r>
      <w:hyperlink r:id="rId20" w:history="1">
        <w:r>
          <w:rPr>
            <w:color w:val="0000FF"/>
          </w:rPr>
          <w:t>стандарт</w:t>
        </w:r>
      </w:hyperlink>
      <w:r>
        <w:t xml:space="preserve">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</w:t>
      </w:r>
      <w:r>
        <w:lastRenderedPageBreak/>
        <w:t>сектора", утвержденный приказом Министерства финансов Российской Федерации от 31.12.2016 N 256н (зарегистрирован в Министерстве юстиции Российской Федерации 27 апреля 2017 г., регистрационный N 46517).</w:t>
      </w:r>
    </w:p>
    <w:p w:rsidR="002C3716" w:rsidRDefault="002C3716">
      <w:pPr>
        <w:pStyle w:val="ConsPlusNormal"/>
        <w:ind w:firstLine="540"/>
        <w:jc w:val="both"/>
      </w:pPr>
    </w:p>
    <w:p w:rsidR="002C3716" w:rsidRDefault="002C3716">
      <w:pPr>
        <w:pStyle w:val="ConsPlusNormal"/>
        <w:ind w:firstLine="540"/>
        <w:jc w:val="both"/>
      </w:pPr>
      <w:r>
        <w:t>д) формирование предложений и рекомендаций субъектам бюджетных процедур по предотвращению нарушений и недостатков при отражении в бюджетном учете и (или) бюджетной отчетности информации, в том числе отклонений, существенных ошибок и искажений, а также по совершенствованию применяемых процедур ведения бюджетного учета.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16. В целях повышения качества финансового менеджмента деятельность субъекта внутреннего финансового аудита должна быть направлена на решение, в частности, следующих задач: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а) определение влияния прикладных программных средств, информационных ресурсов на результат выполнения бюджетной процедуры, на операцию (действие) по выполнению бюджетной процедуры, и формирование предложений и рекомендаций по совершенствованию этих средств и повышению эффективности их применения;</w:t>
      </w:r>
    </w:p>
    <w:p w:rsidR="002C3716" w:rsidRDefault="002C3716">
      <w:pPr>
        <w:pStyle w:val="ConsPlusNormal"/>
        <w:spacing w:before="220"/>
        <w:ind w:firstLine="540"/>
        <w:jc w:val="both"/>
      </w:pPr>
      <w:proofErr w:type="gramStart"/>
      <w:r>
        <w:t>б) оценка исполнения бюджетных полномочий главного администратора (администратора) бюджетных средств во взаимосвязи 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менеджмента, в том числе целевых значений, в целях формирования и предоставления предложений о повышении качества финансового менеджмента;</w:t>
      </w:r>
      <w:proofErr w:type="gramEnd"/>
    </w:p>
    <w:p w:rsidR="002C3716" w:rsidRDefault="002C3716">
      <w:pPr>
        <w:pStyle w:val="ConsPlusNormal"/>
        <w:spacing w:before="220"/>
        <w:ind w:firstLine="540"/>
        <w:jc w:val="both"/>
      </w:pPr>
      <w:r>
        <w:t xml:space="preserve">в) оценка результатов исполнения направленных на повышение </w:t>
      </w:r>
      <w:proofErr w:type="gramStart"/>
      <w:r>
        <w:t>качества финансового менеджмента решений субъектов бюджетных процедур</w:t>
      </w:r>
      <w:proofErr w:type="gramEnd"/>
      <w:r>
        <w:t>;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г) формирование предложений и рекомендаций по предотвращению недостатков и нарушений, совершенствованию информационного взаимодействия между субъектами бюджетных процедур при организации (обеспечении выполнения), выполнении бюджетных процедур, в том числе операций (действий) по выполнению бюджетной процедуры, а также по повышению квалификации субъектов бюджетных процедур, проведению их профессиональной подготовки;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д) оценка результативности и экономности использования бюджетных сре</w:t>
      </w:r>
      <w:proofErr w:type="gramStart"/>
      <w:r>
        <w:t>дств гл</w:t>
      </w:r>
      <w:proofErr w:type="gramEnd"/>
      <w:r>
        <w:t>авным администратором (администратором) бюджетных средств, в том числе путем формирования субъектом внутреннего финансового аудита суждения о: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полноте обоснования расходов на достижение заданных результатов, включая объективность и достоверность показателей непосредственных и конечных результатов, в случае их наличия;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 xml:space="preserve">своевременности доведения и полноте распределения бюджетных ассигнований, а также о полноте </w:t>
      </w:r>
      <w:proofErr w:type="gramStart"/>
      <w:r>
        <w:t>обоснования причин возникновения неиспользованных остатков бюджетных средств</w:t>
      </w:r>
      <w:proofErr w:type="gramEnd"/>
      <w:r>
        <w:t xml:space="preserve"> и (или) лимитов бюджетных обязательств, в случае их наличия;</w:t>
      </w:r>
    </w:p>
    <w:p w:rsidR="002C3716" w:rsidRDefault="002C3716">
      <w:pPr>
        <w:pStyle w:val="ConsPlusNormal"/>
        <w:spacing w:before="220"/>
        <w:ind w:firstLine="540"/>
        <w:jc w:val="both"/>
      </w:pPr>
      <w:proofErr w:type="gramStart"/>
      <w:r>
        <w:t>качестве</w:t>
      </w:r>
      <w:proofErr w:type="gramEnd"/>
      <w:r>
        <w:t xml:space="preserve"> обоснований изменений в сводную бюджетную роспись, бюджетную роспись;</w:t>
      </w:r>
    </w:p>
    <w:p w:rsidR="002C3716" w:rsidRDefault="002C3716">
      <w:pPr>
        <w:pStyle w:val="ConsPlusNormal"/>
        <w:spacing w:before="220"/>
        <w:ind w:firstLine="540"/>
        <w:jc w:val="both"/>
      </w:pPr>
      <w:proofErr w:type="gramStart"/>
      <w:r>
        <w:t>соответствии</w:t>
      </w:r>
      <w:proofErr w:type="gramEnd"/>
      <w:r>
        <w:t xml:space="preserve"> объемов осуществленных кассовых расходов прогнозным показателям кассового планирования;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 xml:space="preserve">уровне </w:t>
      </w:r>
      <w:proofErr w:type="gramStart"/>
      <w:r>
        <w:t>достижения значений показателей результата выполнения</w:t>
      </w:r>
      <w:proofErr w:type="gramEnd"/>
      <w:r>
        <w:t xml:space="preserve"> мероприятий (при наличии);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 xml:space="preserve">обоснованности объектов закупок, в том числе обоснованности объема финансового обеспечения для осуществления закупки, сроков (периодичности) осуществления планируемых </w:t>
      </w:r>
      <w:r>
        <w:lastRenderedPageBreak/>
        <w:t>закупок, а также начальных (максимальных) цен контрактов;</w:t>
      </w:r>
    </w:p>
    <w:p w:rsidR="002C3716" w:rsidRDefault="002C3716">
      <w:pPr>
        <w:pStyle w:val="ConsPlusNormal"/>
        <w:spacing w:before="220"/>
        <w:ind w:firstLine="540"/>
        <w:jc w:val="both"/>
      </w:pPr>
      <w:proofErr w:type="gramStart"/>
      <w:r>
        <w:t xml:space="preserve">обоснованности выбора способов определения поставщика (подрядчика, исполнителя) в соответствии со </w:t>
      </w:r>
      <w:hyperlink r:id="rId21" w:history="1">
        <w:r>
          <w:rPr>
            <w:color w:val="0000FF"/>
          </w:rPr>
          <w:t>статьей 24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2019, N 18, ст. 2195) с целью достижения экономии бюджетных средств;</w:t>
      </w:r>
      <w:proofErr w:type="gramEnd"/>
    </w:p>
    <w:p w:rsidR="002C3716" w:rsidRDefault="002C3716">
      <w:pPr>
        <w:pStyle w:val="ConsPlusNormal"/>
        <w:spacing w:before="220"/>
        <w:ind w:firstLine="540"/>
        <w:jc w:val="both"/>
      </w:pPr>
      <w:r>
        <w:t>равномерности принятия и исполнения обязательств по государственным (муниципальным) контрактам с учетом особенностей выполняемых функций и полномочий в течение финансового года;</w:t>
      </w:r>
    </w:p>
    <w:p w:rsidR="002C3716" w:rsidRDefault="002C3716">
      <w:pPr>
        <w:pStyle w:val="ConsPlusNormal"/>
        <w:spacing w:before="220"/>
        <w:ind w:firstLine="540"/>
        <w:jc w:val="both"/>
      </w:pPr>
      <w:r>
        <w:t>обоснованности объемов межбюджетных трансфертов из бюджета другим бюджетам бюджетной системы Российской Федерации для достижения значений показателей результативности использования субсидий, установленных соглашениями о предоставлении субсидий и (или) иных межбюджетных трансфертов, имеющих целевое значение;</w:t>
      </w:r>
    </w:p>
    <w:p w:rsidR="002C3716" w:rsidRDefault="002C3716">
      <w:pPr>
        <w:pStyle w:val="ConsPlusNormal"/>
        <w:spacing w:before="220"/>
        <w:ind w:firstLine="540"/>
        <w:jc w:val="both"/>
      </w:pPr>
      <w:proofErr w:type="gramStart"/>
      <w:r>
        <w:t>обоснованности показателей государственного (муниципального) задания на оказание (выполнение) государственных (муниципальных) услуг (работ) исходя из объема государственных (муниципальных) услуг (работ) в соответствии с социальными гарантиями и обязательствами государства;</w:t>
      </w:r>
      <w:proofErr w:type="gramEnd"/>
    </w:p>
    <w:p w:rsidR="002C3716" w:rsidRDefault="002C3716">
      <w:pPr>
        <w:pStyle w:val="ConsPlusNormal"/>
        <w:spacing w:before="220"/>
        <w:ind w:firstLine="540"/>
        <w:jc w:val="both"/>
      </w:pPr>
      <w:proofErr w:type="gramStart"/>
      <w:r>
        <w:t>наличии</w:t>
      </w:r>
      <w:proofErr w:type="gramEnd"/>
      <w:r>
        <w:t>, объеме и структуре дебиторской и кредиторской задолженности, в том числе просроченной.</w:t>
      </w:r>
    </w:p>
    <w:p w:rsidR="002C3716" w:rsidRDefault="002C3716">
      <w:pPr>
        <w:pStyle w:val="ConsPlusNormal"/>
        <w:jc w:val="both"/>
      </w:pPr>
    </w:p>
    <w:p w:rsidR="002C3716" w:rsidRDefault="002C3716">
      <w:pPr>
        <w:pStyle w:val="ConsPlusNormal"/>
        <w:jc w:val="both"/>
      </w:pPr>
    </w:p>
    <w:p w:rsidR="002C3716" w:rsidRDefault="002C37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7A2D" w:rsidRDefault="00BF7A2D"/>
    <w:sectPr w:rsidR="00BF7A2D" w:rsidSect="0086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16"/>
    <w:rsid w:val="002C3716"/>
    <w:rsid w:val="00B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7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37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37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7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37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37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15E40DD851564F5D45CD436DE14BCB9676DBA2B64A291270084C2BAC768C403F85681D61A69B094456000B6A68D735E66E47EE97E1i9m1O" TargetMode="External"/><Relationship Id="rId13" Type="http://schemas.openxmlformats.org/officeDocument/2006/relationships/hyperlink" Target="consultantplus://offline/ref=EF15E40DD851564F5D45CD436DE14BCB9676DBA2B64A291270084C2BAC768C403F85681961A59C05140C100F233DDB2BE77959E589E191FFiDmDO" TargetMode="External"/><Relationship Id="rId18" Type="http://schemas.openxmlformats.org/officeDocument/2006/relationships/hyperlink" Target="consultantplus://offline/ref=EF15E40DD851564F5D45CD436DE14BCB9677D7ADB64F291270084C2BAC768C403F85681961A79906140C100F233DDB2BE77959E589E191FFiDmD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15E40DD851564F5D45CD436DE14BCB9676DBA2B14B291270084C2BAC768C403F85681961A79B04150C100F233DDB2BE77959E589E191FFiDmDO" TargetMode="External"/><Relationship Id="rId7" Type="http://schemas.openxmlformats.org/officeDocument/2006/relationships/hyperlink" Target="consultantplus://offline/ref=EF15E40DD851564F5D45CD436DE14BCB9676DBA2B64A291270084C2BAC768C403F85681C68A79B094456000B6A68D735E66E47EE97E1i9m1O" TargetMode="External"/><Relationship Id="rId12" Type="http://schemas.openxmlformats.org/officeDocument/2006/relationships/hyperlink" Target="consultantplus://offline/ref=EF15E40DD851564F5D45CD436DE14BCB9676DBA2B64A291270084C2BAC768C403F85681C69AF90094456000B6A68D735E66E47EE97E1i9m1O" TargetMode="External"/><Relationship Id="rId17" Type="http://schemas.openxmlformats.org/officeDocument/2006/relationships/hyperlink" Target="consultantplus://offline/ref=EF15E40DD851564F5D45CD436DE14BCB9671DBAFB24F291270084C2BAC768C403F85681961A79903150C100F233DDB2BE77959E589E191FFiDmD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F15E40DD851564F5D45CD436DE14BCB9676DBA2B64A291270084C2BAC768C403F85681C68A59C094456000B6A68D735E66E47EE97E1i9m1O" TargetMode="External"/><Relationship Id="rId20" Type="http://schemas.openxmlformats.org/officeDocument/2006/relationships/hyperlink" Target="consultantplus://offline/ref=EF15E40DD851564F5D45CD436DE14BCB9671DBAFB24F291270084C2BAC768C403F85681961A79903110C100F233DDB2BE77959E589E191FFiDmD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15E40DD851564F5D45CD436DE14BCB9676DBA2B64A291270084C2BAC768C403F85681D61A69B094456000B6A68D735E66E47EE97E1i9m1O" TargetMode="External"/><Relationship Id="rId11" Type="http://schemas.openxmlformats.org/officeDocument/2006/relationships/hyperlink" Target="consultantplus://offline/ref=EF15E40DD851564F5D45CD436DE14BCB9676DBA2B64A291270084C2BAC768C403F85681C69AF90094456000B6A68D735E66E47EE97E1i9m1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F15E40DD851564F5D45CD436DE14BCB9676DBA2B64A291270084C2BAC768C403F85681C69AE9B094456000B6A68D735E66E47EE97E1i9m1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F15E40DD851564F5D45CD436DE14BCB9676DBA2B64A291270084C2BAC768C403F85681C69AF9A094456000B6A68D735E66E47EE97E1i9m1O" TargetMode="External"/><Relationship Id="rId19" Type="http://schemas.openxmlformats.org/officeDocument/2006/relationships/hyperlink" Target="consultantplus://offline/ref=EF15E40DD851564F5D45CD436DE14BCB9671DBAFB24F291270084C2BAC768C403F85681961A79804170C100F233DDB2BE77959E589E191FFiDm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15E40DD851564F5D45CD436DE14BCB9676DBA2B64A291270084C2BAC768C403F85681C68A79B094456000B6A68D735E66E47EE97E1i9m1O" TargetMode="External"/><Relationship Id="rId14" Type="http://schemas.openxmlformats.org/officeDocument/2006/relationships/hyperlink" Target="consultantplus://offline/ref=EF15E40DD851564F5D45CD436DE14BCB9676DBA2B64A291270084C2BAC768C403F85681A67A09D094456000B6A68D735E66E47EE97E1i9m1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5160</Words>
  <Characters>29416</Characters>
  <Application>Microsoft Office Word</Application>
  <DocSecurity>0</DocSecurity>
  <Lines>245</Lines>
  <Paragraphs>69</Paragraphs>
  <ScaleCrop>false</ScaleCrop>
  <Company/>
  <LinksUpToDate>false</LinksUpToDate>
  <CharactersWithSpaces>34507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2020-09-01T14:38:00Z</dcterms:created>
  <dcterms:modified xsi:type="dcterms:W3CDTF">2020-09-01T14:38:00Z</dcterms:modified>
</cp:coreProperties>
</file>