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32" w:rsidRDefault="005F4E3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F4E32" w:rsidRDefault="005F4E32">
      <w:pPr>
        <w:pStyle w:val="ConsPlusNormal"/>
        <w:jc w:val="both"/>
        <w:outlineLvl w:val="0"/>
      </w:pPr>
    </w:p>
    <w:p w:rsidR="005F4E32" w:rsidRDefault="005F4E32">
      <w:pPr>
        <w:pStyle w:val="ConsPlusNormal"/>
        <w:outlineLvl w:val="0"/>
      </w:pPr>
      <w:r>
        <w:t>Зарегистрировано в Минюсте России 18 декабря 2019 г. N 56862</w:t>
      </w:r>
    </w:p>
    <w:p w:rsidR="005F4E32" w:rsidRDefault="005F4E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4E32" w:rsidRDefault="005F4E32">
      <w:pPr>
        <w:pStyle w:val="ConsPlusNormal"/>
      </w:pPr>
    </w:p>
    <w:p w:rsidR="005F4E32" w:rsidRDefault="005F4E32">
      <w:pPr>
        <w:pStyle w:val="ConsPlusTitle"/>
        <w:jc w:val="center"/>
      </w:pPr>
      <w:r>
        <w:t>МИНИСТЕРСТВО ФИНАНСОВ РОССИЙСКОЙ ФЕДЕРАЦИИ</w:t>
      </w:r>
    </w:p>
    <w:p w:rsidR="005F4E32" w:rsidRDefault="005F4E32">
      <w:pPr>
        <w:pStyle w:val="ConsPlusTitle"/>
        <w:jc w:val="center"/>
      </w:pPr>
    </w:p>
    <w:p w:rsidR="005F4E32" w:rsidRDefault="005F4E32">
      <w:pPr>
        <w:pStyle w:val="ConsPlusTitle"/>
        <w:jc w:val="center"/>
      </w:pPr>
      <w:r>
        <w:t>ПРИКАЗ</w:t>
      </w:r>
    </w:p>
    <w:p w:rsidR="005F4E32" w:rsidRDefault="005F4E32">
      <w:pPr>
        <w:pStyle w:val="ConsPlusTitle"/>
        <w:jc w:val="center"/>
      </w:pPr>
      <w:r>
        <w:t xml:space="preserve">от </w:t>
      </w:r>
      <w:bookmarkStart w:id="0" w:name="_GoBack"/>
      <w:r>
        <w:t>21 ноября 2019 г. N 195н</w:t>
      </w:r>
      <w:bookmarkEnd w:id="0"/>
    </w:p>
    <w:p w:rsidR="005F4E32" w:rsidRDefault="005F4E32">
      <w:pPr>
        <w:pStyle w:val="ConsPlusTitle"/>
        <w:jc w:val="center"/>
      </w:pPr>
    </w:p>
    <w:p w:rsidR="005F4E32" w:rsidRDefault="005F4E32">
      <w:pPr>
        <w:pStyle w:val="ConsPlusTitle"/>
        <w:jc w:val="center"/>
      </w:pPr>
      <w:r>
        <w:t>ОБ УТВЕРЖДЕНИИ ФЕДЕРАЛЬНОГО СТАНДАРТА</w:t>
      </w:r>
    </w:p>
    <w:p w:rsidR="005F4E32" w:rsidRDefault="005F4E32">
      <w:pPr>
        <w:pStyle w:val="ConsPlusTitle"/>
        <w:jc w:val="center"/>
      </w:pPr>
      <w:r>
        <w:t>ВНУТРЕННЕГО ФИНАНСОВОГО АУДИТА "ПРАВА И ОБЯЗАННОСТИ</w:t>
      </w:r>
    </w:p>
    <w:p w:rsidR="005F4E32" w:rsidRDefault="005F4E32">
      <w:pPr>
        <w:pStyle w:val="ConsPlusTitle"/>
        <w:jc w:val="center"/>
      </w:pPr>
      <w:r>
        <w:t>ДОЛЖНОСТНЫХ ЛИЦ (РАБОТНИКОВ) ПРИ ОСУЩЕСТВЛЕНИИ</w:t>
      </w:r>
    </w:p>
    <w:p w:rsidR="005F4E32" w:rsidRDefault="005F4E32">
      <w:pPr>
        <w:pStyle w:val="ConsPlusTitle"/>
        <w:jc w:val="center"/>
      </w:pPr>
      <w:r>
        <w:t>ВНУТРЕННЕГО ФИНАНСОВОГО АУДИТА"</w:t>
      </w:r>
    </w:p>
    <w:p w:rsidR="005F4E32" w:rsidRDefault="005F4E32">
      <w:pPr>
        <w:pStyle w:val="ConsPlusNormal"/>
        <w:ind w:firstLine="540"/>
        <w:jc w:val="both"/>
      </w:pPr>
    </w:p>
    <w:p w:rsidR="005F4E32" w:rsidRDefault="005F4E3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5 статьи 160.2-1</w:t>
        </w:r>
      </w:hyperlink>
      <w:r>
        <w:t xml:space="preserve"> и </w:t>
      </w:r>
      <w:hyperlink r:id="rId7" w:history="1">
        <w:r>
          <w:rPr>
            <w:color w:val="0000FF"/>
          </w:rPr>
          <w:t>абзацем сорок пятым статьи 165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2019, N 31, ст. 4466) приказываю: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внутреннего финансового аудита "Права и обязанности должностных лиц (работников) при осуществлении внутреннего финансового аудита".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2020 года.</w:t>
      </w:r>
    </w:p>
    <w:p w:rsidR="005F4E32" w:rsidRDefault="005F4E32">
      <w:pPr>
        <w:pStyle w:val="ConsPlusNormal"/>
        <w:ind w:firstLine="540"/>
        <w:jc w:val="both"/>
      </w:pPr>
    </w:p>
    <w:p w:rsidR="005F4E32" w:rsidRDefault="005F4E32">
      <w:pPr>
        <w:pStyle w:val="ConsPlusNormal"/>
        <w:jc w:val="right"/>
      </w:pPr>
      <w:r>
        <w:t>Первый заместитель</w:t>
      </w:r>
    </w:p>
    <w:p w:rsidR="005F4E32" w:rsidRDefault="005F4E32">
      <w:pPr>
        <w:pStyle w:val="ConsPlusNormal"/>
        <w:jc w:val="right"/>
      </w:pPr>
      <w:r>
        <w:t>Председателя Правительства</w:t>
      </w:r>
    </w:p>
    <w:p w:rsidR="005F4E32" w:rsidRDefault="005F4E32">
      <w:pPr>
        <w:pStyle w:val="ConsPlusNormal"/>
        <w:jc w:val="right"/>
      </w:pPr>
      <w:r>
        <w:t>Российской Федерации -</w:t>
      </w:r>
    </w:p>
    <w:p w:rsidR="005F4E32" w:rsidRDefault="005F4E32">
      <w:pPr>
        <w:pStyle w:val="ConsPlusNormal"/>
        <w:jc w:val="right"/>
      </w:pPr>
      <w:r>
        <w:t>Министр финансов</w:t>
      </w:r>
    </w:p>
    <w:p w:rsidR="005F4E32" w:rsidRDefault="005F4E32">
      <w:pPr>
        <w:pStyle w:val="ConsPlusNormal"/>
        <w:jc w:val="right"/>
      </w:pPr>
      <w:r>
        <w:t>Российской Федерации</w:t>
      </w:r>
    </w:p>
    <w:p w:rsidR="005F4E32" w:rsidRDefault="005F4E32">
      <w:pPr>
        <w:pStyle w:val="ConsPlusNormal"/>
        <w:jc w:val="right"/>
      </w:pPr>
      <w:r>
        <w:t>А.Г.СИЛУАНОВ</w:t>
      </w:r>
    </w:p>
    <w:p w:rsidR="005F4E32" w:rsidRDefault="005F4E32">
      <w:pPr>
        <w:pStyle w:val="ConsPlusNormal"/>
        <w:jc w:val="right"/>
      </w:pPr>
    </w:p>
    <w:p w:rsidR="005F4E32" w:rsidRDefault="005F4E32">
      <w:pPr>
        <w:pStyle w:val="ConsPlusNormal"/>
        <w:jc w:val="right"/>
      </w:pPr>
    </w:p>
    <w:p w:rsidR="005F4E32" w:rsidRDefault="005F4E32">
      <w:pPr>
        <w:pStyle w:val="ConsPlusNormal"/>
        <w:jc w:val="right"/>
      </w:pPr>
    </w:p>
    <w:p w:rsidR="005F4E32" w:rsidRDefault="005F4E32">
      <w:pPr>
        <w:pStyle w:val="ConsPlusNormal"/>
        <w:jc w:val="right"/>
      </w:pPr>
    </w:p>
    <w:p w:rsidR="005F4E32" w:rsidRDefault="005F4E32">
      <w:pPr>
        <w:pStyle w:val="ConsPlusNormal"/>
        <w:jc w:val="right"/>
      </w:pPr>
    </w:p>
    <w:p w:rsidR="005F4E32" w:rsidRDefault="005F4E32">
      <w:pPr>
        <w:pStyle w:val="ConsPlusNormal"/>
        <w:jc w:val="right"/>
        <w:outlineLvl w:val="0"/>
      </w:pPr>
      <w:r>
        <w:t>Утвержден</w:t>
      </w:r>
    </w:p>
    <w:p w:rsidR="005F4E32" w:rsidRDefault="005F4E32">
      <w:pPr>
        <w:pStyle w:val="ConsPlusNormal"/>
        <w:jc w:val="right"/>
      </w:pPr>
      <w:r>
        <w:t>приказом Министерства финансов</w:t>
      </w:r>
    </w:p>
    <w:p w:rsidR="005F4E32" w:rsidRDefault="005F4E32">
      <w:pPr>
        <w:pStyle w:val="ConsPlusNormal"/>
        <w:jc w:val="right"/>
      </w:pPr>
      <w:r>
        <w:t>Российской Федерации</w:t>
      </w:r>
    </w:p>
    <w:p w:rsidR="005F4E32" w:rsidRDefault="005F4E32">
      <w:pPr>
        <w:pStyle w:val="ConsPlusNormal"/>
        <w:jc w:val="right"/>
      </w:pPr>
      <w:r>
        <w:t>от 21.11.2019 N 195н</w:t>
      </w:r>
    </w:p>
    <w:p w:rsidR="005F4E32" w:rsidRDefault="005F4E32">
      <w:pPr>
        <w:pStyle w:val="ConsPlusNormal"/>
        <w:jc w:val="right"/>
      </w:pPr>
    </w:p>
    <w:p w:rsidR="005F4E32" w:rsidRDefault="005F4E32">
      <w:pPr>
        <w:pStyle w:val="ConsPlusTitle"/>
        <w:jc w:val="center"/>
      </w:pPr>
      <w:bookmarkStart w:id="1" w:name="P34"/>
      <w:bookmarkEnd w:id="1"/>
      <w:r>
        <w:t>ФЕДЕРАЛЬНЫЙ СТАНДАРТ</w:t>
      </w:r>
    </w:p>
    <w:p w:rsidR="005F4E32" w:rsidRDefault="005F4E32">
      <w:pPr>
        <w:pStyle w:val="ConsPlusTitle"/>
        <w:jc w:val="center"/>
      </w:pPr>
      <w:r>
        <w:t>ВНУТРЕННЕГО ФИНАНСОВОГО АУДИТА "ПРАВА И ОБЯЗАННОСТИ</w:t>
      </w:r>
    </w:p>
    <w:p w:rsidR="005F4E32" w:rsidRDefault="005F4E32">
      <w:pPr>
        <w:pStyle w:val="ConsPlusTitle"/>
        <w:jc w:val="center"/>
      </w:pPr>
      <w:r>
        <w:t xml:space="preserve">ДОЛЖНОСТНЫХ ЛИЦ (РАБОТНИКОВ) ПРИ ОСУЩЕСТВЛЕНИИ </w:t>
      </w:r>
      <w:proofErr w:type="gramStart"/>
      <w:r>
        <w:t>ВНУТРЕННЕГО</w:t>
      </w:r>
      <w:proofErr w:type="gramEnd"/>
    </w:p>
    <w:p w:rsidR="005F4E32" w:rsidRDefault="005F4E32">
      <w:pPr>
        <w:pStyle w:val="ConsPlusTitle"/>
        <w:jc w:val="center"/>
      </w:pPr>
      <w:r>
        <w:t>ФИНАНСОВОГО АУДИТА"</w:t>
      </w:r>
    </w:p>
    <w:p w:rsidR="005F4E32" w:rsidRDefault="005F4E32">
      <w:pPr>
        <w:pStyle w:val="ConsPlusNormal"/>
        <w:jc w:val="center"/>
      </w:pPr>
    </w:p>
    <w:p w:rsidR="005F4E32" w:rsidRDefault="005F4E32">
      <w:pPr>
        <w:pStyle w:val="ConsPlusTitle"/>
        <w:jc w:val="center"/>
        <w:outlineLvl w:val="1"/>
      </w:pPr>
      <w:r>
        <w:t>I. Общие положения</w:t>
      </w:r>
    </w:p>
    <w:p w:rsidR="005F4E32" w:rsidRDefault="005F4E32">
      <w:pPr>
        <w:pStyle w:val="ConsPlusNormal"/>
        <w:jc w:val="center"/>
      </w:pPr>
    </w:p>
    <w:p w:rsidR="005F4E32" w:rsidRDefault="005F4E32">
      <w:pPr>
        <w:pStyle w:val="ConsPlusNormal"/>
        <w:ind w:firstLine="540"/>
        <w:jc w:val="both"/>
      </w:pPr>
      <w:r>
        <w:t xml:space="preserve">1. Настоящий федеральный стандарт внутреннего финансового аудита "Права и обязанности должностных лиц (работников) при осуществлении внутреннего финансового аудита" (далее - Стандарт) разработан в соответствии со </w:t>
      </w:r>
      <w:hyperlink r:id="rId8" w:history="1">
        <w:r>
          <w:rPr>
            <w:color w:val="0000FF"/>
          </w:rPr>
          <w:t>статьей 160.2-1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</w:t>
      </w:r>
      <w:proofErr w:type="gramStart"/>
      <w:r>
        <w:t xml:space="preserve">2019, N 30, ст. 4101), применяется при организации и осуществлении внутреннего финансового аудита и </w:t>
      </w:r>
      <w:r>
        <w:lastRenderedPageBreak/>
        <w:t>определяет права и обязанности должностных лиц (работников)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- главные администраторы бюджетных средств), распорядителей бюджетных средств, получателей бюджетных средств, администраторов доходов бюджета, администраторов источников финансирования дефицита бюджета (далее - администраторы бюджетных средств), которыми являются</w:t>
      </w:r>
      <w:proofErr w:type="gramEnd"/>
      <w:r>
        <w:t>:</w:t>
      </w:r>
    </w:p>
    <w:p w:rsidR="005F4E32" w:rsidRDefault="005F4E32">
      <w:pPr>
        <w:pStyle w:val="ConsPlusNormal"/>
        <w:spacing w:before="220"/>
        <w:ind w:firstLine="540"/>
        <w:jc w:val="both"/>
      </w:pPr>
      <w:proofErr w:type="gramStart"/>
      <w:r>
        <w:t>должностные лица (работники) субъекта внутреннего финансового аудита (уполномоченное должностное лицо (работник) главного администратора (администратора) бюджетных средств, наделенное полномочиями по осуществлению внутреннего финансового аудита (далее - уполномоченное должностное лицо));</w:t>
      </w:r>
      <w:proofErr w:type="gramEnd"/>
    </w:p>
    <w:p w:rsidR="005F4E32" w:rsidRDefault="005F4E32">
      <w:pPr>
        <w:pStyle w:val="ConsPlusNormal"/>
        <w:spacing w:before="220"/>
        <w:ind w:firstLine="540"/>
        <w:jc w:val="both"/>
      </w:pPr>
      <w:r>
        <w:t>субъекты бюджетных процедур;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привлеченные к проведению аудиторского мероприятия должностные лица (работники) главного администратора (администратора) бюджетных средств.</w:t>
      </w:r>
    </w:p>
    <w:p w:rsidR="005F4E32" w:rsidRDefault="005F4E32">
      <w:pPr>
        <w:pStyle w:val="ConsPlusNormal"/>
        <w:spacing w:before="220"/>
        <w:ind w:firstLine="540"/>
        <w:jc w:val="both"/>
      </w:pPr>
      <w:proofErr w:type="gramStart"/>
      <w:r>
        <w:t>Привлеченные к проведению аудиторского мероприятия должностные лица (работники) главного администратора (администратора) бюджетных средств и (или) эксперты наделяются правами и обязанностями должностных лиц (работников) субъекта внутреннего финансового аудита (за исключением прав и обязанностей руководителя субъекта внутреннего финансового аудита, а также руководителя аудиторской группы).</w:t>
      </w:r>
      <w:proofErr w:type="gramEnd"/>
    </w:p>
    <w:p w:rsidR="005F4E32" w:rsidRDefault="005F4E32">
      <w:pPr>
        <w:pStyle w:val="ConsPlusNormal"/>
        <w:spacing w:before="220"/>
        <w:ind w:firstLine="540"/>
        <w:jc w:val="both"/>
      </w:pPr>
      <w:r>
        <w:t xml:space="preserve">2. В целях настоящего </w:t>
      </w:r>
      <w:hyperlink r:id="rId9" w:history="1">
        <w:r>
          <w:rPr>
            <w:color w:val="0000FF"/>
          </w:rPr>
          <w:t>Стандарта</w:t>
        </w:r>
      </w:hyperlink>
      <w:r>
        <w:t xml:space="preserve"> применяются термины в значениях, определенных федеральным стандартом внутреннего финансового аудита "Определения, принципы и задачи внутреннего финансового аудита".</w:t>
      </w:r>
    </w:p>
    <w:p w:rsidR="005F4E32" w:rsidRDefault="005F4E32">
      <w:pPr>
        <w:pStyle w:val="ConsPlusNormal"/>
        <w:ind w:firstLine="540"/>
        <w:jc w:val="both"/>
      </w:pPr>
    </w:p>
    <w:p w:rsidR="005F4E32" w:rsidRDefault="005F4E32">
      <w:pPr>
        <w:pStyle w:val="ConsPlusTitle"/>
        <w:jc w:val="center"/>
        <w:outlineLvl w:val="1"/>
      </w:pPr>
      <w:r>
        <w:t>II. Права и обязанности должностных лиц (работников)</w:t>
      </w:r>
    </w:p>
    <w:p w:rsidR="005F4E32" w:rsidRDefault="005F4E32">
      <w:pPr>
        <w:pStyle w:val="ConsPlusTitle"/>
        <w:jc w:val="center"/>
      </w:pPr>
      <w:r>
        <w:t>субъекта внутреннего финансового аудита</w:t>
      </w:r>
    </w:p>
    <w:p w:rsidR="005F4E32" w:rsidRDefault="005F4E32">
      <w:pPr>
        <w:pStyle w:val="ConsPlusNormal"/>
        <w:jc w:val="center"/>
      </w:pPr>
    </w:p>
    <w:p w:rsidR="005F4E32" w:rsidRDefault="005F4E32">
      <w:pPr>
        <w:pStyle w:val="ConsPlusNormal"/>
        <w:ind w:firstLine="540"/>
        <w:jc w:val="both"/>
      </w:pPr>
      <w:bookmarkStart w:id="2" w:name="P51"/>
      <w:bookmarkEnd w:id="2"/>
      <w:r>
        <w:t>3. Должностные лица (работники) субъекта внутреннего финансового аудита (уполномоченное должностное лицо, члены аудиторской группы) при подготовке к проведению и проведен</w:t>
      </w:r>
      <w:proofErr w:type="gramStart"/>
      <w:r>
        <w:t>ии ау</w:t>
      </w:r>
      <w:proofErr w:type="gramEnd"/>
      <w:r>
        <w:t>диторских мероприятий имеют право: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получать от субъектов бюджетных процедур необходимые для осуществления внутреннего финансового аудита документы и фактические данные, информацию, связанные с объектом внутреннего финансового аудита, в том числе объяснения в письменной и (или) устной форме;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получать доступ к прикладным программным средствам и информационным ресурсам, обеспечивающим исполнение бюджетных полномочий главного администратора (администратора) бюджетных средств и (или) содержащим информацию об операциях (действиях) по выполнению бюджетной процедуры;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знакомиться с организационно-распорядительными и техническими документами главного администратора (администратора) бюджетных средств к используемым субъектами бюджетных процедур прикладным программным средствам и информационным ресурсам, включая описание и применение средств защиты информации;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посещать помещения и территории, которые занимают субъекты бюджетных процедур;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консультировать субъектов бюджетных процедур по вопросам, связанным с совершенствованием организации и осуществления контрольных действий, повышением качества финансового менеджмента, в том числе с повышением результативности и экономности использования бюджетных средств;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 xml:space="preserve">осуществлять профессиональное развитие путем приобретения новых знаний и умений, </w:t>
      </w:r>
      <w:r>
        <w:lastRenderedPageBreak/>
        <w:t>развития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 при осуществлении внутреннего финансового аудита;</w:t>
      </w:r>
    </w:p>
    <w:p w:rsidR="005F4E32" w:rsidRDefault="005F4E32">
      <w:pPr>
        <w:pStyle w:val="ConsPlusNormal"/>
        <w:spacing w:before="220"/>
        <w:ind w:firstLine="540"/>
        <w:jc w:val="both"/>
      </w:pPr>
      <w:proofErr w:type="gramStart"/>
      <w:r>
        <w:t>получать от юридических лиц (организаций), которым переданы отдельные полномочия, необходимые для осуществления внутреннего финансового аудита документы и фактические данные, информацию, а также доступ к их прикладным программным средствам и информационным ресурсам в случае, если органы государственной власти (государственные органы), органы управления государственными внебюджетными фондами, органы местного самоуправления (их территориальные органы, подведомственные казенные учреждения) и государственные корпорации, являющиеся главными администраторами (администраторами</w:t>
      </w:r>
      <w:proofErr w:type="gramEnd"/>
      <w:r>
        <w:t xml:space="preserve">) бюджетных средств, передали свои отдельные полномочия, в том числе бюджетные полномочия, полномочия государственного (муниципального) заказчика и полномочия, указанные в </w:t>
      </w:r>
      <w:hyperlink r:id="rId10" w:history="1">
        <w:r>
          <w:rPr>
            <w:color w:val="0000FF"/>
          </w:rPr>
          <w:t>пункте 6 статьи 264.1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2019, N 30, ст. 4101). </w:t>
      </w:r>
      <w:proofErr w:type="gramStart"/>
      <w:r>
        <w:t>Запрос и получение вышеуказанных сведений осуществляется в порядке взаимодействия между передающим отдельные полномочия и принимающим эти полномочия юридическим лицом (организацией) в части предоставления информации об осуществлении переданных полномочий, установленном договором (соглашением) о передаче полномочий и (или) решением о передаче полномочий;</w:t>
      </w:r>
      <w:proofErr w:type="gramEnd"/>
    </w:p>
    <w:p w:rsidR="005F4E32" w:rsidRDefault="005F4E32">
      <w:pPr>
        <w:pStyle w:val="ConsPlusNormal"/>
        <w:spacing w:before="220"/>
        <w:ind w:firstLine="540"/>
        <w:jc w:val="both"/>
      </w:pPr>
      <w:proofErr w:type="gramStart"/>
      <w:r>
        <w:t>руководствоваться применимыми при осуществлении внутреннего финансового аудита положениями профессионального стандарта "Внутренний аудитор" &lt;1&gt; в части положений, не урегулированных установленными Министерством финансов Российской Федерации федеральными стандартами внутреннего финансового аудита, а также ведомственными (внутренними) актами главного администратора (администратора) бюджетных средств, обеспечивающими осуществление внутреннего финансового аудита.</w:t>
      </w:r>
      <w:proofErr w:type="gramEnd"/>
    </w:p>
    <w:p w:rsidR="005F4E32" w:rsidRDefault="005F4E3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 xml:space="preserve">&lt;1&gt; Профессиональный </w:t>
      </w:r>
      <w:hyperlink r:id="rId11" w:history="1">
        <w:r>
          <w:rPr>
            <w:color w:val="0000FF"/>
          </w:rPr>
          <w:t>стандарт</w:t>
        </w:r>
      </w:hyperlink>
      <w:r>
        <w:t xml:space="preserve"> "Внутренний аудитор", утвержденный приказом Министерства труда и социальной защиты Российской Федерации от 24.06.2015 N 398н (зарегистрирован в Министерстве юстиции Российской Федерации 29 июля 2015 г., регистрационный N 38251).</w:t>
      </w:r>
    </w:p>
    <w:p w:rsidR="005F4E32" w:rsidRDefault="005F4E32">
      <w:pPr>
        <w:pStyle w:val="ConsPlusNormal"/>
        <w:ind w:firstLine="540"/>
        <w:jc w:val="both"/>
      </w:pPr>
    </w:p>
    <w:p w:rsidR="005F4E32" w:rsidRDefault="005F4E32">
      <w:pPr>
        <w:pStyle w:val="ConsPlusNormal"/>
        <w:ind w:firstLine="540"/>
        <w:jc w:val="both"/>
      </w:pPr>
      <w:bookmarkStart w:id="3" w:name="P63"/>
      <w:bookmarkEnd w:id="3"/>
      <w:r>
        <w:t xml:space="preserve">4. Руководитель аудиторской группы, помимо указанных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Стандарта прав, имеет право: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подписывать и направлять запросы субъектам бюджетных процедур о представлении документов и фактических данных, информации, необходимых для осуществления внутреннего финансового аудита;</w:t>
      </w:r>
    </w:p>
    <w:p w:rsidR="005F4E32" w:rsidRDefault="005F4E32">
      <w:pPr>
        <w:pStyle w:val="ConsPlusNormal"/>
        <w:spacing w:before="220"/>
        <w:ind w:firstLine="540"/>
        <w:jc w:val="both"/>
      </w:pPr>
      <w:proofErr w:type="gramStart"/>
      <w:r>
        <w:t>обсуждать с субъектами бюджетных процедур, являющимися руководителями структурных подразделений главного администратора (администратора) бюджетных средств, вопросы, связанные с проведением аудиторского мероприятия, в том числе результаты проведения аудиторского мероприятия, отраженные в заключении;</w:t>
      </w:r>
      <w:proofErr w:type="gramEnd"/>
    </w:p>
    <w:p w:rsidR="005F4E32" w:rsidRDefault="005F4E32">
      <w:pPr>
        <w:pStyle w:val="ConsPlusNormal"/>
        <w:spacing w:before="220"/>
        <w:ind w:firstLine="540"/>
        <w:jc w:val="both"/>
      </w:pPr>
      <w:r>
        <w:t>подготавливать и представлять на согласование руководителю субъекта внутреннего финансового аудита предложения по программе аудиторского мероприятия, в том числе по ее изменению (в случае если руководитель аудиторской группы не является уполномоченным должностным лицом).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 xml:space="preserve">5. Руководитель субъекта внутреннего финансового аудита, помимо указанных в </w:t>
      </w:r>
      <w:hyperlink w:anchor="P51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63" w:history="1">
        <w:r>
          <w:rPr>
            <w:color w:val="0000FF"/>
          </w:rPr>
          <w:t>4</w:t>
        </w:r>
      </w:hyperlink>
      <w:r>
        <w:t xml:space="preserve"> настоящего Стандарта прав, имеет право: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 xml:space="preserve">подписывать и направлять обращения к лицам, располагающим документами и </w:t>
      </w:r>
      <w:r>
        <w:lastRenderedPageBreak/>
        <w:t>фактическими данными, информацией, необходимой для проведения аудиторского мероприятия;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привлекать к проведению аудиторского мероприятия должностное лицо (работника) главного администратора (администратора) бюджетных средств и (или) эксперта, а также включать привлеченных лиц в состав аудиторской группы;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определять членов аудиторской группы и назначать из состава должностных лиц (работников) субъекта внутреннего финансового аудита руководителя аудиторской группы в целях проведения аудиторского мероприятия;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по результатам проведенной оценки бюджетных рисков вносить изменения в программу аудиторского мероприятия (за исключением изменения срока проведения аудиторского мероприятия в части даты его окончания);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обсуждать с руководителем главного администратора (администратора) бюджетных средств вопросы, связанные с проведением аудиторского мероприятия;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подготавливать и направлять руководителю главного администратора (администратора) бюджетных сре</w:t>
      </w:r>
      <w:proofErr w:type="gramStart"/>
      <w:r>
        <w:t>дств пр</w:t>
      </w:r>
      <w:proofErr w:type="gramEnd"/>
      <w:r>
        <w:t>едложения о внесении изменений в план проведения аудиторских мероприятий, а также предложения о проведении внеплановых аудиторских мероприятий;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подготавливать предложения, касающиеся организации внутреннего финансового контроля, в том числе предложения об организации и осуществлении контрольных действий;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подготавливать предложения по совершенствованию правовых актов и иных документов главного администратора (администратора) бюджетных средств, устанавливающих требования к организации (обеспечению выполнения), выполнению бюджетной процедуры.</w:t>
      </w:r>
    </w:p>
    <w:p w:rsidR="005F4E32" w:rsidRDefault="005F4E32">
      <w:pPr>
        <w:pStyle w:val="ConsPlusNormal"/>
        <w:spacing w:before="220"/>
        <w:ind w:firstLine="540"/>
        <w:jc w:val="both"/>
      </w:pPr>
      <w:bookmarkStart w:id="4" w:name="P76"/>
      <w:bookmarkEnd w:id="4"/>
      <w:r>
        <w:t>6. Должностные лица (работники) субъекта внутреннего финансового аудита (уполномоченное должностное лицо, члены аудиторской группы) обязаны: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соблюдать требования законодательства Российской Федерации, а также положения правовых актов, регулирующих организацию и осуществление внутреннего финансового аудита, включая федеральные стандарты внутреннего финансового аудита и ведомственные (внутренние) акты главного администратора (администратора) бюджетных средств;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соблюдать положения Кодекса этики и служебного поведения, принятого главным администратором (администратором) бюджетных сре</w:t>
      </w:r>
      <w:proofErr w:type="gramStart"/>
      <w:r>
        <w:t>дств в с</w:t>
      </w:r>
      <w:proofErr w:type="gramEnd"/>
      <w:r>
        <w:t xml:space="preserve">оответствии со </w:t>
      </w:r>
      <w:hyperlink r:id="rId12" w:history="1">
        <w:r>
          <w:rPr>
            <w:color w:val="0000FF"/>
          </w:rPr>
          <w:t>статьей 13.3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2012, N 50, ст. 6954);</w:t>
      </w:r>
    </w:p>
    <w:p w:rsidR="005F4E32" w:rsidRDefault="005F4E32">
      <w:pPr>
        <w:pStyle w:val="ConsPlusNormal"/>
        <w:spacing w:before="220"/>
        <w:ind w:firstLine="540"/>
        <w:jc w:val="both"/>
      </w:pPr>
      <w:proofErr w:type="gramStart"/>
      <w:r>
        <w:t>своевременно сообщать руководителю субъекта внутреннего финансового аудита (руководителю главного администратора (администратора) бюджетных средств) о нарушениях должностными лицами (работниками) субъекта внутреннего финансового аудита (членами аудиторской группы) принципов внутреннего финансового аудита, о личной заинтересованности при исполнении должностных обязанностей, которая может привести к конфликту интересов, а также о выявленных признаках коррупционных и иных правонарушений;</w:t>
      </w:r>
      <w:proofErr w:type="gramEnd"/>
    </w:p>
    <w:p w:rsidR="005F4E32" w:rsidRDefault="005F4E32">
      <w:pPr>
        <w:pStyle w:val="ConsPlusNormal"/>
        <w:spacing w:before="220"/>
        <w:ind w:firstLine="540"/>
        <w:jc w:val="both"/>
      </w:pPr>
      <w:r>
        <w:t>использовать информацию, полученную при осуществлении внутреннего финансового аудита, исключительно в целях исполнения должностных обязанностей;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применять основанный на результатах оценки бюджетных рисков (</w:t>
      </w:r>
      <w:proofErr w:type="gramStart"/>
      <w:r>
        <w:t>риск-ориентированный</w:t>
      </w:r>
      <w:proofErr w:type="gramEnd"/>
      <w:r>
        <w:t>) подход при планировании и проведении аудиторских мероприятий;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 xml:space="preserve">проводить аудиторские мероприятия в соответствии с программами этих мероприятий, в том числе по решению руководителя аудиторской группы выполнять отдельные задания и </w:t>
      </w:r>
      <w:r>
        <w:lastRenderedPageBreak/>
        <w:t>подготавливать аналитические записки в рамках аудиторского мероприятия;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обеспечивать получение достаточных аудиторских доказательств;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формировать рабочую документацию аудиторского мероприятия;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обеспечивать сбор и анализ информации о бюджетных рисках, оценивать бюджетные риски и способы их минимизации, а также анализировать выявленные нарушения и (или) недостатки в целях ведения реестра бюджетных рисков;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принимать участие в подготовке заключений и годовой отчетности о результатах деятельности субъекта внутреннего финансового аудита.</w:t>
      </w:r>
    </w:p>
    <w:p w:rsidR="005F4E32" w:rsidRDefault="005F4E32">
      <w:pPr>
        <w:pStyle w:val="ConsPlusNormal"/>
        <w:spacing w:before="220"/>
        <w:ind w:firstLine="540"/>
        <w:jc w:val="both"/>
      </w:pPr>
      <w:bookmarkStart w:id="5" w:name="P87"/>
      <w:bookmarkEnd w:id="5"/>
      <w:r>
        <w:t xml:space="preserve">7. Руководитель аудиторской группы, помимо исполнения указанных в </w:t>
      </w:r>
      <w:hyperlink w:anchor="P76" w:history="1">
        <w:r>
          <w:rPr>
            <w:color w:val="0000FF"/>
          </w:rPr>
          <w:t>пункте 6</w:t>
        </w:r>
      </w:hyperlink>
      <w:r>
        <w:t xml:space="preserve"> настоящего Стандарта обязанностей, обязан: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проводить анализ документов и фактических данных, информации, связанных с объектом внутреннего финансового аудита, в целях планирования и проведения аудиторского мероприятия;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по результатам проведенной оценки бюджетных рисков осуществлять планирование аудиторского мероприятия и формировать программу аудиторского мероприятия, а также представлять ее на утверждение руководителю субъекта внутреннего финансового аудита;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обеспечивать выполнение программы аудиторского мероприятия в соответствии с принципами внутреннего финансового аудита, осуществляя контроль полноты рабочей документац</w:t>
      </w:r>
      <w:proofErr w:type="gramStart"/>
      <w:r>
        <w:t>ии ау</w:t>
      </w:r>
      <w:proofErr w:type="gramEnd"/>
      <w:r>
        <w:t>диторского мероприятия и достаточности аудиторских доказательств;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обеспечивать подготовку заключения;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направлять субъектам бюджетных процедур, являющимся руководителями структурных подразделений главного администратора (администратора) бюджетных средств, программу аудиторского мероприятия, а также проект заключения и (или) заключение;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подготавливать материалы, необходимые для рассмотрения письменных возражений и предложений, полученных от субъектов бюджетных процедур, являющихся руководителями структурных подразделений главного администратора (администратора) бюджетных средств, и по результатам проведенного аудиторского мероприятия (при наличии).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 xml:space="preserve">8. Руководитель субъекта внутреннего финансового аудита, помимо исполнения указанных в </w:t>
      </w:r>
      <w:hyperlink w:anchor="P76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87" w:history="1">
        <w:r>
          <w:rPr>
            <w:color w:val="0000FF"/>
          </w:rPr>
          <w:t>7</w:t>
        </w:r>
      </w:hyperlink>
      <w:r>
        <w:t xml:space="preserve"> настоящего Стандарта обязанностей, обязан: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планировать деятельность субъекта внутреннего финансового аудита, в том числе в части проведения аудиторских мероприятий;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представлять на утверждение руководителю главного администратора (администратора) бюджетных сре</w:t>
      </w:r>
      <w:proofErr w:type="gramStart"/>
      <w:r>
        <w:t>дств пл</w:t>
      </w:r>
      <w:proofErr w:type="gramEnd"/>
      <w:r>
        <w:t>ан проведения аудиторских мероприятий;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обеспечивать выполнение плана проведения аудиторских мероприятий;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утверждать программы аудиторских мероприятий;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самостоятельно проводить аудиторское мероприятие в случае, если руководителем субъекта внутреннего финансового аудита является уполномоченное должностное лицо;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 xml:space="preserve">рассматривать письменные возражения и предложения субъектов бюджетных процедур, являющихся руководителями структурных подразделений главного администратора </w:t>
      </w:r>
      <w:r>
        <w:lastRenderedPageBreak/>
        <w:t>(администратора) бюджетных средств, по результатам проведенного аудиторского мероприятия (при наличии);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подписывать заключения, осуществляя контроль полноты отражения результатов проведения аудиторского мероприятия, и представлять заключения руководителю главного администратора (администратора) бюджетных средств;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представлять руководителю главного администратора (администратора) бюджетных средств годовую отчетность о результатах деятельности субъекта внутреннего финансового аудита за отчетный год;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обеспечивать проведение мониторинга реализации субъектами бюджетных процедур мер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 xml:space="preserve">обеспечивать ведение </w:t>
      </w:r>
      <w:hyperlink r:id="rId13" w:history="1">
        <w:r>
          <w:rPr>
            <w:color w:val="0000FF"/>
          </w:rPr>
          <w:t>реестра</w:t>
        </w:r>
      </w:hyperlink>
      <w:r>
        <w:t xml:space="preserve"> бюджетных рисков;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принимать необходимые меры по предотвращению и (или) устранению нарушений принципов внутреннего финансового аудита, личной заинтересованности при исполнении должностных обязанностей, которая может привести к конфликту интересов, со стороны должностных лиц (работников) субъекта внутреннего финансового аудита (членов аудиторской группы);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своевременно сообщать руководителю главного администратора (администратора) бюджетных средств о выявленных признаках коррупционных и иных правонарушений.</w:t>
      </w:r>
    </w:p>
    <w:p w:rsidR="005F4E32" w:rsidRDefault="005F4E32">
      <w:pPr>
        <w:pStyle w:val="ConsPlusNormal"/>
        <w:ind w:firstLine="540"/>
        <w:jc w:val="both"/>
      </w:pPr>
    </w:p>
    <w:p w:rsidR="005F4E32" w:rsidRDefault="005F4E32">
      <w:pPr>
        <w:pStyle w:val="ConsPlusTitle"/>
        <w:jc w:val="center"/>
        <w:outlineLvl w:val="1"/>
      </w:pPr>
      <w:r>
        <w:t>III. Права и обязанности субъектов бюджетных процедур</w:t>
      </w:r>
    </w:p>
    <w:p w:rsidR="005F4E32" w:rsidRDefault="005F4E32">
      <w:pPr>
        <w:pStyle w:val="ConsPlusNormal"/>
        <w:jc w:val="center"/>
      </w:pPr>
    </w:p>
    <w:p w:rsidR="005F4E32" w:rsidRDefault="005F4E32">
      <w:pPr>
        <w:pStyle w:val="ConsPlusNormal"/>
        <w:ind w:firstLine="540"/>
        <w:jc w:val="both"/>
      </w:pPr>
      <w:r>
        <w:t>9. Субъекты бюджетных процедур имеют право: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ознакомиться с программой аудиторского мероприятия;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получать разъяснения у членов аудиторской группы по вопросам, связанным с проведением аудиторского мероприятия;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получать информацию о результатах проведения аудиторского мероприятия (проект заключения, заключение);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представлять письменные возражения и предложения по результатам проведенного аудиторского мероприятия.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10. Субъекты бюджетных процедур обязаны: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оценивать бюджетные риски и анализировать способы их минимизации, а также анализировать выявленные нарушения и (или) недостатки в целях формирования предложений по ведению реестра бюджетных рисков;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выполнять законные требования руководителя и членов аудиторской группы;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>по результатам проведения аудиторских мероприятий реализовывать меры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 (при необходимости);</w:t>
      </w:r>
    </w:p>
    <w:p w:rsidR="005F4E32" w:rsidRDefault="005F4E32">
      <w:pPr>
        <w:pStyle w:val="ConsPlusNormal"/>
        <w:spacing w:before="220"/>
        <w:ind w:firstLine="540"/>
        <w:jc w:val="both"/>
      </w:pPr>
      <w:r>
        <w:t xml:space="preserve">осуществлять в присутствии членов аудиторской группы бюджетные процедуры и составляющие эти процедуры операции (действия) по организации (обеспечению выполнения), </w:t>
      </w:r>
      <w:r>
        <w:lastRenderedPageBreak/>
        <w:t>выполнению бюджетной процедуры и формированию документов, необходимых для выполнения бюджетной процедуры, в случае, если аудиторское мероприятие проводится методом наблюдения и (или) инспектирования.</w:t>
      </w:r>
    </w:p>
    <w:p w:rsidR="005F4E32" w:rsidRDefault="005F4E32">
      <w:pPr>
        <w:pStyle w:val="ConsPlusNormal"/>
        <w:ind w:firstLine="540"/>
        <w:jc w:val="both"/>
      </w:pPr>
    </w:p>
    <w:p w:rsidR="005F4E32" w:rsidRDefault="005F4E32">
      <w:pPr>
        <w:pStyle w:val="ConsPlusNormal"/>
        <w:ind w:firstLine="540"/>
        <w:jc w:val="both"/>
      </w:pPr>
    </w:p>
    <w:p w:rsidR="005F4E32" w:rsidRDefault="005F4E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2BD4" w:rsidRDefault="00F32BD4"/>
    <w:sectPr w:rsidR="00F32BD4" w:rsidSect="0054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32"/>
    <w:rsid w:val="005F4E32"/>
    <w:rsid w:val="00F3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4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4E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4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4E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D742B72BB86F45E5FAEFCF8F821AB97AC220870C764B8121218EF62BA4496A1F79811E9C8162CE59EF3348719FEEC70085C063645IAn2O" TargetMode="External"/><Relationship Id="rId13" Type="http://schemas.openxmlformats.org/officeDocument/2006/relationships/hyperlink" Target="consultantplus://offline/ref=76BD742B72BB86F45E5FAEFCF8F821AB97AC2D0074C164B8121218EF62BA4496A1F79815E9C91422B1C4E330CE4CF2F2711F420D2845A2E3ICn4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BD742B72BB86F45E5FAEFCF8F821AB97AC220870C764B8121218EF62BA4496A1F79810E0C9162CE59EF3348719FEEC70085C063645IAn2O" TargetMode="External"/><Relationship Id="rId12" Type="http://schemas.openxmlformats.org/officeDocument/2006/relationships/hyperlink" Target="consultantplus://offline/ref=76BD742B72BB86F45E5FAEFCF8F821AB97AC2B0271C164B8121218EF62BA4496A1F7981DEFC24076F59ABA618B07FFFB6E034206I3n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BD742B72BB86F45E5FAEFCF8F821AB97AC220870C764B8121218EF62BA4496A1F79811E9C8162CE59EF3348719FEEC70085C063645IAn2O" TargetMode="External"/><Relationship Id="rId11" Type="http://schemas.openxmlformats.org/officeDocument/2006/relationships/hyperlink" Target="consultantplus://offline/ref=76BD742B72BB86F45E5FAEFCF8F821AB95A12E0473C564B8121218EF62BA4496A1F79815E9C91427B8C4E330CE4CF2F2711F420D2845A2E3ICn4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6BD742B72BB86F45E5FAEFCF8F821AB97AC220870C764B8121218EF62BA4496A1F79810E0CB122CE59EF3348719FEEC70085C063645IAn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BD742B72BB86F45E5FAEFCF8F821AB97AA22057DC164B8121218EF62BA4496A1F79815E9C91426B4C4E330CE4CF2F2711F420D2845A2E3ICn4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2712</Words>
  <Characters>15465</Characters>
  <Application>Microsoft Office Word</Application>
  <DocSecurity>0</DocSecurity>
  <Lines>128</Lines>
  <Paragraphs>36</Paragraphs>
  <ScaleCrop>false</ScaleCrop>
  <Company/>
  <LinksUpToDate>false</LinksUpToDate>
  <CharactersWithSpaces>18141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2020-09-01T14:39:00Z</dcterms:created>
  <dcterms:modified xsi:type="dcterms:W3CDTF">2020-09-01T14:39:00Z</dcterms:modified>
</cp:coreProperties>
</file>