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F66" w:rsidRDefault="005C0F66">
      <w:pPr>
        <w:pStyle w:val="ConsPlusNormal"/>
        <w:outlineLvl w:val="0"/>
      </w:pPr>
      <w:r>
        <w:t>Зарегистрировано в Минюсте России 9 января 2020 г. N 57091</w:t>
      </w:r>
    </w:p>
    <w:p w:rsidR="005C0F66" w:rsidRDefault="005C0F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F66" w:rsidRDefault="005C0F66">
      <w:pPr>
        <w:pStyle w:val="ConsPlusNormal"/>
      </w:pPr>
    </w:p>
    <w:p w:rsidR="005C0F66" w:rsidRDefault="005C0F66">
      <w:pPr>
        <w:pStyle w:val="ConsPlusTitle"/>
        <w:jc w:val="center"/>
      </w:pPr>
      <w:r>
        <w:t>МИНИСТЕРСТВО ФИНАНСОВ РОССИЙСКОЙ ФЕДЕРАЦИИ</w:t>
      </w:r>
    </w:p>
    <w:p w:rsidR="005C0F66" w:rsidRDefault="005C0F66">
      <w:pPr>
        <w:pStyle w:val="ConsPlusTitle"/>
        <w:jc w:val="center"/>
      </w:pPr>
    </w:p>
    <w:p w:rsidR="005C0F66" w:rsidRDefault="005C0F66">
      <w:pPr>
        <w:pStyle w:val="ConsPlusTitle"/>
        <w:jc w:val="center"/>
      </w:pPr>
      <w:r>
        <w:t>ПРИКАЗ</w:t>
      </w:r>
    </w:p>
    <w:p w:rsidR="005C0F66" w:rsidRDefault="005C0F66">
      <w:pPr>
        <w:pStyle w:val="ConsPlusTitle"/>
        <w:jc w:val="center"/>
      </w:pPr>
      <w:r>
        <w:t>от 18 декабря 2019 г. N 237н</w:t>
      </w:r>
    </w:p>
    <w:p w:rsidR="005C0F66" w:rsidRDefault="005C0F66">
      <w:pPr>
        <w:pStyle w:val="ConsPlusTitle"/>
        <w:jc w:val="center"/>
      </w:pPr>
    </w:p>
    <w:p w:rsidR="005C0F66" w:rsidRDefault="005C0F66">
      <w:pPr>
        <w:pStyle w:val="ConsPlusTitle"/>
        <w:jc w:val="center"/>
      </w:pPr>
      <w:r>
        <w:t>ОБ УТВЕРЖДЕНИИ ФЕДЕРАЛЬНОГО СТАНДАРТА</w:t>
      </w:r>
    </w:p>
    <w:p w:rsidR="005C0F66" w:rsidRDefault="005C0F66">
      <w:pPr>
        <w:pStyle w:val="ConsPlusTitle"/>
        <w:jc w:val="center"/>
      </w:pPr>
      <w:r>
        <w:t>ВНУТРЕННЕГО ФИНАНСОВОГО АУДИТА "ОСНОВАНИЯ И ПОРЯДОК</w:t>
      </w:r>
    </w:p>
    <w:p w:rsidR="005C0F66" w:rsidRDefault="005C0F66">
      <w:pPr>
        <w:pStyle w:val="ConsPlusTitle"/>
        <w:jc w:val="center"/>
      </w:pPr>
      <w:r>
        <w:t>ОРГАНИЗАЦИИ, СЛУЧАИ И ПОРЯДОК ПЕРЕДАЧИ ПОЛНОМОЧИЙ</w:t>
      </w:r>
    </w:p>
    <w:p w:rsidR="005C0F66" w:rsidRDefault="005C0F66">
      <w:pPr>
        <w:pStyle w:val="ConsPlusTitle"/>
        <w:jc w:val="center"/>
      </w:pPr>
      <w:r>
        <w:t>ПО ОСУЩЕСТВЛЕНИЮ ВНУТРЕННЕГО ФИНАНСОВОГО АУДИТА"</w:t>
      </w:r>
    </w:p>
    <w:p w:rsidR="005C0F66" w:rsidRDefault="005C0F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0F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66" w:rsidRDefault="005C0F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66" w:rsidRDefault="005C0F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F66" w:rsidRDefault="005C0F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0F66" w:rsidRDefault="005C0F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23.07.2020 </w:t>
            </w:r>
            <w:hyperlink r:id="rId4">
              <w:r>
                <w:rPr>
                  <w:color w:val="0000FF"/>
                </w:rPr>
                <w:t>N 150н</w:t>
              </w:r>
            </w:hyperlink>
            <w:r>
              <w:rPr>
                <w:color w:val="392C69"/>
              </w:rPr>
              <w:t>,</w:t>
            </w:r>
          </w:p>
          <w:p w:rsidR="005C0F66" w:rsidRDefault="005C0F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01.09.2021 </w:t>
            </w:r>
            <w:hyperlink r:id="rId5">
              <w:r>
                <w:rPr>
                  <w:color w:val="0000FF"/>
                </w:rPr>
                <w:t>N 120н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66" w:rsidRDefault="005C0F66">
            <w:pPr>
              <w:pStyle w:val="ConsPlusNormal"/>
            </w:pPr>
          </w:p>
        </w:tc>
      </w:tr>
    </w:tbl>
    <w:p w:rsidR="005C0F66" w:rsidRDefault="005C0F66">
      <w:pPr>
        <w:pStyle w:val="ConsPlusNormal"/>
        <w:jc w:val="both"/>
      </w:pPr>
    </w:p>
    <w:p w:rsidR="005C0F66" w:rsidRDefault="005C0F6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5 статьи 160.2-1</w:t>
        </w:r>
      </w:hyperlink>
      <w:r>
        <w:t xml:space="preserve"> и </w:t>
      </w:r>
      <w:hyperlink r:id="rId7">
        <w:r>
          <w:rPr>
            <w:color w:val="0000FF"/>
          </w:rPr>
          <w:t>абзацем сорок пятым статьи 165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31, ст. 4466) приказываю: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 xml:space="preserve">утвердить прилагаемый федеральный </w:t>
      </w:r>
      <w:hyperlink w:anchor="P36">
        <w:r>
          <w:rPr>
            <w:color w:val="0000FF"/>
          </w:rPr>
          <w:t>стандарт</w:t>
        </w:r>
      </w:hyperlink>
      <w:r>
        <w:t xml:space="preserve">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аудита".</w:t>
      </w:r>
    </w:p>
    <w:p w:rsidR="005C0F66" w:rsidRDefault="005C0F66">
      <w:pPr>
        <w:pStyle w:val="ConsPlusNormal"/>
        <w:ind w:firstLine="540"/>
        <w:jc w:val="both"/>
      </w:pPr>
    </w:p>
    <w:p w:rsidR="005C0F66" w:rsidRDefault="005C0F66">
      <w:pPr>
        <w:pStyle w:val="ConsPlusNormal"/>
        <w:jc w:val="right"/>
      </w:pPr>
      <w:r>
        <w:t>Первый заместитель</w:t>
      </w:r>
    </w:p>
    <w:p w:rsidR="005C0F66" w:rsidRDefault="005C0F66">
      <w:pPr>
        <w:pStyle w:val="ConsPlusNormal"/>
        <w:jc w:val="right"/>
      </w:pPr>
      <w:r>
        <w:t>Председателя Правительства</w:t>
      </w:r>
    </w:p>
    <w:p w:rsidR="005C0F66" w:rsidRDefault="005C0F66">
      <w:pPr>
        <w:pStyle w:val="ConsPlusNormal"/>
        <w:jc w:val="right"/>
      </w:pPr>
      <w:r>
        <w:t>Российской Федерации -</w:t>
      </w:r>
    </w:p>
    <w:p w:rsidR="005C0F66" w:rsidRDefault="005C0F66">
      <w:pPr>
        <w:pStyle w:val="ConsPlusNormal"/>
        <w:jc w:val="right"/>
      </w:pPr>
      <w:r>
        <w:t>Министр финансов</w:t>
      </w:r>
    </w:p>
    <w:p w:rsidR="005C0F66" w:rsidRDefault="005C0F66">
      <w:pPr>
        <w:pStyle w:val="ConsPlusNormal"/>
        <w:jc w:val="right"/>
      </w:pPr>
      <w:r>
        <w:t>Российской Федерации</w:t>
      </w:r>
    </w:p>
    <w:p w:rsidR="005C0F66" w:rsidRDefault="005C0F66">
      <w:pPr>
        <w:pStyle w:val="ConsPlusNormal"/>
        <w:jc w:val="right"/>
      </w:pPr>
      <w:r>
        <w:t>А.Г.СИЛУАНОВ</w:t>
      </w:r>
    </w:p>
    <w:p w:rsidR="005C0F66" w:rsidRDefault="005C0F66">
      <w:pPr>
        <w:pStyle w:val="ConsPlusNormal"/>
        <w:ind w:firstLine="540"/>
        <w:jc w:val="both"/>
      </w:pPr>
    </w:p>
    <w:p w:rsidR="005C0F66" w:rsidRDefault="005C0F66">
      <w:pPr>
        <w:pStyle w:val="ConsPlusNormal"/>
        <w:ind w:firstLine="540"/>
        <w:jc w:val="both"/>
      </w:pPr>
    </w:p>
    <w:p w:rsidR="005C0F66" w:rsidRDefault="005C0F66">
      <w:pPr>
        <w:pStyle w:val="ConsPlusNormal"/>
        <w:ind w:firstLine="540"/>
        <w:jc w:val="both"/>
      </w:pPr>
    </w:p>
    <w:p w:rsidR="005C0F66" w:rsidRDefault="005C0F66">
      <w:pPr>
        <w:pStyle w:val="ConsPlusNormal"/>
        <w:ind w:firstLine="540"/>
        <w:jc w:val="both"/>
      </w:pPr>
    </w:p>
    <w:p w:rsidR="005C0F66" w:rsidRDefault="005C0F66">
      <w:pPr>
        <w:pStyle w:val="ConsPlusNormal"/>
        <w:ind w:firstLine="540"/>
        <w:jc w:val="both"/>
      </w:pPr>
    </w:p>
    <w:p w:rsidR="005C0F66" w:rsidRDefault="005C0F66">
      <w:pPr>
        <w:pStyle w:val="ConsPlusNormal"/>
        <w:jc w:val="right"/>
        <w:outlineLvl w:val="0"/>
      </w:pPr>
      <w:r>
        <w:t>Утвержден</w:t>
      </w:r>
    </w:p>
    <w:p w:rsidR="005C0F66" w:rsidRDefault="005C0F66">
      <w:pPr>
        <w:pStyle w:val="ConsPlusNormal"/>
        <w:jc w:val="right"/>
      </w:pPr>
      <w:r>
        <w:t>приказом Министерства финансов</w:t>
      </w:r>
    </w:p>
    <w:p w:rsidR="005C0F66" w:rsidRDefault="005C0F66">
      <w:pPr>
        <w:pStyle w:val="ConsPlusNormal"/>
        <w:jc w:val="right"/>
      </w:pPr>
      <w:r>
        <w:t>Российской Федерации</w:t>
      </w:r>
    </w:p>
    <w:p w:rsidR="005C0F66" w:rsidRDefault="005C0F66">
      <w:pPr>
        <w:pStyle w:val="ConsPlusNormal"/>
        <w:jc w:val="right"/>
      </w:pPr>
      <w:r>
        <w:t>от 18.12.2019 N 237н</w:t>
      </w:r>
    </w:p>
    <w:p w:rsidR="005C0F66" w:rsidRDefault="005C0F66">
      <w:pPr>
        <w:pStyle w:val="ConsPlusNormal"/>
        <w:jc w:val="right"/>
      </w:pPr>
    </w:p>
    <w:p w:rsidR="005C0F66" w:rsidRDefault="005C0F66">
      <w:pPr>
        <w:pStyle w:val="ConsPlusTitle"/>
        <w:jc w:val="center"/>
      </w:pPr>
      <w:bookmarkStart w:id="0" w:name="P36"/>
      <w:bookmarkEnd w:id="0"/>
      <w:r>
        <w:t>ФЕДЕРАЛЬНЫЙ СТАНДАРТ</w:t>
      </w:r>
    </w:p>
    <w:p w:rsidR="005C0F66" w:rsidRDefault="005C0F66">
      <w:pPr>
        <w:pStyle w:val="ConsPlusTitle"/>
        <w:jc w:val="center"/>
      </w:pPr>
      <w:r>
        <w:t>ВНУТРЕННЕГО ФИНАНСОВОГО АУДИТА "ОСНОВАНИЯ И ПОРЯДОК</w:t>
      </w:r>
    </w:p>
    <w:p w:rsidR="005C0F66" w:rsidRDefault="005C0F66">
      <w:pPr>
        <w:pStyle w:val="ConsPlusTitle"/>
        <w:jc w:val="center"/>
      </w:pPr>
      <w:r>
        <w:t>ОРГАНИЗАЦИИ, СЛУЧАИ И ПОРЯДОК ПЕРЕДАЧИ ПОЛНОМОЧИЙ</w:t>
      </w:r>
    </w:p>
    <w:p w:rsidR="005C0F66" w:rsidRDefault="005C0F66">
      <w:pPr>
        <w:pStyle w:val="ConsPlusTitle"/>
        <w:jc w:val="center"/>
      </w:pPr>
      <w:r>
        <w:t>ПО ОСУЩЕСТВЛЕНИЮ ВНУТРЕННЕГО ФИНАНСОВОГО АУДИТА"</w:t>
      </w:r>
    </w:p>
    <w:p w:rsidR="005C0F66" w:rsidRDefault="005C0F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0F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66" w:rsidRDefault="005C0F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66" w:rsidRDefault="005C0F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F66" w:rsidRDefault="005C0F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0F66" w:rsidRDefault="005C0F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23.07.2020 </w:t>
            </w:r>
            <w:hyperlink r:id="rId8">
              <w:r>
                <w:rPr>
                  <w:color w:val="0000FF"/>
                </w:rPr>
                <w:t>N 150н</w:t>
              </w:r>
            </w:hyperlink>
            <w:r>
              <w:rPr>
                <w:color w:val="392C69"/>
              </w:rPr>
              <w:t>,</w:t>
            </w:r>
          </w:p>
          <w:p w:rsidR="005C0F66" w:rsidRDefault="005C0F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01.09.2021 </w:t>
            </w:r>
            <w:hyperlink r:id="rId9">
              <w:r>
                <w:rPr>
                  <w:color w:val="0000FF"/>
                </w:rPr>
                <w:t>N 120н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66" w:rsidRDefault="005C0F66">
            <w:pPr>
              <w:pStyle w:val="ConsPlusNormal"/>
            </w:pPr>
          </w:p>
        </w:tc>
      </w:tr>
    </w:tbl>
    <w:p w:rsidR="005C0F66" w:rsidRDefault="005C0F66">
      <w:pPr>
        <w:pStyle w:val="ConsPlusNormal"/>
        <w:jc w:val="center"/>
      </w:pPr>
    </w:p>
    <w:p w:rsidR="005C0F66" w:rsidRDefault="005C0F66">
      <w:pPr>
        <w:pStyle w:val="ConsPlusTitle"/>
        <w:jc w:val="center"/>
        <w:outlineLvl w:val="1"/>
      </w:pPr>
      <w:r>
        <w:t>I. Общие положения</w:t>
      </w:r>
    </w:p>
    <w:p w:rsidR="005C0F66" w:rsidRDefault="005C0F66">
      <w:pPr>
        <w:pStyle w:val="ConsPlusNormal"/>
        <w:jc w:val="center"/>
      </w:pPr>
    </w:p>
    <w:p w:rsidR="005C0F66" w:rsidRDefault="005C0F66">
      <w:pPr>
        <w:pStyle w:val="ConsPlusNormal"/>
        <w:ind w:firstLine="540"/>
        <w:jc w:val="both"/>
      </w:pPr>
      <w:r>
        <w:lastRenderedPageBreak/>
        <w:t xml:space="preserve">1. Настоящий федеральный стандарт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 (далее - Стандарт) разработан в соответствии со </w:t>
      </w:r>
      <w:hyperlink r:id="rId10">
        <w:r>
          <w:rPr>
            <w:color w:val="0000FF"/>
          </w:rPr>
          <w:t>статьей 160.2-1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30, ст. 4101) и применяется должностными лицами (работниками)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- главные администраторы бюджетных средств), распорядителей бюджетных средств, получателей бюджетных средств, администраторов доходов бюджета, администраторов источников финансирования дефицита бюджета (далее - администраторы бюджетных средств) при организации внутреннего финансового аудита.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 xml:space="preserve">2. В целях настоящего Стандарта применяются термины в значениях, определенных федеральным </w:t>
      </w:r>
      <w:hyperlink r:id="rId11">
        <w:r>
          <w:rPr>
            <w:color w:val="0000FF"/>
          </w:rPr>
          <w:t>стандартом</w:t>
        </w:r>
      </w:hyperlink>
      <w:r>
        <w:t xml:space="preserve"> внутреннего финансового аудита "Определения, принципы и задачи внутреннего финансового аудита".</w:t>
      </w:r>
    </w:p>
    <w:p w:rsidR="005C0F66" w:rsidRDefault="005C0F66">
      <w:pPr>
        <w:pStyle w:val="ConsPlusNormal"/>
        <w:ind w:firstLine="540"/>
        <w:jc w:val="both"/>
      </w:pPr>
    </w:p>
    <w:p w:rsidR="005C0F66" w:rsidRDefault="005C0F66">
      <w:pPr>
        <w:pStyle w:val="ConsPlusTitle"/>
        <w:jc w:val="center"/>
        <w:outlineLvl w:val="1"/>
      </w:pPr>
      <w:r>
        <w:t>II. Основания организации внутреннего финансового аудита</w:t>
      </w:r>
    </w:p>
    <w:p w:rsidR="005C0F66" w:rsidRDefault="005C0F66">
      <w:pPr>
        <w:pStyle w:val="ConsPlusNormal"/>
        <w:jc w:val="center"/>
      </w:pPr>
    </w:p>
    <w:p w:rsidR="005C0F66" w:rsidRDefault="005C0F66">
      <w:pPr>
        <w:pStyle w:val="ConsPlusNormal"/>
        <w:ind w:firstLine="540"/>
        <w:jc w:val="both"/>
      </w:pPr>
      <w:bookmarkStart w:id="1" w:name="P51"/>
      <w:bookmarkEnd w:id="1"/>
      <w:r>
        <w:t xml:space="preserve">3. Основанием организации внутреннего финансового аудита с учетом положений </w:t>
      </w:r>
      <w:hyperlink r:id="rId12">
        <w:r>
          <w:rPr>
            <w:color w:val="0000FF"/>
          </w:rPr>
          <w:t>пункта 5 статьи 160.2-1</w:t>
        </w:r>
      </w:hyperlink>
      <w:r>
        <w:t xml:space="preserve"> Бюджетного кодекса Российской Федерации является одно из следующих решений об организации внутреннего финансового аудита, которое должен принять руководитель главного администратора (администратора) бюджетных средств: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а) решение об образовании субъекта внутреннего финансового аудита;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б) решение о самостоятельном выполнении руководителем главного администратора (администратора) бюджетных средств действий, направленных на достижение целей осуществления внутреннего финансового аудита (далее - упрощенное осуществление внутреннего финансового аудита);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 xml:space="preserve">в) решение о передаче полномочий по осуществлению внутреннего финансового аудита лицам, указанным в </w:t>
      </w:r>
      <w:hyperlink w:anchor="P131">
        <w:r>
          <w:rPr>
            <w:color w:val="0000FF"/>
          </w:rPr>
          <w:t>пункте 16</w:t>
        </w:r>
      </w:hyperlink>
      <w:r>
        <w:t xml:space="preserve"> настоящего Стандарта.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 xml:space="preserve">Принятое в текущем финансовом году решение об организации внутреннего финансового аудита может быть изменено руководителем главного администратора (администратора) бюджетных средств в следующем финансовом году исходя из анализа указанных в </w:t>
      </w:r>
      <w:hyperlink w:anchor="P74">
        <w:r>
          <w:rPr>
            <w:color w:val="0000FF"/>
          </w:rPr>
          <w:t>пунктах 8</w:t>
        </w:r>
      </w:hyperlink>
      <w:r>
        <w:t xml:space="preserve"> и </w:t>
      </w:r>
      <w:hyperlink w:anchor="P88">
        <w:r>
          <w:rPr>
            <w:color w:val="0000FF"/>
          </w:rPr>
          <w:t>9</w:t>
        </w:r>
      </w:hyperlink>
      <w:r>
        <w:t xml:space="preserve"> настоящего Стандарта условий (обстоятельств) и требований, а также случаев, указанных в </w:t>
      </w:r>
      <w:hyperlink w:anchor="P97">
        <w:r>
          <w:rPr>
            <w:color w:val="0000FF"/>
          </w:rPr>
          <w:t>пункте 10</w:t>
        </w:r>
      </w:hyperlink>
      <w:r>
        <w:t xml:space="preserve"> настоящего Стандарта.</w:t>
      </w:r>
    </w:p>
    <w:p w:rsidR="005C0F66" w:rsidRDefault="005C0F66"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Минфина России от 23.07.2020 N 150н)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4. Решение об образовании субъекта внутреннего финансового аудита принимается с учетом соблюдения следующих требований: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а) обеспечение субъекта внутреннего финансового аудита достаточными ресурсами для осуществления внутреннего финансового аудита (например, трудовыми, временными, материальными, финансовыми и иными ресурсами, которые способны повлиять на планирование и проведение аудиторских мероприятий);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б) подчинение руководителя субъекта внутреннего финансового аудита при осуществлении внутреннего финансового аудита исключительно и непосредственно руководителю главного администратора (администратора) бюджетных средств;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в) организация деятельности субъектом внутреннего финансового аудита в соответствии с установленными принципами внутреннего финансового аудита, в том числе принципом функциональной независимости.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 xml:space="preserve">В целях обеспечения осуществления внутреннего финансового аудита на основе принципа </w:t>
      </w:r>
      <w:r>
        <w:lastRenderedPageBreak/>
        <w:t>функциональной независимости аудиторские мероприятия организуют и осуществляют должностные лица (работники) субъекта внутреннего финансового аудита, которые: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имеют возможность беспрепятственного осуществления внутреннего финансового аудита (невмешательства в осуществление внутреннего финансового аудита третьих лиц), в том числе подготовить заключение, отразив в нем результаты проведения аудиторского мероприятия;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в течение текущего и отчетного финансового года не принимали участие в организации (обеспечении выполнения), выполнении бюджетных процедур и (или) составляющих эти процедуры операций (действий) по выполнению бюджетных процедур, которые являются объектами внутреннего финансового аудита;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не имеют родства или свойства с субъектами бюджетных процедур;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не имеют конфликта интересов.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5. Субъект внутреннего финансового аудита может быть образован в одной из следующих форм: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с образованием структурного подразделения главного администратора (администратора) бюджетных средств и его наделения полномочиями по осуществлению внутреннего финансового аудита;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без образования структурного подразделения главного администратора (администратора) бюджетных средств путем наделения должностного лица (работника) главного администратора (администратора) бюджетных средств полномочиями по осуществлению внутреннего финансового аудита (далее - уполномоченное должностное лицо).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6. Субъект внутреннего финансового аудита с образованием структурного подразделения может быть создан в случае достаточности ресурсов для осуществления внутреннего финансового аудита, а также возможности обеспечения деятельности всех должностных лиц (работников) субъекта внутреннего финансового аудита и членов аудиторской группы в соответствии с установленными принципами внутреннего финансового аудита, в том числе принципом функциональной независимости.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7. Субъект внутреннего финансового аудита без образования структурного подразделения может быть создан в одном из следующих случаев: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а) отсутствие возможности образования структурного подразделения и его наделения полномочиями по осуществлению внутреннего финансового аудита, в том числе по причине невозможности осуществления значительных организационно-штатных мероприятий и (или) увеличения предельной численности и фонда оплаты труда главного администратора (администратора) бюджетных средств;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б) наличие у уполномоченного должностного лица совокупности профессиональных и специальных знаний, опыта, навыков и умений, а также других компетенций, позволяющих этому уполномоченному должностному лицу планировать и проводить аудиторские мероприятия, выполняя в полном объеме стоящие перед субъектом внутреннего финансового аудита цели и задачи;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 xml:space="preserve">в) отсутствие необходимости создания субъекта внутреннего финансового аудита с образованием структурного подразделения исходя из анализа имеющихся в главном администраторе (администраторе) бюджетных средств условий (обстоятельств), указанных в </w:t>
      </w:r>
      <w:hyperlink w:anchor="P74">
        <w:r>
          <w:rPr>
            <w:color w:val="0000FF"/>
          </w:rPr>
          <w:t>пункте 8</w:t>
        </w:r>
      </w:hyperlink>
      <w:r>
        <w:t xml:space="preserve"> настоящего Стандарта.</w:t>
      </w:r>
    </w:p>
    <w:p w:rsidR="005C0F66" w:rsidRDefault="005C0F66">
      <w:pPr>
        <w:pStyle w:val="ConsPlusNormal"/>
        <w:spacing w:before="220"/>
        <w:ind w:firstLine="540"/>
        <w:jc w:val="both"/>
      </w:pPr>
      <w:bookmarkStart w:id="2" w:name="P74"/>
      <w:bookmarkEnd w:id="2"/>
      <w:r>
        <w:t xml:space="preserve">8. При выборе (изменении) формы образования субъекта внутреннего финансового аудита </w:t>
      </w:r>
      <w:r>
        <w:lastRenderedPageBreak/>
        <w:t>руководитель главного администратора (администратора) бюджетных средств руководствуется условиями (обстоятельствами), влияющими на необходимый для достижения целей осуществления внутреннего финансового аудита объем деятельности субъекта внутреннего финансового аудита, в частности: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а) степень обеспеченности ресурсами, необходимыми для осуществления внутреннего финансового аудита;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б) возможность образования субъекта внутреннего финансового аудита в пределах установленной предельной численности и фонда оплаты труда главного администратора (администратора) бюджетных средств;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в) возможность образования субъекта внутреннего финансового аудита на основе принципа функциональной независимости, в том числе возможность выявления угроз функциональной независимости субъекта внутреннего финансового аудита и принятия мер, направленных на минимизацию этих угроз;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г) информация о выявленных бюджетных рисках, в том числе об их значимости, во взаимосвязи с бюджетными процедурами и (или) операциями (действиями) по выполнению бюджетных процедур;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д) однотипность операций (действий) по выполнению бюджетных процедур, в отношении которых бюджетные риски минимизированы (устранены), в том числе путем совершения контрольных действий, а степень влияния бюджетных рисков низкая и не может оказать воздействие на результаты выполнения этих бюджетных процедур;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е) информация, поступившая главному администратору (администратору) бюджетных средств и указанная в актах, заключениях, представлениях и предписаниях органов государственного (муниципального) финансового контроля, а также информация о типовых нарушениях и (или) недостатках, выявленных органами государственного (муниципального) финансового контроля;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 xml:space="preserve">ж) результаты мониторинга качества финансового менеджмента, а также достижение главным администратором (администратором) бюджетных средств целевых значений показателей качества финансового менеджмента, определяемых в соответствии с порядком проведения мониторинга качества финансового менеджмента, предусмотренным </w:t>
      </w:r>
      <w:hyperlink r:id="rId14">
        <w:r>
          <w:rPr>
            <w:color w:val="0000FF"/>
          </w:rPr>
          <w:t>пунктом 6 статьи 160.2-1</w:t>
        </w:r>
      </w:hyperlink>
      <w:r>
        <w:t xml:space="preserve"> Бюджетного кодекса Российской Федерации (далее - значения показателей качества финансового менеджмента);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 xml:space="preserve">з) бюджетные полномочия, самостоятельно осуществляемые главным администратором (администратором) бюджетных средств в соответствии со </w:t>
      </w:r>
      <w:hyperlink r:id="rId15">
        <w:r>
          <w:rPr>
            <w:color w:val="0000FF"/>
          </w:rPr>
          <w:t>статьями 158</w:t>
        </w:r>
      </w:hyperlink>
      <w:r>
        <w:t xml:space="preserve">, </w:t>
      </w:r>
      <w:hyperlink r:id="rId16">
        <w:r>
          <w:rPr>
            <w:color w:val="0000FF"/>
          </w:rPr>
          <w:t>160.1</w:t>
        </w:r>
      </w:hyperlink>
      <w:r>
        <w:t xml:space="preserve">, </w:t>
      </w:r>
      <w:hyperlink r:id="rId17">
        <w:r>
          <w:rPr>
            <w:color w:val="0000FF"/>
          </w:rPr>
          <w:t>160.2</w:t>
        </w:r>
      </w:hyperlink>
      <w:r>
        <w:t xml:space="preserve"> и </w:t>
      </w:r>
      <w:hyperlink r:id="rId18">
        <w:r>
          <w:rPr>
            <w:color w:val="0000FF"/>
          </w:rPr>
          <w:t>162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30, ст. 4101) и принятыми нормативными правовыми актами (муниципальными правовыми актами), регулирующими бюджетные правоотношения;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 xml:space="preserve">и) передача главным администратором (администратором) бюджетных средств своих отдельных полномочий, в том числе бюджетных полномочий, полномочий государственного (муниципального) заказчика и полномочий, указанных в </w:t>
      </w:r>
      <w:hyperlink r:id="rId19">
        <w:r>
          <w:rPr>
            <w:color w:val="0000FF"/>
          </w:rPr>
          <w:t>пункте 6 статьи 264.1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30, ст. 4101);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к) наличие подведомственных администраторов бюджетных средств, а также информация о бюджетных рисках главного администратора (администратора) бюджетных средств во взаимосвязи с операциями (действиями) по выполнению бюджетных процедур, совершаемыми подведомственными ему администраторами бюджетных средств;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lastRenderedPageBreak/>
        <w:t>л) наличие подведомственных бюджетных и автономных учреждений, в отношении которых осуществляются функции и полномочия учредителя государственных (муниципальных) учреждений, и (или) наличие подведомственных государственных (муниципальных) унитарных предприятий, в отношении которых осуществляются права собственника имущества соответствующего публично-правового образования, а также информация о бюджетных рисках главного администратора (администратора) бюджетных средств во взаимосвязи с операциями (действиями), совершаемыми этими подведомственными учреждениями (предприятиями);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м) использование средств межбюджетных субсидий, субвенций и иных межбюджетных трансфертов, получаемых из других бюджетов и (или) предоставляемых другим бюджетам бюджетной системы Российской Федерации и имеющих целевое назначение;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н) возможность привлечения к проведению аудиторских мероприятий должностных лиц (работников) главного администратора (администратора) бюджетных средств и (или) экспертов.</w:t>
      </w:r>
    </w:p>
    <w:p w:rsidR="005C0F66" w:rsidRDefault="005C0F66">
      <w:pPr>
        <w:pStyle w:val="ConsPlusNormal"/>
        <w:spacing w:before="220"/>
        <w:ind w:firstLine="540"/>
        <w:jc w:val="both"/>
      </w:pPr>
      <w:bookmarkStart w:id="3" w:name="P88"/>
      <w:bookmarkEnd w:id="3"/>
      <w:r>
        <w:t>9. Решение об упрощенном осуществлении внутреннего финансового аудита принимается при одновременном соблюдении следующих требований: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а) отсутствие возможности образования субъекта внутреннего финансового аудита;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 xml:space="preserve">б) отсутствие возможности передачи полномочий по осуществлению внутреннего финансового аудита, в том числе по причине отсутствия предусмотренного </w:t>
      </w:r>
      <w:hyperlink w:anchor="P132">
        <w:r>
          <w:rPr>
            <w:color w:val="0000FF"/>
          </w:rPr>
          <w:t>абзацем вторым пункта 16</w:t>
        </w:r>
      </w:hyperlink>
      <w:r>
        <w:t xml:space="preserve"> настоящего Стандарта согласования передачи полномочий по осуществлению внутреннего финансового аудита со стороны руководителя главного администратора (администратора) бюджетных средств, которому могут быть переданы указанные полномочия;</w:t>
      </w:r>
    </w:p>
    <w:p w:rsidR="005C0F66" w:rsidRDefault="005C0F66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Минфина России от 23.07.2020 N 150н)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в) выполнение руководителем главного администратора (администратора) бюджетных средств операций (действий) по выполнению бюджетных процедур;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г) наличие не более двух подведомственных администраторов бюджетных средств;</w:t>
      </w:r>
    </w:p>
    <w:p w:rsidR="005C0F66" w:rsidRDefault="005C0F6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21">
        <w:r>
          <w:rPr>
            <w:color w:val="0000FF"/>
          </w:rPr>
          <w:t>Приказа</w:t>
        </w:r>
      </w:hyperlink>
      <w:r>
        <w:t xml:space="preserve"> Минфина России от 23.07.2020 N 150н)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д) наличие не более трех бюджетных и (или) автономных учреждений, в отношении которых осуществляются функции и полномочия учредителя государственных (муниципальных) учреждений, и (или) государственных (муниципальных) унитарных предприятий, в отношении которых осуществляются права собственника имущества соответствующего публично-правового образования.</w:t>
      </w:r>
    </w:p>
    <w:p w:rsidR="005C0F66" w:rsidRDefault="005C0F6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22">
        <w:r>
          <w:rPr>
            <w:color w:val="0000FF"/>
          </w:rPr>
          <w:t>Приказа</w:t>
        </w:r>
      </w:hyperlink>
      <w:r>
        <w:t xml:space="preserve"> Минфина России от 23.07.2020 N 150н)</w:t>
      </w:r>
    </w:p>
    <w:p w:rsidR="005C0F66" w:rsidRDefault="005C0F66">
      <w:pPr>
        <w:pStyle w:val="ConsPlusNormal"/>
        <w:spacing w:before="220"/>
        <w:ind w:firstLine="540"/>
        <w:jc w:val="both"/>
      </w:pPr>
      <w:bookmarkStart w:id="4" w:name="P97"/>
      <w:bookmarkEnd w:id="4"/>
      <w:r>
        <w:t>10. Решение о передаче полномочий по осуществлению внутреннего финансового аудита может быть принято в следующих случаях: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а) отсутствие возможности образования субъекта внутреннего финансового аудита;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 xml:space="preserve">б) отсутствие необходимости образования субъекта внутреннего финансового аудита исходя из анализа имеющихся в главном администраторе (администраторе) бюджетных средств условий (обстоятельств), указанных в </w:t>
      </w:r>
      <w:hyperlink w:anchor="P74">
        <w:r>
          <w:rPr>
            <w:color w:val="0000FF"/>
          </w:rPr>
          <w:t>пункте 8</w:t>
        </w:r>
      </w:hyperlink>
      <w:r>
        <w:t xml:space="preserve"> настоящего Стандарта;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в) отсутствие возможности упрощенного осуществления внутреннего финансового аудита;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г) при наличии решения руководителя главного администратора бюджетных средств или руководителя администратора бюджетных средств о необходимости передачи полномочий по осуществлению внутреннего финансового аудита в связи с выявленными нарушениями при исполнении бюджетных полномочий, в том числе полномочий по осуществлению внутреннего финансового аудита.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lastRenderedPageBreak/>
        <w:t>11. Принятое решение об организации внутреннего финансового аудита оформляется: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а) в случае принятия решения об образовании субъекта внутреннего финансового аудита - приказом или распоряжением об образовании (создании, преобразовании, наделении полномочиями) субъекта внутреннего финансового аудита;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 xml:space="preserve">б) в случае принятия решения об упрощенном осуществлении внутреннего финансового аудита - приказом или распоряжением об упрощенном осуществлении внутреннего финансового аудита (о самостоятельном выполнении руководителем главного администратора (администратора) бюджетных средств действий, направленных на достижение целей осуществления внутреннего финансового аудита) и (или) путем внесения необходимых изменений в должностной регламент (должностную инструкцию) руководителя главного администратора (администратора) бюджетных средств и (или) в служебный контракт (трудовой договор), заключенный с руководителем главного администратора (администратора) бюджетных средств, с учетом положений </w:t>
      </w:r>
      <w:hyperlink w:anchor="P122">
        <w:r>
          <w:rPr>
            <w:color w:val="0000FF"/>
          </w:rPr>
          <w:t>пункта 14</w:t>
        </w:r>
      </w:hyperlink>
      <w:r>
        <w:t xml:space="preserve"> настоящего Стандарта;</w:t>
      </w:r>
    </w:p>
    <w:p w:rsidR="005C0F66" w:rsidRDefault="005C0F66">
      <w:pPr>
        <w:pStyle w:val="ConsPlusNormal"/>
        <w:jc w:val="both"/>
      </w:pPr>
      <w:r>
        <w:t xml:space="preserve">(в ред. Приказов Минфина России от 23.07.2020 </w:t>
      </w:r>
      <w:hyperlink r:id="rId23">
        <w:r>
          <w:rPr>
            <w:color w:val="0000FF"/>
          </w:rPr>
          <w:t>N 150н</w:t>
        </w:r>
      </w:hyperlink>
      <w:r>
        <w:t xml:space="preserve">, от 01.09.2021 </w:t>
      </w:r>
      <w:hyperlink r:id="rId24">
        <w:r>
          <w:rPr>
            <w:color w:val="0000FF"/>
          </w:rPr>
          <w:t>N 120н</w:t>
        </w:r>
      </w:hyperlink>
      <w:r>
        <w:t>)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 xml:space="preserve">в) в случае принятия решения о передаче полномочий по осуществлению внутреннего финансового аудита - документом о согласовании передачи полномочий по осуществлению внутреннего финансового аудита, предусмотренным </w:t>
      </w:r>
      <w:hyperlink w:anchor="P134">
        <w:r>
          <w:rPr>
            <w:color w:val="0000FF"/>
          </w:rPr>
          <w:t>пунктом 18</w:t>
        </w:r>
      </w:hyperlink>
      <w:r>
        <w:t xml:space="preserve"> настоящего Стандарта.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12. Руководитель главного администратора (администратора) бюджетных средств единолично несет ответственность за организацию внутреннего финансового аудита.</w:t>
      </w:r>
    </w:p>
    <w:p w:rsidR="005C0F66" w:rsidRDefault="005C0F66">
      <w:pPr>
        <w:pStyle w:val="ConsPlusNormal"/>
        <w:ind w:firstLine="540"/>
        <w:jc w:val="both"/>
      </w:pPr>
    </w:p>
    <w:p w:rsidR="005C0F66" w:rsidRDefault="005C0F66">
      <w:pPr>
        <w:pStyle w:val="ConsPlusTitle"/>
        <w:jc w:val="center"/>
        <w:outlineLvl w:val="1"/>
      </w:pPr>
      <w:r>
        <w:t>III. Порядок организации внутреннего финансового аудита</w:t>
      </w:r>
    </w:p>
    <w:p w:rsidR="005C0F66" w:rsidRDefault="005C0F66">
      <w:pPr>
        <w:pStyle w:val="ConsPlusNormal"/>
        <w:ind w:firstLine="540"/>
        <w:jc w:val="both"/>
      </w:pPr>
    </w:p>
    <w:p w:rsidR="005C0F66" w:rsidRDefault="005C0F66">
      <w:pPr>
        <w:pStyle w:val="ConsPlusNormal"/>
        <w:ind w:firstLine="540"/>
        <w:jc w:val="both"/>
      </w:pPr>
      <w:bookmarkStart w:id="5" w:name="P111"/>
      <w:bookmarkEnd w:id="5"/>
      <w:r>
        <w:t xml:space="preserve">13. В целях реализации решения об образовании субъекта внутреннего финансового аудита главный администратор (администратор) бюджетных средств с учетом положений </w:t>
      </w:r>
      <w:hyperlink r:id="rId25">
        <w:r>
          <w:rPr>
            <w:color w:val="0000FF"/>
          </w:rPr>
          <w:t>абзаца третьего пункта 5 статьи 160.2-1</w:t>
        </w:r>
      </w:hyperlink>
      <w:r>
        <w:t xml:space="preserve"> Бюджетного кодекса Российской Федерации издает ведомственный (внутренний) акт, который может содержать положения, определяющие особенности применения федеральных стандартов внутреннего финансового аудита при: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а) составлении и утверждении плана проведения аудиторских мероприятий, внесении в него изменений, а также при подготовке и принятии решений о проведении внеплановых аудиторских мероприятий;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б) формировании и утверждении программы аудиторского мероприятия, внесении в нее изменений;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в) формировании аудиторских групп, назначении руководителя аудиторской группы, а также при привлечении к проведению аудиторского мероприятия должностных лиц (работников) главного администратора (администратора) бюджетных средств и (или) экспертов;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г) проведении аудиторских мероприятий, в том числе при формировании, хранении и контроле полноты рабочей документации аудиторского мероприятия, обеспечении доступа должностных лиц (работников) субъекта внутреннего финансового аудита и привлеченных к проведению аудиторского мероприятия должностных лиц (работников) главного администратора (администратора) бюджетных средств и (или) экспертов к рабочей документации аудиторского мероприятия, а также при определении оснований и сроков приостановления и (или) продления аудиторских мероприятий;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д) составлении и представлении заключений, представлении и рассмотрении письменных возражений и предложений по результатам проведенного аудиторского мероприятия, а также при представлении годовой отчетности о результатах деятельности субъекта внутреннего финансового аудита;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lastRenderedPageBreak/>
        <w:t>е) информировании субъектов бюджетных процедур в отношении программ аудиторских мероприятий, проектов заключений и (или) заключений;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ж) оценке бюджетных рисков, формировании и ведении (актуализации) реестра бюджетных рисков, в том числе в части участия субъектов бюджетных процедур в формировании и ведении реестра бюджетных рисков;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з) проведении мониторинга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и) принятии и исполнении главным администратором (администратором) бюджетных средств переданных от администратора бюджетных средств полномочий по осуществлению внутреннего финансового аудита, в том числе способ(ы) оформления и форму документа о согласовании передачи полномочий по осуществлению внутреннего финансового аудита.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Ведомственные (внутренние) акты главного администратора (администратора) бюджетных средств могут содержать иные положения, необходимые для обеспечения осуществления внутреннего финансового аудита с соблюдением федеральных стандартов внутреннего финансового аудита.</w:t>
      </w:r>
    </w:p>
    <w:p w:rsidR="005C0F66" w:rsidRDefault="005C0F66">
      <w:pPr>
        <w:pStyle w:val="ConsPlusNormal"/>
        <w:spacing w:before="220"/>
        <w:ind w:firstLine="540"/>
        <w:jc w:val="both"/>
      </w:pPr>
      <w:bookmarkStart w:id="6" w:name="P122"/>
      <w:bookmarkEnd w:id="6"/>
      <w:r>
        <w:t>14. В целях реализации решения об упрощенном осуществлении внутреннего финансового аудита руководитель главного администратора (администратора) бюджетных средств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организует и осуществляет внутренний финансовый контроль;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26">
        <w:r>
          <w:rPr>
            <w:color w:val="0000FF"/>
          </w:rPr>
          <w:t>пунктом 14</w:t>
        </w:r>
      </w:hyperlink>
      <w:r>
        <w:t xml:space="preserve"> федерального стандарта внутреннего финансового аудита "Определения, принципы и задачи внутреннего финансового аудита";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 xml:space="preserve">решает задачи внутреннего финансового аудита, направленные на повышение качества финансового менеджмента в соответствии с </w:t>
      </w:r>
      <w:hyperlink r:id="rId27">
        <w:r>
          <w:rPr>
            <w:color w:val="0000FF"/>
          </w:rPr>
          <w:t>пунктом 16</w:t>
        </w:r>
      </w:hyperlink>
      <w:r>
        <w:t xml:space="preserve"> федерального стандарта внутреннего финансового аудита "Определения, принципы и задачи внутреннего финансового аудита".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 xml:space="preserve">15. Администраторы бюджетных средств, принявшие решения о передаче полномочий (передавшие полномочия) по осуществлению внутреннего финансового аудита, а также главные администраторы (администраторы) бюджетных средств, принявшие решения об упрощенном осуществлении внутреннего финансового аудита, не издают ведомственные (внутренние) акты, указанные в </w:t>
      </w:r>
      <w:hyperlink w:anchor="P111">
        <w:r>
          <w:rPr>
            <w:color w:val="0000FF"/>
          </w:rPr>
          <w:t>пункте 13</w:t>
        </w:r>
      </w:hyperlink>
      <w:r>
        <w:t xml:space="preserve"> настоящего Стандарта.</w:t>
      </w:r>
    </w:p>
    <w:p w:rsidR="005C0F66" w:rsidRDefault="005C0F66">
      <w:pPr>
        <w:pStyle w:val="ConsPlusNormal"/>
        <w:jc w:val="center"/>
      </w:pPr>
    </w:p>
    <w:p w:rsidR="005C0F66" w:rsidRDefault="005C0F66">
      <w:pPr>
        <w:pStyle w:val="ConsPlusTitle"/>
        <w:jc w:val="center"/>
        <w:outlineLvl w:val="1"/>
      </w:pPr>
      <w:r>
        <w:t>IV. Порядок передачи полномочий по осуществлению</w:t>
      </w:r>
    </w:p>
    <w:p w:rsidR="005C0F66" w:rsidRDefault="005C0F66">
      <w:pPr>
        <w:pStyle w:val="ConsPlusTitle"/>
        <w:jc w:val="center"/>
      </w:pPr>
      <w:r>
        <w:t>внутреннего финансового аудита</w:t>
      </w:r>
    </w:p>
    <w:p w:rsidR="005C0F66" w:rsidRDefault="005C0F66">
      <w:pPr>
        <w:pStyle w:val="ConsPlusNormal"/>
        <w:jc w:val="center"/>
      </w:pPr>
    </w:p>
    <w:p w:rsidR="005C0F66" w:rsidRDefault="005C0F66">
      <w:pPr>
        <w:pStyle w:val="ConsPlusNormal"/>
        <w:ind w:firstLine="540"/>
        <w:jc w:val="both"/>
      </w:pPr>
      <w:bookmarkStart w:id="7" w:name="P131"/>
      <w:bookmarkEnd w:id="7"/>
      <w:r>
        <w:t xml:space="preserve">16.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средств, в ведении которого он находится, или другому администратору бюджетных средств, находящемуся в ведении данного главного администратора бюджетных средств, с учетом положений </w:t>
      </w:r>
      <w:hyperlink r:id="rId28">
        <w:r>
          <w:rPr>
            <w:color w:val="0000FF"/>
          </w:rPr>
          <w:t>пункта 4 статьи 160.2-1</w:t>
        </w:r>
      </w:hyperlink>
      <w:r>
        <w:t xml:space="preserve"> Бюджетного кодекса Российской Федерации.</w:t>
      </w:r>
    </w:p>
    <w:p w:rsidR="005C0F66" w:rsidRDefault="005C0F66">
      <w:pPr>
        <w:pStyle w:val="ConsPlusNormal"/>
        <w:spacing w:before="220"/>
        <w:ind w:firstLine="540"/>
        <w:jc w:val="both"/>
      </w:pPr>
      <w:bookmarkStart w:id="8" w:name="P132"/>
      <w:bookmarkEnd w:id="8"/>
      <w:r>
        <w:t xml:space="preserve">В случае принятия решения о передаче полномочий по осуществлению внутреннего </w:t>
      </w:r>
      <w:r>
        <w:lastRenderedPageBreak/>
        <w:t xml:space="preserve">финансового аудита, предусмотренного </w:t>
      </w:r>
      <w:hyperlink w:anchor="P51">
        <w:r>
          <w:rPr>
            <w:color w:val="0000FF"/>
          </w:rPr>
          <w:t>пунктом 3</w:t>
        </w:r>
      </w:hyperlink>
      <w:r>
        <w:t xml:space="preserve"> настоящего Стандарта, руководитель администратора бюджетных средств, передающего полномочия по осуществлению внутреннего финансового аудита, согласовывает передачу указанных полномочий с руководителем главного администратора (администратора) бюджетных средств, которому передаются полномочия по осуществлению внутреннего финансового аудита.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 xml:space="preserve">17. Субъектом внутреннего финансового аудита администратора бюджетных средств, передавшего полномочия по осуществлению внутреннего финансового аудита с учетом положений </w:t>
      </w:r>
      <w:hyperlink r:id="rId29">
        <w:r>
          <w:rPr>
            <w:color w:val="0000FF"/>
          </w:rPr>
          <w:t>пунктов 3</w:t>
        </w:r>
      </w:hyperlink>
      <w:r>
        <w:t xml:space="preserve"> и </w:t>
      </w:r>
      <w:hyperlink r:id="rId30">
        <w:r>
          <w:rPr>
            <w:color w:val="0000FF"/>
          </w:rPr>
          <w:t>4 статьи 160.2-1</w:t>
        </w:r>
      </w:hyperlink>
      <w:r>
        <w:t xml:space="preserve"> Бюджетного кодекса Российской Федерации, является субъект внутреннего финансового аудита главного администратора (администратора) бюджетных средств, принявшего полномочия по осуществлению внутреннего финансового аудита (далее - субъект внутреннего финансового аудита, принявший полномочия).</w:t>
      </w:r>
    </w:p>
    <w:p w:rsidR="005C0F66" w:rsidRDefault="005C0F66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18. Решение о передаче полномочий по осуществлению внутреннего финансового аудита оформляется (согласовывается) одним из следующих способов: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а) подписание соглашения о передаче полномочий администратора бюджетных средств по осуществлению внутреннего финансового аудита;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б) оформление служебных писем о согласовании передачи полномочий по осуществлению внутреннего финансового аудита, в том числе их визирование (подписание) руководителем главного администратора (администратора) бюджетных средств, принимающего полномочия по осуществлению внутреннего финансового аудита, и руководителем администратора бюджетных средств, передающего указанные полномочия;</w:t>
      </w:r>
    </w:p>
    <w:p w:rsidR="005C0F66" w:rsidRDefault="005C0F66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Минфина России от 01.09.2021 N 120н)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в) оформление документа с грифом (листом) согласования или протокола о передаче администратором бюджетных средств полномочий по осуществлению внутреннего финансового аудита.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 xml:space="preserve">19. В случае принятия решения о передаче полномочий по осуществлению внутреннего финансового аудита указанный в </w:t>
      </w:r>
      <w:hyperlink w:anchor="P111">
        <w:r>
          <w:rPr>
            <w:color w:val="0000FF"/>
          </w:rPr>
          <w:t>пункте 13</w:t>
        </w:r>
      </w:hyperlink>
      <w:r>
        <w:t xml:space="preserve"> настоящего Стандарта ведомственный (внутренний) акт главного администратора (администратора) бюджетных средств, принявшего полномочия по осуществлению внутреннего финансового аудита, должен содержать положения, касающиеся принятия и исполнения переданных от администратора бюджетных средств полномочий по осуществлению внутреннего финансового аудита, в частности: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а) дату и срок передачи полномочий по осуществлению внутреннего финансового аудита, а также порядок отмены (изменения) решения о передаче полномочий по осуществлению внутреннего финансового аудита;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б) порядок направления администратором бюджетных средств, передавшим полномочия по осуществлению внутреннего финансового аудита, субъекту внутреннего финансового аудита, принявшему полномочия: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предложений по формированию плана проведения аудиторских мероприятий, внесению в него изменений, а также по проведению внеплановых аудиторских мероприятий;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информации о решениях, принятых по результатам проведенных аудиторских мероприятий, в том числе о мерах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 xml:space="preserve">в) порядок направления субъектом внутреннего финансового аудита, принявшим полномочия, руководителю администратора бюджетных средств, передавшему указанные </w:t>
      </w:r>
      <w:r>
        <w:lastRenderedPageBreak/>
        <w:t>полномочия: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копии утвержденного плана проведения аудиторских мероприятий (внесенных изменений в него);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программы аудиторского мероприятия (внесенных в нее изменений), заключения;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информации о типовых нарушениях и (или) недостатках, условиях, причинах и предлагаемых мерах по их предотвращению, а также о значимых бюджетных рисках и мерах по их минимизации (при необходимости);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г) вопросы при осуществлении внутреннего финансового аудита, ответственность за которые несут соответственно руководитель администратора бюджетных средств, передавшего полномочия по осуществлению внутреннего финансового аудита, и субъект внутреннего финансового аудита, принявший полномочия;</w:t>
      </w:r>
    </w:p>
    <w:p w:rsidR="005C0F66" w:rsidRDefault="005C0F66">
      <w:pPr>
        <w:pStyle w:val="ConsPlusNormal"/>
        <w:spacing w:before="220"/>
        <w:ind w:firstLine="540"/>
        <w:jc w:val="both"/>
      </w:pPr>
      <w:r>
        <w:t>д) иные положения, необходимые для обеспечения передачи полномочий по осуществлению внутреннего финансового аудита (их принятия от администраторов бюджетных средств).</w:t>
      </w:r>
    </w:p>
    <w:p w:rsidR="005C0F66" w:rsidRDefault="005C0F66">
      <w:pPr>
        <w:pStyle w:val="ConsPlusNormal"/>
        <w:jc w:val="both"/>
      </w:pPr>
    </w:p>
    <w:p w:rsidR="005C0F66" w:rsidRDefault="005C0F66">
      <w:pPr>
        <w:pStyle w:val="ConsPlusNormal"/>
        <w:jc w:val="both"/>
      </w:pPr>
    </w:p>
    <w:p w:rsidR="005C0F66" w:rsidRDefault="005C0F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5396" w:rsidRDefault="005D5396"/>
    <w:sectPr w:rsidR="005D5396" w:rsidSect="000D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66"/>
    <w:rsid w:val="005C0F66"/>
    <w:rsid w:val="005D5396"/>
    <w:rsid w:val="00BB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1C9D4-AA6C-4A7B-BCDA-DA611B19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F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0F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0F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5A452FC8CFCC0BA1FD87DEAA8B5917A615A284E4E2FD7B915FD6568A9F82022DD4A8F841411B991866AF98CF9B4272858F2121E3F82E0CBAZ5J" TargetMode="External"/><Relationship Id="rId13" Type="http://schemas.openxmlformats.org/officeDocument/2006/relationships/hyperlink" Target="consultantplus://offline/ref=3D5A452FC8CFCC0BA1FD87DEAA8B5917A615A284E4E2FD7B915FD6568A9F82022DD4A8F841411B991966AF98CF9B4272858F2121E3F82E0CBAZ5J" TargetMode="External"/><Relationship Id="rId18" Type="http://schemas.openxmlformats.org/officeDocument/2006/relationships/hyperlink" Target="consultantplus://offline/ref=3D5A452FC8CFCC0BA1FD87DEAA8B5917A110A085E2EBFD7B915FD6568A9F82022DD4A8F841421D9A1866AF98CF9B4272858F2121E3F82E0CBAZ5J" TargetMode="External"/><Relationship Id="rId26" Type="http://schemas.openxmlformats.org/officeDocument/2006/relationships/hyperlink" Target="consultantplus://offline/ref=3D5A452FC8CFCC0BA1FD87DEAA8B5917A111A58FE6EEFD7B915FD6568A9F82022DD4A8F841411B911A66AF98CF9B4272858F2121E3F82E0CBAZ5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D5A452FC8CFCC0BA1FD87DEAA8B5917A615A284E4E2FD7B915FD6568A9F82022DD4A8F841411B981F66AF98CF9B4272858F2121E3F82E0CBAZ5J" TargetMode="External"/><Relationship Id="rId7" Type="http://schemas.openxmlformats.org/officeDocument/2006/relationships/hyperlink" Target="consultantplus://offline/ref=3D5A452FC8CFCC0BA1FD87DEAA8B5917A110A085E2EBFD7B915FD6568A9F82022DD4A8FD484119924A3CBF9C86CE496C83973F25FDF8B2ZDJ" TargetMode="External"/><Relationship Id="rId12" Type="http://schemas.openxmlformats.org/officeDocument/2006/relationships/hyperlink" Target="consultantplus://offline/ref=3D5A452FC8CFCC0BA1FD87DEAA8B5917A110A085E2EBFD7B915FD6568A9F82022DD4A8FC414019924A3CBF9C86CE496C83973F25FDF8B2ZDJ" TargetMode="External"/><Relationship Id="rId17" Type="http://schemas.openxmlformats.org/officeDocument/2006/relationships/hyperlink" Target="consultantplus://offline/ref=3D5A452FC8CFCC0BA1FD87DEAA8B5917A110A085E2EBFD7B915FD6568A9F82022DD4A8FB42471D924A3CBF9C86CE496C83973F25FDF8B2ZDJ" TargetMode="External"/><Relationship Id="rId25" Type="http://schemas.openxmlformats.org/officeDocument/2006/relationships/hyperlink" Target="consultantplus://offline/ref=3D5A452FC8CFCC0BA1FD87DEAA8B5917A110A085E2EBFD7B915FD6568A9F82022DD4A8FC41401F924A3CBF9C86CE496C83973F25FDF8B2ZDJ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5A452FC8CFCC0BA1FD87DEAA8B5917A110A085E2EBFD7B915FD6568A9F82022DD4A8FB42451E924A3CBF9C86CE496C83973F25FDF8B2ZDJ" TargetMode="External"/><Relationship Id="rId20" Type="http://schemas.openxmlformats.org/officeDocument/2006/relationships/hyperlink" Target="consultantplus://offline/ref=3D5A452FC8CFCC0BA1FD87DEAA8B5917A615A284E4E2FD7B915FD6568A9F82022DD4A8F841411B981E66AF98CF9B4272858F2121E3F82E0CBAZ5J" TargetMode="External"/><Relationship Id="rId29" Type="http://schemas.openxmlformats.org/officeDocument/2006/relationships/hyperlink" Target="consultantplus://offline/ref=3D5A452FC8CFCC0BA1FD87DEAA8B5917A110A085E2EBFD7B915FD6568A9F82022DD4A8FD49491C924A3CBF9C86CE496C83973F25FDF8B2Z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5A452FC8CFCC0BA1FD87DEAA8B5917A110A085E2EBFD7B915FD6568A9F82022DD4A8FC414019924A3CBF9C86CE496C83973F25FDF8B2ZDJ" TargetMode="External"/><Relationship Id="rId11" Type="http://schemas.openxmlformats.org/officeDocument/2006/relationships/hyperlink" Target="consultantplus://offline/ref=3D5A452FC8CFCC0BA1FD87DEAA8B5917A111A58FE6EEFD7B915FD6568A9F82022DD4A8F841411B981F66AF98CF9B4272858F2121E3F82E0CBAZ5J" TargetMode="External"/><Relationship Id="rId24" Type="http://schemas.openxmlformats.org/officeDocument/2006/relationships/hyperlink" Target="consultantplus://offline/ref=3D5A452FC8CFCC0BA1FD87DEAA8B5917A111A58FE6E8FD7B915FD6568A9F82022DD4A8F8414118911C66AF98CF9B4272858F2121E3F82E0CBAZ5J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3D5A452FC8CFCC0BA1FD87DEAA8B5917A111A58FE6E8FD7B915FD6568A9F82022DD4A8F8414118911F66AF98CF9B4272858F2121E3F82E0CBAZ5J" TargetMode="External"/><Relationship Id="rId15" Type="http://schemas.openxmlformats.org/officeDocument/2006/relationships/hyperlink" Target="consultantplus://offline/ref=3D5A452FC8CFCC0BA1FD87DEAA8B5917A110A085E2EBFD7B915FD6568A9F82022DD4A8FB42431B924A3CBF9C86CE496C83973F25FDF8B2ZDJ" TargetMode="External"/><Relationship Id="rId23" Type="http://schemas.openxmlformats.org/officeDocument/2006/relationships/hyperlink" Target="consultantplus://offline/ref=3D5A452FC8CFCC0BA1FD87DEAA8B5917A615A284E4E2FD7B915FD6568A9F82022DD4A8F841411B981A66AF98CF9B4272858F2121E3F82E0CBAZ5J" TargetMode="External"/><Relationship Id="rId28" Type="http://schemas.openxmlformats.org/officeDocument/2006/relationships/hyperlink" Target="consultantplus://offline/ref=3D5A452FC8CFCC0BA1FD87DEAA8B5917A110A085E2EBFD7B915FD6568A9F82022DD4A8FD494913924A3CBF9C86CE496C83973F25FDF8B2ZDJ" TargetMode="External"/><Relationship Id="rId10" Type="http://schemas.openxmlformats.org/officeDocument/2006/relationships/hyperlink" Target="consultantplus://offline/ref=3D5A452FC8CFCC0BA1FD87DEAA8B5917A110A085E2EBFD7B915FD6568A9F82022DD4A8FC414019924A3CBF9C86CE496C83973F25FDF8B2ZDJ" TargetMode="External"/><Relationship Id="rId19" Type="http://schemas.openxmlformats.org/officeDocument/2006/relationships/hyperlink" Target="consultantplus://offline/ref=3D5A452FC8CFCC0BA1FD87DEAA8B5917A110A085E2EBFD7B915FD6568A9F82022DD4A8FD48431D924A3CBF9C86CE496C83973F25FDF8B2ZDJ" TargetMode="External"/><Relationship Id="rId31" Type="http://schemas.openxmlformats.org/officeDocument/2006/relationships/hyperlink" Target="consultantplus://offline/ref=3D5A452FC8CFCC0BA1FD87DEAA8B5917A111A58FE6E8FD7B915FD6568A9F82022DD4A8F8414118911D66AF98CF9B4272858F2121E3F82E0CBAZ5J" TargetMode="External"/><Relationship Id="rId4" Type="http://schemas.openxmlformats.org/officeDocument/2006/relationships/hyperlink" Target="consultantplus://offline/ref=3D5A452FC8CFCC0BA1FD87DEAA8B5917A615A284E4E2FD7B915FD6568A9F82022DD4A8F841411B991866AF98CF9B4272858F2121E3F82E0CBAZ5J" TargetMode="External"/><Relationship Id="rId9" Type="http://schemas.openxmlformats.org/officeDocument/2006/relationships/hyperlink" Target="consultantplus://offline/ref=3D5A452FC8CFCC0BA1FD87DEAA8B5917A111A58FE6E8FD7B915FD6568A9F82022DD4A8F8414118911F66AF98CF9B4272858F2121E3F82E0CBAZ5J" TargetMode="External"/><Relationship Id="rId14" Type="http://schemas.openxmlformats.org/officeDocument/2006/relationships/hyperlink" Target="consultantplus://offline/ref=3D5A452FC8CFCC0BA1FD87DEAA8B5917A110A085E2EBFD7B915FD6568A9F82022DD4A8FD494912924A3CBF9C86CE496C83973F25FDF8B2ZDJ" TargetMode="External"/><Relationship Id="rId22" Type="http://schemas.openxmlformats.org/officeDocument/2006/relationships/hyperlink" Target="consultantplus://offline/ref=3D5A452FC8CFCC0BA1FD87DEAA8B5917A615A284E4E2FD7B915FD6568A9F82022DD4A8F841411B981D66AF98CF9B4272858F2121E3F82E0CBAZ5J" TargetMode="External"/><Relationship Id="rId27" Type="http://schemas.openxmlformats.org/officeDocument/2006/relationships/hyperlink" Target="consultantplus://offline/ref=3D5A452FC8CFCC0BA1FD87DEAA8B5917A111A58FE6EEFD7B915FD6568A9F82022DD4A8F841411A991966AF98CF9B4272858F2121E3F82E0CBAZ5J" TargetMode="External"/><Relationship Id="rId30" Type="http://schemas.openxmlformats.org/officeDocument/2006/relationships/hyperlink" Target="consultantplus://offline/ref=3D5A452FC8CFCC0BA1FD87DEAA8B5917A110A085E2EBFD7B915FD6568A9F82022DD4A8FD494913924A3CBF9C86CE496C83973F25FDF8B2Z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4446</Words>
  <Characters>25343</Characters>
  <Application>Microsoft Office Word</Application>
  <DocSecurity>0</DocSecurity>
  <Lines>211</Lines>
  <Paragraphs>59</Paragraphs>
  <ScaleCrop>false</ScaleCrop>
  <Company/>
  <LinksUpToDate>false</LinksUpToDate>
  <CharactersWithSpaces>29730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1</cp:revision>
  <dcterms:created xsi:type="dcterms:W3CDTF">2023-06-06T09:24:00Z</dcterms:created>
  <dcterms:modified xsi:type="dcterms:W3CDTF">2023-06-06T09:26:00Z</dcterms:modified>
</cp:coreProperties>
</file>