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0991" w:rsidRDefault="00C90991">
      <w:pPr>
        <w:pStyle w:val="ConsPlusNormal"/>
      </w:pPr>
      <w:r>
        <w:t>Зарегистрировано в Минюсте России 19 августа 2020 г. N 59343</w:t>
      </w:r>
    </w:p>
    <w:p w:rsidR="00C90991" w:rsidRDefault="00C90991">
      <w:pPr>
        <w:pStyle w:val="ConsPlusNormal"/>
        <w:pBdr>
          <w:bottom w:val="single" w:sz="6" w:space="0" w:color="auto"/>
        </w:pBdr>
        <w:spacing w:before="100" w:after="100"/>
        <w:jc w:val="both"/>
        <w:rPr>
          <w:sz w:val="2"/>
          <w:szCs w:val="2"/>
        </w:rPr>
      </w:pPr>
    </w:p>
    <w:p w:rsidR="00C90991" w:rsidRDefault="00C90991">
      <w:pPr>
        <w:pStyle w:val="ConsPlusNormal"/>
        <w:jc w:val="both"/>
      </w:pPr>
    </w:p>
    <w:p w:rsidR="00C90991" w:rsidRDefault="00C90991">
      <w:pPr>
        <w:pStyle w:val="ConsPlusNormal"/>
        <w:jc w:val="both"/>
      </w:pPr>
    </w:p>
    <w:p w:rsidR="00C90991" w:rsidRDefault="00C90991">
      <w:pPr>
        <w:pStyle w:val="ConsPlusTitle"/>
        <w:jc w:val="center"/>
      </w:pPr>
      <w:r>
        <w:t>МИНИСТЕРСТВО ФИНАНСОВ РОССИЙСКОЙ ФЕДЕРАЦИИ</w:t>
      </w:r>
    </w:p>
    <w:p w:rsidR="00C90991" w:rsidRDefault="00C90991">
      <w:pPr>
        <w:pStyle w:val="ConsPlusTitle"/>
        <w:jc w:val="center"/>
      </w:pPr>
    </w:p>
    <w:p w:rsidR="00C90991" w:rsidRDefault="00C90991">
      <w:pPr>
        <w:pStyle w:val="ConsPlusTitle"/>
        <w:jc w:val="center"/>
      </w:pPr>
      <w:r>
        <w:t>ПРИКАЗ</w:t>
      </w:r>
    </w:p>
    <w:p w:rsidR="00C90991" w:rsidRDefault="00C90991">
      <w:pPr>
        <w:pStyle w:val="ConsPlusTitle"/>
        <w:jc w:val="center"/>
      </w:pPr>
      <w:r>
        <w:t>от 23 июля 2020 г. N 150н</w:t>
      </w:r>
    </w:p>
    <w:p w:rsidR="00C90991" w:rsidRDefault="00C90991">
      <w:pPr>
        <w:pStyle w:val="ConsPlusTitle"/>
        <w:jc w:val="center"/>
      </w:pPr>
    </w:p>
    <w:p w:rsidR="00C90991" w:rsidRDefault="00C90991">
      <w:pPr>
        <w:pStyle w:val="ConsPlusTitle"/>
        <w:jc w:val="center"/>
      </w:pPr>
      <w:r>
        <w:t>О ВНЕСЕНИИ ИЗМЕНЕНИЙ</w:t>
      </w:r>
    </w:p>
    <w:p w:rsidR="00C90991" w:rsidRDefault="00C90991">
      <w:pPr>
        <w:pStyle w:val="ConsPlusTitle"/>
        <w:jc w:val="center"/>
      </w:pPr>
      <w:r>
        <w:t>В ФЕДЕРАЛЬНЫЙ СТАНДАРТ ВНУТРЕННЕГО ФИНАНСОВОГО АУДИТА</w:t>
      </w:r>
    </w:p>
    <w:p w:rsidR="00C90991" w:rsidRDefault="00C90991">
      <w:pPr>
        <w:pStyle w:val="ConsPlusTitle"/>
        <w:jc w:val="center"/>
      </w:pPr>
      <w:r>
        <w:t>"ОСНОВАНИЯ И ПОРЯДОК ОРГАНИЗАЦИИ, СЛУЧАИ И ПОРЯДОК ПЕРЕДАЧИ</w:t>
      </w:r>
    </w:p>
    <w:p w:rsidR="00C90991" w:rsidRDefault="00C90991">
      <w:pPr>
        <w:pStyle w:val="ConsPlusTitle"/>
        <w:jc w:val="center"/>
      </w:pPr>
      <w:r>
        <w:t>ПОЛНОМОЧИЙ ПО ОСУЩЕСТВЛЕНИЮ ВНУТРЕННЕГО ФИНАНСОВОГО</w:t>
      </w:r>
    </w:p>
    <w:p w:rsidR="00C90991" w:rsidRDefault="00C90991">
      <w:pPr>
        <w:pStyle w:val="ConsPlusTitle"/>
        <w:jc w:val="center"/>
      </w:pPr>
      <w:r>
        <w:t>АУДИТА", УТВЕРЖДЕННЫЙ ПРИКАЗОМ МИНИСТЕРСТВА ФИНАНСОВ</w:t>
      </w:r>
    </w:p>
    <w:p w:rsidR="00C90991" w:rsidRDefault="00C90991">
      <w:pPr>
        <w:pStyle w:val="ConsPlusTitle"/>
        <w:jc w:val="center"/>
      </w:pPr>
      <w:r>
        <w:t>РОССИЙСКОЙ ФЕДЕРАЦИИ ОТ 18 ДЕКАБРЯ 2019 Г. N 237Н</w:t>
      </w:r>
    </w:p>
    <w:p w:rsidR="00C90991" w:rsidRDefault="00C90991">
      <w:pPr>
        <w:pStyle w:val="ConsPlusNormal"/>
        <w:jc w:val="both"/>
      </w:pPr>
    </w:p>
    <w:p w:rsidR="00C90991" w:rsidRDefault="00C90991">
      <w:pPr>
        <w:pStyle w:val="ConsPlusNormal"/>
        <w:ind w:firstLine="540"/>
        <w:jc w:val="both"/>
      </w:pPr>
      <w:r>
        <w:t xml:space="preserve">В соответствии с </w:t>
      </w:r>
      <w:hyperlink r:id="rId4">
        <w:r>
          <w:rPr>
            <w:color w:val="0000FF"/>
          </w:rPr>
          <w:t>пунктом 5 статьи 160.2-1</w:t>
        </w:r>
      </w:hyperlink>
      <w:r>
        <w:t xml:space="preserve"> и </w:t>
      </w:r>
      <w:hyperlink r:id="rId5">
        <w:r>
          <w:rPr>
            <w:color w:val="0000FF"/>
          </w:rPr>
          <w:t>абзацем сорок пятым статьи 165</w:t>
        </w:r>
      </w:hyperlink>
      <w:r>
        <w:t xml:space="preserve"> Бюджетного кодекса Российской Федерации (Собрание законодательства Российской Федерации, 1998, N 31, ст. 3823; 2020, N 24, ст. 3747), а также в целях совершенствования правового регулирования внутреннего финансового аудита приказываю:</w:t>
      </w:r>
    </w:p>
    <w:p w:rsidR="00C90991" w:rsidRDefault="00C90991">
      <w:pPr>
        <w:pStyle w:val="ConsPlusNormal"/>
        <w:spacing w:before="220"/>
        <w:ind w:firstLine="540"/>
        <w:jc w:val="both"/>
      </w:pPr>
      <w:r>
        <w:t xml:space="preserve">внести в федеральный </w:t>
      </w:r>
      <w:hyperlink r:id="rId6">
        <w:r>
          <w:rPr>
            <w:color w:val="0000FF"/>
          </w:rPr>
          <w:t>стандарт</w:t>
        </w:r>
      </w:hyperlink>
      <w:r>
        <w:t xml:space="preserve">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утвержденный приказом Министерства финансов Российской Федерации от 18 декабря 2019 г. N 237н (зарегистрирован Минюстом России 9 января 2020 г., регистрационный N 57091), следующие изменения:</w:t>
      </w:r>
    </w:p>
    <w:p w:rsidR="00C90991" w:rsidRDefault="00C90991">
      <w:pPr>
        <w:pStyle w:val="ConsPlusNormal"/>
        <w:spacing w:before="220"/>
        <w:ind w:firstLine="540"/>
        <w:jc w:val="both"/>
      </w:pPr>
      <w:r>
        <w:t xml:space="preserve">1. </w:t>
      </w:r>
      <w:hyperlink r:id="rId7">
        <w:r>
          <w:rPr>
            <w:color w:val="0000FF"/>
          </w:rPr>
          <w:t>Пункт 3</w:t>
        </w:r>
      </w:hyperlink>
      <w:r>
        <w:t xml:space="preserve"> дополнить абзацем следующего содержания:</w:t>
      </w:r>
    </w:p>
    <w:p w:rsidR="00C90991" w:rsidRDefault="00C90991">
      <w:pPr>
        <w:pStyle w:val="ConsPlusNormal"/>
        <w:spacing w:before="220"/>
        <w:ind w:firstLine="540"/>
        <w:jc w:val="both"/>
      </w:pPr>
      <w:r>
        <w:t>"Принятое в текущем финансовом году решение об организации внутреннего финансового аудита может быть изменено руководителем главного администратора (администратора) бюджетных средств в следующем финансовом году исходя из анализа указанных в пунктах 8 и 9 настоящего Стандарта условий (обстоятельств) и требований, а также случаев, указанных в пункте 10 настоящего Стандарта.".</w:t>
      </w:r>
    </w:p>
    <w:p w:rsidR="00C90991" w:rsidRDefault="00C90991">
      <w:pPr>
        <w:pStyle w:val="ConsPlusNormal"/>
        <w:spacing w:before="220"/>
        <w:ind w:firstLine="540"/>
        <w:jc w:val="both"/>
      </w:pPr>
      <w:r>
        <w:t xml:space="preserve">2. В </w:t>
      </w:r>
      <w:hyperlink r:id="rId8">
        <w:r>
          <w:rPr>
            <w:color w:val="0000FF"/>
          </w:rPr>
          <w:t>пункте 9</w:t>
        </w:r>
      </w:hyperlink>
      <w:r>
        <w:t>:</w:t>
      </w:r>
    </w:p>
    <w:p w:rsidR="00C90991" w:rsidRDefault="00C90991">
      <w:pPr>
        <w:pStyle w:val="ConsPlusNormal"/>
        <w:spacing w:before="220"/>
        <w:ind w:firstLine="540"/>
        <w:jc w:val="both"/>
      </w:pPr>
      <w:r>
        <w:t xml:space="preserve">а) </w:t>
      </w:r>
      <w:hyperlink r:id="rId9">
        <w:r>
          <w:rPr>
            <w:color w:val="0000FF"/>
          </w:rPr>
          <w:t>подпункт "б"</w:t>
        </w:r>
      </w:hyperlink>
      <w:r>
        <w:t xml:space="preserve"> после слов "внутреннего финансового аудита" дополнить словами ", в том числе по причине отсутствия предусмотренного абзацем вторым пункта 16 настоящего Стандарта согласования передачи полномочий по осуществлению внутреннего финансового аудита со стороны руководителя главного администратора (администратора) бюджетных средств, которому могут быть переданы указанные полномочия.";</w:t>
      </w:r>
    </w:p>
    <w:p w:rsidR="00C90991" w:rsidRDefault="00C90991">
      <w:pPr>
        <w:pStyle w:val="ConsPlusNormal"/>
        <w:spacing w:before="220"/>
        <w:ind w:firstLine="540"/>
        <w:jc w:val="both"/>
      </w:pPr>
      <w:r>
        <w:t xml:space="preserve">б) </w:t>
      </w:r>
      <w:hyperlink r:id="rId10">
        <w:r>
          <w:rPr>
            <w:color w:val="0000FF"/>
          </w:rPr>
          <w:t>подпункты "г"</w:t>
        </w:r>
      </w:hyperlink>
      <w:r>
        <w:t xml:space="preserve"> и </w:t>
      </w:r>
      <w:hyperlink r:id="rId11">
        <w:r>
          <w:rPr>
            <w:color w:val="0000FF"/>
          </w:rPr>
          <w:t>"д"</w:t>
        </w:r>
      </w:hyperlink>
      <w:r>
        <w:t xml:space="preserve"> изложить в следующей редакции:</w:t>
      </w:r>
    </w:p>
    <w:p w:rsidR="00C90991" w:rsidRDefault="00C90991">
      <w:pPr>
        <w:pStyle w:val="ConsPlusNormal"/>
        <w:spacing w:before="220"/>
        <w:ind w:firstLine="540"/>
        <w:jc w:val="both"/>
      </w:pPr>
      <w:r>
        <w:t>"г) наличие не более двух подведомственных администраторов бюджетных средств;</w:t>
      </w:r>
    </w:p>
    <w:p w:rsidR="00C90991" w:rsidRDefault="00C90991">
      <w:pPr>
        <w:pStyle w:val="ConsPlusNormal"/>
        <w:spacing w:before="220"/>
        <w:ind w:firstLine="540"/>
        <w:jc w:val="both"/>
      </w:pPr>
      <w:r>
        <w:t>д) наличие не более трех бюджетных и (или) автономных учреждений, в отношении которых осуществляются функции и полномочия учредителя государственных (муниципальных) учреждений, и (или) государственных (муниципальных) унитарных предприятий, в отношении которых осуществляются права собственника имущества соответствующего публично-правового образования.".</w:t>
      </w:r>
    </w:p>
    <w:p w:rsidR="00C90991" w:rsidRDefault="00C90991">
      <w:pPr>
        <w:pStyle w:val="ConsPlusNormal"/>
        <w:spacing w:before="220"/>
        <w:ind w:firstLine="540"/>
        <w:jc w:val="both"/>
      </w:pPr>
      <w:r>
        <w:t xml:space="preserve">3. В </w:t>
      </w:r>
      <w:hyperlink r:id="rId12">
        <w:r>
          <w:rPr>
            <w:color w:val="0000FF"/>
          </w:rPr>
          <w:t>подпункте "б" пункта 11</w:t>
        </w:r>
      </w:hyperlink>
      <w:r>
        <w:t xml:space="preserve"> после слов "(администратора) бюджетных средств" дополнить словами "и (или) в служебный контракт (трудовой договор), заключенный с руководителем главного </w:t>
      </w:r>
      <w:r>
        <w:lastRenderedPageBreak/>
        <w:t>администратора (администратора) бюджетных средств,".</w:t>
      </w:r>
    </w:p>
    <w:p w:rsidR="00C90991" w:rsidRDefault="00C90991">
      <w:pPr>
        <w:pStyle w:val="ConsPlusNormal"/>
        <w:jc w:val="both"/>
      </w:pPr>
    </w:p>
    <w:p w:rsidR="00C90991" w:rsidRDefault="00C90991">
      <w:pPr>
        <w:pStyle w:val="ConsPlusNormal"/>
        <w:jc w:val="right"/>
      </w:pPr>
      <w:r>
        <w:t>Министр</w:t>
      </w:r>
    </w:p>
    <w:p w:rsidR="00C90991" w:rsidRDefault="00C90991">
      <w:pPr>
        <w:pStyle w:val="ConsPlusNormal"/>
        <w:jc w:val="right"/>
      </w:pPr>
      <w:r>
        <w:t>А.Г.СИЛУАНОВ</w:t>
      </w:r>
    </w:p>
    <w:p w:rsidR="00C90991" w:rsidRDefault="00C90991">
      <w:pPr>
        <w:pStyle w:val="ConsPlusNormal"/>
        <w:jc w:val="both"/>
      </w:pPr>
    </w:p>
    <w:p w:rsidR="00C90991" w:rsidRDefault="00C90991">
      <w:pPr>
        <w:pStyle w:val="ConsPlusNormal"/>
        <w:jc w:val="both"/>
      </w:pPr>
    </w:p>
    <w:p w:rsidR="00C90991" w:rsidRDefault="00C90991">
      <w:pPr>
        <w:pStyle w:val="ConsPlusNormal"/>
        <w:pBdr>
          <w:bottom w:val="single" w:sz="6" w:space="0" w:color="auto"/>
        </w:pBdr>
        <w:spacing w:before="100" w:after="100"/>
        <w:jc w:val="both"/>
        <w:rPr>
          <w:sz w:val="2"/>
          <w:szCs w:val="2"/>
        </w:rPr>
      </w:pPr>
    </w:p>
    <w:p w:rsidR="005D5396" w:rsidRDefault="005D5396"/>
    <w:sectPr w:rsidR="005D5396" w:rsidSect="008866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91"/>
    <w:rsid w:val="005D5396"/>
    <w:rsid w:val="00BB6A4C"/>
    <w:rsid w:val="00C90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B37E1-30B0-4CEF-8AC5-5FDC381E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09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9099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9099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63C016BEAFFC538C5E29E3B0EBFB2FE8DD53B62C94E36B40B25080051A1A870DE8460880B8C41BAACFF35DE5CB561CB61C29F44BC6E262t2a3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F63C016BEAFFC538C5E29E3B0EBFB2FE8DD53B62C94E36B40B25080051A1A870DE8460880B8C41FAFCFF35DE5CB561CB61C29F44BC6E262t2a3J" TargetMode="External"/><Relationship Id="rId12" Type="http://schemas.openxmlformats.org/officeDocument/2006/relationships/hyperlink" Target="consultantplus://offline/ref=2F63C016BEAFFC538C5E29E3B0EBFB2FE8DD53B62C94E36B40B25080051A1A870DE8460880B8C418A9CFF35DE5CB561CB61C29F44BC6E262t2a3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F63C016BEAFFC538C5E29E3B0EBFB2FE8DD53B62C94E36B40B25080051A1A870DE8460880B8C41FAACFF35DE5CB561CB61C29F44BC6E262t2a3J" TargetMode="External"/><Relationship Id="rId11" Type="http://schemas.openxmlformats.org/officeDocument/2006/relationships/hyperlink" Target="consultantplus://offline/ref=2F63C016BEAFFC538C5E29E3B0EBFB2FE8DD53B62C94E36B40B25080051A1A870DE8460880B8C41BAFCFF35DE5CB561CB61C29F44BC6E262t2a3J" TargetMode="External"/><Relationship Id="rId5" Type="http://schemas.openxmlformats.org/officeDocument/2006/relationships/hyperlink" Target="consultantplus://offline/ref=2F63C016BEAFFC538C5E29E3B0EBFB2FEFDA51B22C9CE36B40B25080051A1A870DE8460D89B8C615FE95E359AC9E5D02B00437F055C6tEa1J" TargetMode="External"/><Relationship Id="rId10" Type="http://schemas.openxmlformats.org/officeDocument/2006/relationships/hyperlink" Target="consultantplus://offline/ref=2F63C016BEAFFC538C5E29E3B0EBFB2FE8DD53B62C94E36B40B25080051A1A870DE8460880B8C41BAECFF35DE5CB561CB61C29F44BC6E262t2a3J" TargetMode="External"/><Relationship Id="rId4" Type="http://schemas.openxmlformats.org/officeDocument/2006/relationships/hyperlink" Target="consultantplus://offline/ref=2F63C016BEAFFC538C5E29E3B0EBFB2FEFDA51B22C9CE36B40B25080051A1A870DE8460C80B9C615FE95E359AC9E5D02B00437F055C6tEa1J" TargetMode="External"/><Relationship Id="rId9" Type="http://schemas.openxmlformats.org/officeDocument/2006/relationships/hyperlink" Target="consultantplus://offline/ref=2F63C016BEAFFC538C5E29E3B0EBFB2FE8DD53B62C94E36B40B25080051A1A870DE8460880B8C41BA8CFF35DE5CB561CB61C29F44BC6E262t2a3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3558</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Лапшина</dc:creator>
  <cp:keywords/>
  <dc:description/>
  <cp:lastModifiedBy>Ольга Лапшина</cp:lastModifiedBy>
  <cp:revision>1</cp:revision>
  <dcterms:created xsi:type="dcterms:W3CDTF">2023-06-06T09:26:00Z</dcterms:created>
  <dcterms:modified xsi:type="dcterms:W3CDTF">2023-06-06T09:28:00Z</dcterms:modified>
</cp:coreProperties>
</file>