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C5F2" w14:textId="77777777" w:rsidR="00D27CC8" w:rsidRDefault="00D27CC8">
      <w:pPr>
        <w:pStyle w:val="ConsPlusTitlePage"/>
      </w:pPr>
      <w:r>
        <w:t xml:space="preserve">Документ предоставлен </w:t>
      </w:r>
      <w:hyperlink r:id="rId4">
        <w:r>
          <w:rPr>
            <w:color w:val="0000FF"/>
          </w:rPr>
          <w:t>КонсультантПлюс</w:t>
        </w:r>
      </w:hyperlink>
      <w:r>
        <w:br/>
      </w:r>
    </w:p>
    <w:p w14:paraId="37D7A324" w14:textId="77777777" w:rsidR="00D27CC8" w:rsidRDefault="00D27CC8">
      <w:pPr>
        <w:pStyle w:val="ConsPlusNormal"/>
        <w:jc w:val="both"/>
        <w:outlineLvl w:val="0"/>
      </w:pPr>
    </w:p>
    <w:p w14:paraId="669A67D4" w14:textId="77777777" w:rsidR="00D27CC8" w:rsidRDefault="00D27CC8">
      <w:pPr>
        <w:pStyle w:val="ConsPlusNormal"/>
        <w:outlineLvl w:val="0"/>
      </w:pPr>
      <w:r>
        <w:t>Зарегистрировано в Минюсте России 31 августа 2020 г. N 59596</w:t>
      </w:r>
    </w:p>
    <w:p w14:paraId="4C8E225B" w14:textId="77777777" w:rsidR="00D27CC8" w:rsidRDefault="00D27CC8">
      <w:pPr>
        <w:pStyle w:val="ConsPlusNormal"/>
        <w:pBdr>
          <w:bottom w:val="single" w:sz="6" w:space="0" w:color="auto"/>
        </w:pBdr>
        <w:spacing w:before="100" w:after="100"/>
        <w:jc w:val="both"/>
        <w:rPr>
          <w:sz w:val="2"/>
          <w:szCs w:val="2"/>
        </w:rPr>
      </w:pPr>
    </w:p>
    <w:p w14:paraId="03C8DDF2" w14:textId="77777777" w:rsidR="00D27CC8" w:rsidRDefault="00D27CC8">
      <w:pPr>
        <w:pStyle w:val="ConsPlusNormal"/>
        <w:jc w:val="both"/>
      </w:pPr>
    </w:p>
    <w:p w14:paraId="4BF73B12" w14:textId="77777777" w:rsidR="00D27CC8" w:rsidRDefault="00D27CC8">
      <w:pPr>
        <w:pStyle w:val="ConsPlusTitle"/>
        <w:jc w:val="center"/>
      </w:pPr>
      <w:r>
        <w:t>МИНИСТЕРСТВО ФИНАНСОВ РОССИЙСКОЙ ФЕДЕРАЦИИ</w:t>
      </w:r>
    </w:p>
    <w:p w14:paraId="66A1F72E" w14:textId="77777777" w:rsidR="00D27CC8" w:rsidRDefault="00D27CC8">
      <w:pPr>
        <w:pStyle w:val="ConsPlusTitle"/>
        <w:jc w:val="both"/>
      </w:pPr>
    </w:p>
    <w:p w14:paraId="6E949126" w14:textId="77777777" w:rsidR="00D27CC8" w:rsidRDefault="00D27CC8">
      <w:pPr>
        <w:pStyle w:val="ConsPlusTitle"/>
        <w:jc w:val="center"/>
      </w:pPr>
      <w:r>
        <w:t>ПРИКАЗ</w:t>
      </w:r>
    </w:p>
    <w:p w14:paraId="54915F28" w14:textId="77777777" w:rsidR="00D27CC8" w:rsidRDefault="00D27CC8">
      <w:pPr>
        <w:pStyle w:val="ConsPlusTitle"/>
        <w:jc w:val="center"/>
      </w:pPr>
      <w:r>
        <w:t>от 5 августа 2020 г. N 160н</w:t>
      </w:r>
    </w:p>
    <w:p w14:paraId="67FC6136" w14:textId="77777777" w:rsidR="00D27CC8" w:rsidRDefault="00D27CC8">
      <w:pPr>
        <w:pStyle w:val="ConsPlusTitle"/>
        <w:jc w:val="both"/>
      </w:pPr>
    </w:p>
    <w:p w14:paraId="582A5318" w14:textId="77777777" w:rsidR="00D27CC8" w:rsidRDefault="00D27CC8">
      <w:pPr>
        <w:pStyle w:val="ConsPlusTitle"/>
        <w:jc w:val="center"/>
      </w:pPr>
      <w:r>
        <w:t>ОБ УТВЕРЖДЕНИИ ФЕДЕРАЛЬНОГО СТАНДАРТА</w:t>
      </w:r>
    </w:p>
    <w:p w14:paraId="6AC2B0EF" w14:textId="77777777" w:rsidR="00D27CC8" w:rsidRDefault="00D27CC8">
      <w:pPr>
        <w:pStyle w:val="ConsPlusTitle"/>
        <w:jc w:val="center"/>
      </w:pPr>
      <w:r>
        <w:t>ВНУТРЕННЕГО ФИНАНСОВОГО АУДИТА "ПЛАНИРОВАНИЕ И ПРОВЕДЕНИЕ</w:t>
      </w:r>
    </w:p>
    <w:p w14:paraId="4A0AAC45" w14:textId="77777777" w:rsidR="00D27CC8" w:rsidRDefault="00D27CC8">
      <w:pPr>
        <w:pStyle w:val="ConsPlusTitle"/>
        <w:jc w:val="center"/>
      </w:pPr>
      <w:r>
        <w:t>ВНУТРЕННЕГО ФИНАНСОВОГО АУДИТА"</w:t>
      </w:r>
    </w:p>
    <w:p w14:paraId="167FBF0A" w14:textId="77777777" w:rsidR="00D27CC8" w:rsidRDefault="00D27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7CC8" w14:paraId="0AB37D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D0B2A8" w14:textId="77777777" w:rsidR="00D27CC8" w:rsidRDefault="00D27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62B093" w14:textId="77777777" w:rsidR="00D27CC8" w:rsidRDefault="00D27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1CAD34" w14:textId="77777777" w:rsidR="00D27CC8" w:rsidRDefault="00D27CC8">
            <w:pPr>
              <w:pStyle w:val="ConsPlusNormal"/>
              <w:jc w:val="center"/>
            </w:pPr>
            <w:r>
              <w:rPr>
                <w:color w:val="392C69"/>
              </w:rPr>
              <w:t>Список изменяющих документов</w:t>
            </w:r>
          </w:p>
          <w:p w14:paraId="722D6766" w14:textId="77777777" w:rsidR="00D27CC8" w:rsidRDefault="00D27CC8">
            <w:pPr>
              <w:pStyle w:val="ConsPlusNormal"/>
              <w:jc w:val="center"/>
            </w:pPr>
            <w:r>
              <w:rPr>
                <w:color w:val="392C69"/>
              </w:rPr>
              <w:t xml:space="preserve">(в ред. Приказов Минфина России от 11.11.2020 </w:t>
            </w:r>
            <w:hyperlink r:id="rId5">
              <w:r>
                <w:rPr>
                  <w:color w:val="0000FF"/>
                </w:rPr>
                <w:t>N 263н</w:t>
              </w:r>
            </w:hyperlink>
            <w:r>
              <w:rPr>
                <w:color w:val="392C69"/>
              </w:rPr>
              <w:t>,</w:t>
            </w:r>
          </w:p>
          <w:p w14:paraId="52E4A725" w14:textId="77777777" w:rsidR="00D27CC8" w:rsidRDefault="00D27CC8">
            <w:pPr>
              <w:pStyle w:val="ConsPlusNormal"/>
              <w:jc w:val="center"/>
            </w:pPr>
            <w:r>
              <w:rPr>
                <w:color w:val="392C69"/>
              </w:rPr>
              <w:t xml:space="preserve">от 01.09.2021 </w:t>
            </w:r>
            <w:hyperlink r:id="rId6">
              <w:r>
                <w:rPr>
                  <w:color w:val="0000FF"/>
                </w:rPr>
                <w:t>N 120н</w:t>
              </w:r>
            </w:hyperlink>
            <w:r>
              <w:rPr>
                <w:color w:val="392C69"/>
              </w:rPr>
              <w:t xml:space="preserve">, от 01.09.2022 </w:t>
            </w:r>
            <w:hyperlink r:id="rId7">
              <w:r>
                <w:rPr>
                  <w:color w:val="0000FF"/>
                </w:rPr>
                <w:t>N 134н</w:t>
              </w:r>
            </w:hyperlink>
            <w:r>
              <w:rPr>
                <w:color w:val="392C69"/>
              </w:rPr>
              <w:t xml:space="preserve">, от 18.07.2023 </w:t>
            </w:r>
            <w:hyperlink r:id="rId8">
              <w:r>
                <w:rPr>
                  <w:color w:val="0000FF"/>
                </w:rPr>
                <w:t>N 118н</w:t>
              </w:r>
            </w:hyperlink>
            <w:r>
              <w:rPr>
                <w:color w:val="392C69"/>
              </w:rPr>
              <w:t>,</w:t>
            </w:r>
          </w:p>
          <w:p w14:paraId="28ED1048" w14:textId="77777777" w:rsidR="00D27CC8" w:rsidRDefault="00D27CC8">
            <w:pPr>
              <w:pStyle w:val="ConsPlusNormal"/>
              <w:jc w:val="center"/>
            </w:pPr>
            <w:r>
              <w:rPr>
                <w:color w:val="392C69"/>
              </w:rPr>
              <w:t xml:space="preserve">от 04.10.2023 </w:t>
            </w:r>
            <w:hyperlink r:id="rId9">
              <w:r>
                <w:rPr>
                  <w:color w:val="0000FF"/>
                </w:rPr>
                <w:t>N 158н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966BD4" w14:textId="77777777" w:rsidR="00D27CC8" w:rsidRDefault="00D27CC8">
            <w:pPr>
              <w:pStyle w:val="ConsPlusNormal"/>
            </w:pPr>
          </w:p>
        </w:tc>
      </w:tr>
    </w:tbl>
    <w:p w14:paraId="22DECD02" w14:textId="77777777" w:rsidR="00D27CC8" w:rsidRDefault="00D27CC8">
      <w:pPr>
        <w:pStyle w:val="ConsPlusNormal"/>
        <w:jc w:val="both"/>
      </w:pPr>
    </w:p>
    <w:p w14:paraId="586B917A" w14:textId="77777777" w:rsidR="00D27CC8" w:rsidRDefault="00D27CC8">
      <w:pPr>
        <w:pStyle w:val="ConsPlusNormal"/>
        <w:ind w:firstLine="540"/>
        <w:jc w:val="both"/>
      </w:pPr>
      <w:r>
        <w:t xml:space="preserve">В соответствии с </w:t>
      </w:r>
      <w:hyperlink r:id="rId10">
        <w:r>
          <w:rPr>
            <w:color w:val="0000FF"/>
          </w:rPr>
          <w:t>пунктом 5 статьи 160.2-1</w:t>
        </w:r>
      </w:hyperlink>
      <w:r>
        <w:t xml:space="preserve"> и </w:t>
      </w:r>
      <w:hyperlink r:id="rId11">
        <w:r>
          <w:rPr>
            <w:color w:val="0000FF"/>
          </w:rPr>
          <w:t>абзацем сорок пятым статьи 165</w:t>
        </w:r>
      </w:hyperlink>
      <w:r>
        <w:t xml:space="preserve"> Бюджетного кодекса Российской Федерации (Собрание законодательства Российской Федерации, 1998, N 31, ст. 3823; 2019, N 31, ст. 4466) приказываю:</w:t>
      </w:r>
    </w:p>
    <w:p w14:paraId="31B8E7A9" w14:textId="77777777" w:rsidR="00D27CC8" w:rsidRDefault="00D27CC8">
      <w:pPr>
        <w:pStyle w:val="ConsPlusNormal"/>
        <w:spacing w:before="220"/>
        <w:ind w:firstLine="540"/>
        <w:jc w:val="both"/>
      </w:pPr>
      <w:r>
        <w:t xml:space="preserve">утвердить прилагаемый федеральный </w:t>
      </w:r>
      <w:hyperlink w:anchor="P32">
        <w:r>
          <w:rPr>
            <w:color w:val="0000FF"/>
          </w:rPr>
          <w:t>стандарт</w:t>
        </w:r>
      </w:hyperlink>
      <w:r>
        <w:t xml:space="preserve"> внутреннего финансового аудита "Планирование и проведение внутреннего финансового аудита".</w:t>
      </w:r>
    </w:p>
    <w:p w14:paraId="1D9C1F47" w14:textId="77777777" w:rsidR="00D27CC8" w:rsidRDefault="00D27CC8">
      <w:pPr>
        <w:pStyle w:val="ConsPlusNormal"/>
        <w:jc w:val="both"/>
      </w:pPr>
    </w:p>
    <w:p w14:paraId="0968BB51" w14:textId="77777777" w:rsidR="00D27CC8" w:rsidRDefault="00D27CC8">
      <w:pPr>
        <w:pStyle w:val="ConsPlusNormal"/>
        <w:jc w:val="right"/>
      </w:pPr>
      <w:r>
        <w:t>И.о. Министра</w:t>
      </w:r>
    </w:p>
    <w:p w14:paraId="11E6C1B5" w14:textId="77777777" w:rsidR="00D27CC8" w:rsidRDefault="00D27CC8">
      <w:pPr>
        <w:pStyle w:val="ConsPlusNormal"/>
        <w:jc w:val="right"/>
      </w:pPr>
      <w:r>
        <w:t>А.В.МОИСЕЕВ</w:t>
      </w:r>
    </w:p>
    <w:p w14:paraId="5CA207D5" w14:textId="77777777" w:rsidR="00D27CC8" w:rsidRDefault="00D27CC8">
      <w:pPr>
        <w:pStyle w:val="ConsPlusNormal"/>
        <w:jc w:val="both"/>
      </w:pPr>
    </w:p>
    <w:p w14:paraId="4F13505E" w14:textId="77777777" w:rsidR="00D27CC8" w:rsidRDefault="00D27CC8">
      <w:pPr>
        <w:pStyle w:val="ConsPlusNormal"/>
        <w:jc w:val="both"/>
      </w:pPr>
    </w:p>
    <w:p w14:paraId="32FF05C2" w14:textId="77777777" w:rsidR="00D27CC8" w:rsidRDefault="00D27CC8">
      <w:pPr>
        <w:pStyle w:val="ConsPlusNormal"/>
        <w:jc w:val="both"/>
      </w:pPr>
    </w:p>
    <w:p w14:paraId="7C8CB49F" w14:textId="77777777" w:rsidR="00D27CC8" w:rsidRDefault="00D27CC8">
      <w:pPr>
        <w:pStyle w:val="ConsPlusNormal"/>
        <w:jc w:val="both"/>
      </w:pPr>
    </w:p>
    <w:p w14:paraId="3CFA2D1A" w14:textId="77777777" w:rsidR="00D27CC8" w:rsidRDefault="00D27CC8">
      <w:pPr>
        <w:pStyle w:val="ConsPlusNormal"/>
        <w:jc w:val="both"/>
      </w:pPr>
    </w:p>
    <w:p w14:paraId="64A1034D" w14:textId="77777777" w:rsidR="00D27CC8" w:rsidRDefault="00D27CC8">
      <w:pPr>
        <w:pStyle w:val="ConsPlusNormal"/>
        <w:jc w:val="right"/>
        <w:outlineLvl w:val="0"/>
      </w:pPr>
      <w:r>
        <w:t>Утвержден</w:t>
      </w:r>
    </w:p>
    <w:p w14:paraId="10089E68" w14:textId="77777777" w:rsidR="00D27CC8" w:rsidRDefault="00D27CC8">
      <w:pPr>
        <w:pStyle w:val="ConsPlusNormal"/>
        <w:jc w:val="right"/>
      </w:pPr>
      <w:r>
        <w:t>приказом Министерства финансов</w:t>
      </w:r>
    </w:p>
    <w:p w14:paraId="35B1B1CE" w14:textId="77777777" w:rsidR="00D27CC8" w:rsidRDefault="00D27CC8">
      <w:pPr>
        <w:pStyle w:val="ConsPlusNormal"/>
        <w:jc w:val="right"/>
      </w:pPr>
      <w:r>
        <w:t>Российской Федерации</w:t>
      </w:r>
    </w:p>
    <w:p w14:paraId="7CFF043F" w14:textId="77777777" w:rsidR="00D27CC8" w:rsidRDefault="00D27CC8">
      <w:pPr>
        <w:pStyle w:val="ConsPlusNormal"/>
        <w:jc w:val="right"/>
      </w:pPr>
      <w:r>
        <w:t>от 05.08.2020 N 160н</w:t>
      </w:r>
    </w:p>
    <w:p w14:paraId="5E52F1FA" w14:textId="77777777" w:rsidR="00D27CC8" w:rsidRDefault="00D27CC8">
      <w:pPr>
        <w:pStyle w:val="ConsPlusNormal"/>
        <w:jc w:val="both"/>
      </w:pPr>
    </w:p>
    <w:p w14:paraId="2F19DEDC" w14:textId="77777777" w:rsidR="00D27CC8" w:rsidRDefault="00D27CC8">
      <w:pPr>
        <w:pStyle w:val="ConsPlusTitle"/>
        <w:jc w:val="center"/>
      </w:pPr>
      <w:bookmarkStart w:id="0" w:name="P32"/>
      <w:bookmarkEnd w:id="0"/>
      <w:r>
        <w:t>ФЕДЕРАЛЬНЫЙ СТАНДАРТ</w:t>
      </w:r>
    </w:p>
    <w:p w14:paraId="0E876C00" w14:textId="77777777" w:rsidR="00D27CC8" w:rsidRDefault="00D27CC8">
      <w:pPr>
        <w:pStyle w:val="ConsPlusTitle"/>
        <w:jc w:val="center"/>
      </w:pPr>
      <w:r>
        <w:t>ВНУТРЕННЕГО ФИНАНСОВОГО АУДИТА "ПЛАНИРОВАНИЕ И ПРОВЕДЕНИЕ</w:t>
      </w:r>
    </w:p>
    <w:p w14:paraId="7C46F9D0" w14:textId="77777777" w:rsidR="00D27CC8" w:rsidRDefault="00D27CC8">
      <w:pPr>
        <w:pStyle w:val="ConsPlusTitle"/>
        <w:jc w:val="center"/>
      </w:pPr>
      <w:r>
        <w:t>ВНУТРЕННЕГО ФИНАНСОВОГО АУДИТА"</w:t>
      </w:r>
    </w:p>
    <w:p w14:paraId="49EA9B25" w14:textId="77777777" w:rsidR="00D27CC8" w:rsidRDefault="00D27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7CC8" w14:paraId="5F31AC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4EBA93" w14:textId="77777777" w:rsidR="00D27CC8" w:rsidRDefault="00D27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5874F8" w14:textId="77777777" w:rsidR="00D27CC8" w:rsidRDefault="00D27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8C0038" w14:textId="77777777" w:rsidR="00D27CC8" w:rsidRDefault="00D27CC8">
            <w:pPr>
              <w:pStyle w:val="ConsPlusNormal"/>
              <w:jc w:val="center"/>
            </w:pPr>
            <w:r>
              <w:rPr>
                <w:color w:val="392C69"/>
              </w:rPr>
              <w:t>Список изменяющих документов</w:t>
            </w:r>
          </w:p>
          <w:p w14:paraId="48F1520A" w14:textId="77777777" w:rsidR="00D27CC8" w:rsidRDefault="00D27CC8">
            <w:pPr>
              <w:pStyle w:val="ConsPlusNormal"/>
              <w:jc w:val="center"/>
            </w:pPr>
            <w:r>
              <w:rPr>
                <w:color w:val="392C69"/>
              </w:rPr>
              <w:t xml:space="preserve">(в ред. Приказов Минфина России от 11.11.2020 </w:t>
            </w:r>
            <w:hyperlink r:id="rId12">
              <w:r>
                <w:rPr>
                  <w:color w:val="0000FF"/>
                </w:rPr>
                <w:t>N 263н</w:t>
              </w:r>
            </w:hyperlink>
            <w:r>
              <w:rPr>
                <w:color w:val="392C69"/>
              </w:rPr>
              <w:t>,</w:t>
            </w:r>
          </w:p>
          <w:p w14:paraId="6CE52079" w14:textId="77777777" w:rsidR="00D27CC8" w:rsidRDefault="00D27CC8">
            <w:pPr>
              <w:pStyle w:val="ConsPlusNormal"/>
              <w:jc w:val="center"/>
            </w:pPr>
            <w:r>
              <w:rPr>
                <w:color w:val="392C69"/>
              </w:rPr>
              <w:t xml:space="preserve">от 01.09.2021 </w:t>
            </w:r>
            <w:hyperlink r:id="rId13">
              <w:r>
                <w:rPr>
                  <w:color w:val="0000FF"/>
                </w:rPr>
                <w:t>N 120н</w:t>
              </w:r>
            </w:hyperlink>
            <w:r>
              <w:rPr>
                <w:color w:val="392C69"/>
              </w:rPr>
              <w:t xml:space="preserve">, от 01.09.2022 </w:t>
            </w:r>
            <w:hyperlink r:id="rId14">
              <w:r>
                <w:rPr>
                  <w:color w:val="0000FF"/>
                </w:rPr>
                <w:t>N 134н</w:t>
              </w:r>
            </w:hyperlink>
            <w:r>
              <w:rPr>
                <w:color w:val="392C69"/>
              </w:rPr>
              <w:t xml:space="preserve">, от 18.07.2023 </w:t>
            </w:r>
            <w:hyperlink r:id="rId15">
              <w:r>
                <w:rPr>
                  <w:color w:val="0000FF"/>
                </w:rPr>
                <w:t>N 118н</w:t>
              </w:r>
            </w:hyperlink>
            <w:r>
              <w:rPr>
                <w:color w:val="392C69"/>
              </w:rPr>
              <w:t>,</w:t>
            </w:r>
          </w:p>
          <w:p w14:paraId="2D1BAFCE" w14:textId="77777777" w:rsidR="00D27CC8" w:rsidRDefault="00D27CC8">
            <w:pPr>
              <w:pStyle w:val="ConsPlusNormal"/>
              <w:jc w:val="center"/>
            </w:pPr>
            <w:r>
              <w:rPr>
                <w:color w:val="392C69"/>
              </w:rPr>
              <w:t xml:space="preserve">от 04.10.2023 </w:t>
            </w:r>
            <w:hyperlink r:id="rId16">
              <w:r>
                <w:rPr>
                  <w:color w:val="0000FF"/>
                </w:rPr>
                <w:t>N 158н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343067" w14:textId="77777777" w:rsidR="00D27CC8" w:rsidRDefault="00D27CC8">
            <w:pPr>
              <w:pStyle w:val="ConsPlusNormal"/>
            </w:pPr>
          </w:p>
        </w:tc>
      </w:tr>
    </w:tbl>
    <w:p w14:paraId="0FB72082" w14:textId="77777777" w:rsidR="00D27CC8" w:rsidRDefault="00D27CC8">
      <w:pPr>
        <w:pStyle w:val="ConsPlusNormal"/>
        <w:jc w:val="both"/>
      </w:pPr>
    </w:p>
    <w:p w14:paraId="7F66D42B" w14:textId="77777777" w:rsidR="00D27CC8" w:rsidRDefault="00D27CC8">
      <w:pPr>
        <w:pStyle w:val="ConsPlusTitle"/>
        <w:jc w:val="center"/>
        <w:outlineLvl w:val="1"/>
      </w:pPr>
      <w:r>
        <w:t>I. Общие положения</w:t>
      </w:r>
    </w:p>
    <w:p w14:paraId="26E677A0" w14:textId="77777777" w:rsidR="00D27CC8" w:rsidRDefault="00D27CC8">
      <w:pPr>
        <w:pStyle w:val="ConsPlusNormal"/>
        <w:jc w:val="both"/>
      </w:pPr>
    </w:p>
    <w:p w14:paraId="7287EE4B" w14:textId="77777777" w:rsidR="00D27CC8" w:rsidRDefault="00D27CC8">
      <w:pPr>
        <w:pStyle w:val="ConsPlusNormal"/>
        <w:ind w:firstLine="540"/>
        <w:jc w:val="both"/>
      </w:pPr>
      <w:r>
        <w:t xml:space="preserve">1. Настоящий федеральный стандарт внутреннего финансового аудита "Планирование и проведение внутреннего финансового аудита" (далее - Стандарт) разработан в соответствии со </w:t>
      </w:r>
      <w:hyperlink r:id="rId17">
        <w:r>
          <w:rPr>
            <w:color w:val="0000FF"/>
          </w:rPr>
          <w:t>статьей 160.2-1</w:t>
        </w:r>
      </w:hyperlink>
      <w:r>
        <w:t xml:space="preserve"> Бюджетного кодекса Российской Федерации (Собрание законодательства </w:t>
      </w:r>
      <w:r>
        <w:lastRenderedPageBreak/>
        <w:t>Российской Федерации, 1998, N 31, ст. 3823; 2019, N 30, ст. 4101),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осуществлении внутреннего финансового аудита.</w:t>
      </w:r>
    </w:p>
    <w:p w14:paraId="63CDA3C9" w14:textId="77777777" w:rsidR="00D27CC8" w:rsidRDefault="00D27CC8">
      <w:pPr>
        <w:pStyle w:val="ConsPlusNormal"/>
        <w:jc w:val="both"/>
      </w:pPr>
      <w:r>
        <w:t xml:space="preserve">(в ред. </w:t>
      </w:r>
      <w:hyperlink r:id="rId18">
        <w:r>
          <w:rPr>
            <w:color w:val="0000FF"/>
          </w:rPr>
          <w:t>Приказа</w:t>
        </w:r>
      </w:hyperlink>
      <w:r>
        <w:t xml:space="preserve"> Минфина России от 11.11.2020 N 263н)</w:t>
      </w:r>
    </w:p>
    <w:p w14:paraId="63114FA0" w14:textId="77777777" w:rsidR="00D27CC8" w:rsidRDefault="00D27CC8">
      <w:pPr>
        <w:pStyle w:val="ConsPlusNormal"/>
        <w:spacing w:before="220"/>
        <w:ind w:firstLine="540"/>
        <w:jc w:val="both"/>
      </w:pPr>
      <w:r>
        <w:t>Планирование и проведение аудиторских мероприятий осуществляется в соответствии с положениями настоящего Стандарта и иных федеральных стандартов внутреннего финансового аудита, регулирующих планирование и проведение аудиторских мероприятий.</w:t>
      </w:r>
    </w:p>
    <w:p w14:paraId="2A28A5C3" w14:textId="77777777" w:rsidR="00D27CC8" w:rsidRDefault="00D27CC8">
      <w:pPr>
        <w:pStyle w:val="ConsPlusNormal"/>
        <w:jc w:val="both"/>
      </w:pPr>
      <w:r>
        <w:t xml:space="preserve">(абзац введен </w:t>
      </w:r>
      <w:hyperlink r:id="rId19">
        <w:r>
          <w:rPr>
            <w:color w:val="0000FF"/>
          </w:rPr>
          <w:t>Приказом</w:t>
        </w:r>
      </w:hyperlink>
      <w:r>
        <w:t xml:space="preserve"> Минфина России от 11.11.2020 N 263н)</w:t>
      </w:r>
    </w:p>
    <w:p w14:paraId="746BEE3F" w14:textId="77777777" w:rsidR="00D27CC8" w:rsidRDefault="00D27CC8">
      <w:pPr>
        <w:pStyle w:val="ConsPlusNormal"/>
        <w:spacing w:before="220"/>
        <w:ind w:firstLine="540"/>
        <w:jc w:val="both"/>
      </w:pPr>
      <w:r>
        <w:t xml:space="preserve">2. В целях настоящего Стандарта применяются термины в значениях, определенных федеральным </w:t>
      </w:r>
      <w:hyperlink r:id="rId20">
        <w:r>
          <w:rPr>
            <w:color w:val="0000FF"/>
          </w:rPr>
          <w:t>стандартом</w:t>
        </w:r>
      </w:hyperlink>
      <w:r>
        <w:t xml:space="preserve"> внутреннего финансового аудита "Определения, принципы и задачи внутреннего финансового аудита" &lt;1&gt;.</w:t>
      </w:r>
    </w:p>
    <w:p w14:paraId="6B9FE0DE" w14:textId="77777777" w:rsidR="00D27CC8" w:rsidRDefault="00D27CC8">
      <w:pPr>
        <w:pStyle w:val="ConsPlusNormal"/>
        <w:spacing w:before="220"/>
        <w:ind w:firstLine="540"/>
        <w:jc w:val="both"/>
      </w:pPr>
      <w:r>
        <w:t>--------------------------------</w:t>
      </w:r>
    </w:p>
    <w:p w14:paraId="6F8299C2" w14:textId="77777777" w:rsidR="00D27CC8" w:rsidRDefault="00D27CC8">
      <w:pPr>
        <w:pStyle w:val="ConsPlusNormal"/>
        <w:spacing w:before="220"/>
        <w:ind w:firstLine="540"/>
        <w:jc w:val="both"/>
      </w:pPr>
      <w:r>
        <w:t xml:space="preserve">&lt;1&gt; Федеральный </w:t>
      </w:r>
      <w:hyperlink r:id="rId21">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 (зарегистрирован Министерством юстиции Российской Федерации 18 декабря 2019 г., регистрационный N 56863).</w:t>
      </w:r>
    </w:p>
    <w:p w14:paraId="0051A416" w14:textId="77777777" w:rsidR="00D27CC8" w:rsidRDefault="00D27CC8">
      <w:pPr>
        <w:pStyle w:val="ConsPlusNormal"/>
        <w:jc w:val="both"/>
      </w:pPr>
    </w:p>
    <w:p w14:paraId="5710962A" w14:textId="77777777" w:rsidR="00D27CC8" w:rsidRDefault="00D27CC8">
      <w:pPr>
        <w:pStyle w:val="ConsPlusTitle"/>
        <w:jc w:val="center"/>
        <w:outlineLvl w:val="1"/>
      </w:pPr>
      <w:r>
        <w:t>II. Планирование внутреннего финансового аудита</w:t>
      </w:r>
    </w:p>
    <w:p w14:paraId="325DAF9D" w14:textId="77777777" w:rsidR="00D27CC8" w:rsidRDefault="00D27CC8">
      <w:pPr>
        <w:pStyle w:val="ConsPlusNormal"/>
        <w:jc w:val="both"/>
      </w:pPr>
    </w:p>
    <w:p w14:paraId="4F26E08B" w14:textId="77777777" w:rsidR="00D27CC8" w:rsidRDefault="00D27CC8">
      <w:pPr>
        <w:pStyle w:val="ConsPlusTitle"/>
        <w:jc w:val="center"/>
        <w:outlineLvl w:val="2"/>
      </w:pPr>
      <w:r>
        <w:t>1. Годовое планирование аудиторских мероприятий в целях</w:t>
      </w:r>
    </w:p>
    <w:p w14:paraId="21810B6A" w14:textId="77777777" w:rsidR="00D27CC8" w:rsidRDefault="00D27CC8">
      <w:pPr>
        <w:pStyle w:val="ConsPlusTitle"/>
        <w:jc w:val="center"/>
      </w:pPr>
      <w:r>
        <w:t>составления плана проведения аудиторских мероприятий</w:t>
      </w:r>
    </w:p>
    <w:p w14:paraId="6E9FAFF5" w14:textId="77777777" w:rsidR="00D27CC8" w:rsidRDefault="00D27CC8">
      <w:pPr>
        <w:pStyle w:val="ConsPlusNormal"/>
        <w:jc w:val="both"/>
      </w:pPr>
    </w:p>
    <w:p w14:paraId="7F2E2AA8" w14:textId="77777777" w:rsidR="00D27CC8" w:rsidRDefault="00D27CC8">
      <w:pPr>
        <w:pStyle w:val="ConsPlusNormal"/>
        <w:ind w:firstLine="540"/>
        <w:jc w:val="both"/>
      </w:pPr>
      <w:r>
        <w:t>3. Планирование аудиторских мероприятий в целях составления плана проведения аудиторских мероприятий может осуществляться с использованием прикладных программных средств и информационных систем, в том числе созданных в установленном порядке для автоматизации исполнения бюджетных полномочий главного администратора (администратора) бюджетных средств с учетом требований законодательства Российской Федерации об информации, информационных технологиях и о защите информации, и включает следующие этапы:</w:t>
      </w:r>
    </w:p>
    <w:p w14:paraId="29277B86" w14:textId="77777777" w:rsidR="00D27CC8" w:rsidRDefault="00D27CC8">
      <w:pPr>
        <w:pStyle w:val="ConsPlusNormal"/>
        <w:jc w:val="both"/>
      </w:pPr>
      <w:r>
        <w:t xml:space="preserve">(в ред. </w:t>
      </w:r>
      <w:hyperlink r:id="rId22">
        <w:r>
          <w:rPr>
            <w:color w:val="0000FF"/>
          </w:rPr>
          <w:t>Приказа</w:t>
        </w:r>
      </w:hyperlink>
      <w:r>
        <w:t xml:space="preserve"> Минфина России от 18.07.2023 N 118н)</w:t>
      </w:r>
    </w:p>
    <w:p w14:paraId="6ABA8D55" w14:textId="77777777" w:rsidR="00D27CC8" w:rsidRDefault="00D27CC8">
      <w:pPr>
        <w:pStyle w:val="ConsPlusNormal"/>
        <w:spacing w:before="220"/>
        <w:ind w:firstLine="540"/>
        <w:jc w:val="both"/>
      </w:pPr>
      <w:r>
        <w:t>а) формирование данных для составления проекта плана проведения аудиторских мероприятий;</w:t>
      </w:r>
    </w:p>
    <w:p w14:paraId="11CCE4ED" w14:textId="77777777" w:rsidR="00D27CC8" w:rsidRDefault="00D27CC8">
      <w:pPr>
        <w:pStyle w:val="ConsPlusNormal"/>
        <w:spacing w:before="220"/>
        <w:ind w:firstLine="540"/>
        <w:jc w:val="both"/>
      </w:pPr>
      <w:r>
        <w:t>б) составление проекта плана проведения аудиторских мероприятий;</w:t>
      </w:r>
    </w:p>
    <w:p w14:paraId="7C7712EA" w14:textId="77777777" w:rsidR="00D27CC8" w:rsidRDefault="00D27CC8">
      <w:pPr>
        <w:pStyle w:val="ConsPlusNormal"/>
        <w:spacing w:before="220"/>
        <w:ind w:firstLine="540"/>
        <w:jc w:val="both"/>
      </w:pPr>
      <w:r>
        <w:t>в) утверждение плана проведения аудиторских мероприятий.</w:t>
      </w:r>
    </w:p>
    <w:p w14:paraId="7F1D8B66" w14:textId="77777777" w:rsidR="00D27CC8" w:rsidRDefault="00D27CC8">
      <w:pPr>
        <w:pStyle w:val="ConsPlusNormal"/>
        <w:spacing w:before="220"/>
        <w:ind w:firstLine="540"/>
        <w:jc w:val="both"/>
      </w:pPr>
      <w:bookmarkStart w:id="1" w:name="P60"/>
      <w:bookmarkEnd w:id="1"/>
      <w:r>
        <w:t>4. При формировании данных для составления проекта плана проведения аудиторских мероприятий учитываются:</w:t>
      </w:r>
    </w:p>
    <w:p w14:paraId="2B79B394" w14:textId="77777777" w:rsidR="00D27CC8" w:rsidRDefault="00D27CC8">
      <w:pPr>
        <w:pStyle w:val="ConsPlusNormal"/>
        <w:spacing w:before="220"/>
        <w:ind w:firstLine="540"/>
        <w:jc w:val="both"/>
      </w:pPr>
      <w:r>
        <w:t>возможность осуществления внутреннего финансового аудита в соответствии с принципами внутреннего финансового аудита, в том числе принципом функциональной независимости;</w:t>
      </w:r>
    </w:p>
    <w:p w14:paraId="76EB016A" w14:textId="77777777" w:rsidR="00D27CC8" w:rsidRDefault="00D27CC8">
      <w:pPr>
        <w:pStyle w:val="ConsPlusNormal"/>
        <w:spacing w:before="220"/>
        <w:ind w:firstLine="540"/>
        <w:jc w:val="both"/>
      </w:pPr>
      <w:r>
        <w:t>степень обеспеченности ресурсами (временными, трудовыми, материальными, финансовыми и иными ресурсами, которые способны оказать влияние на качество осуществления внутреннего финансового аудита);</w:t>
      </w:r>
    </w:p>
    <w:p w14:paraId="30A238BE" w14:textId="77777777" w:rsidR="00D27CC8" w:rsidRDefault="00D27CC8">
      <w:pPr>
        <w:pStyle w:val="ConsPlusNormal"/>
        <w:spacing w:before="220"/>
        <w:ind w:firstLine="540"/>
        <w:jc w:val="both"/>
      </w:pPr>
      <w:r>
        <w:lastRenderedPageBreak/>
        <w:t>возможность (необходимость) привлечения к проведению аудиторских мероприятий должностных лиц (работников) главного администратора (администратора) бюджетных средств и (или) экспертов;</w:t>
      </w:r>
    </w:p>
    <w:p w14:paraId="5A67A6F7" w14:textId="77777777" w:rsidR="00D27CC8" w:rsidRDefault="00D27CC8">
      <w:pPr>
        <w:pStyle w:val="ConsPlusNormal"/>
        <w:spacing w:before="220"/>
        <w:ind w:firstLine="540"/>
        <w:jc w:val="both"/>
      </w:pPr>
      <w:r>
        <w:t>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 проведенных в годы, предшествующие году составления проекта плана проведения аудиторских мероприятий (1 - 2 года);</w:t>
      </w:r>
    </w:p>
    <w:p w14:paraId="557D38AE" w14:textId="77777777" w:rsidR="00D27CC8" w:rsidRDefault="00D27CC8">
      <w:pPr>
        <w:pStyle w:val="ConsPlusNormal"/>
        <w:spacing w:before="220"/>
        <w:ind w:firstLine="540"/>
        <w:jc w:val="both"/>
      </w:pPr>
      <w:r>
        <w:t>необходимость резервирования времени на осуществление должностными лицами (работниками) субъекта внутреннего финансового аудита профессионального развития в целях поддержания и повышения уровня квалификации, необходимого для осуществления внутреннего финансового аудита;</w:t>
      </w:r>
    </w:p>
    <w:p w14:paraId="3FF45B14" w14:textId="77777777" w:rsidR="00D27CC8" w:rsidRDefault="00D27CC8">
      <w:pPr>
        <w:pStyle w:val="ConsPlusNormal"/>
        <w:spacing w:before="220"/>
        <w:ind w:firstLine="540"/>
        <w:jc w:val="both"/>
      </w:pPr>
      <w:r>
        <w:t>решения руководителя главного администратора (администратора) бюджетных средств о необходимости проведения плановых аудиторских мероприятий, принятые при утверждении планов проведения аудиторских мероприятий в предшествующие годы (1 - 2 года);</w:t>
      </w:r>
    </w:p>
    <w:p w14:paraId="1C56EF60" w14:textId="77777777" w:rsidR="00D27CC8" w:rsidRDefault="00D27CC8">
      <w:pPr>
        <w:pStyle w:val="ConsPlusNormal"/>
        <w:spacing w:before="220"/>
        <w:ind w:firstLine="540"/>
        <w:jc w:val="both"/>
      </w:pPr>
      <w:r>
        <w:t xml:space="preserve">информация, содержащаяся в реестре бюджетных рисков, в том числе о значимых бюджетных рисках. Оценка бюджетных рисков, в том числе определение значимости (уровня) бюджетного риска, осуществляется в соответствии с </w:t>
      </w:r>
      <w:hyperlink w:anchor="P252">
        <w:r>
          <w:rPr>
            <w:color w:val="0000FF"/>
          </w:rPr>
          <w:t>приложением N 1</w:t>
        </w:r>
      </w:hyperlink>
      <w:r>
        <w:t xml:space="preserve"> к настоящему Стандарту;</w:t>
      </w:r>
    </w:p>
    <w:p w14:paraId="4E29F8EF" w14:textId="77777777" w:rsidR="00D27CC8" w:rsidRDefault="00D27CC8">
      <w:pPr>
        <w:pStyle w:val="ConsPlusNormal"/>
        <w:spacing w:before="220"/>
        <w:ind w:firstLine="540"/>
        <w:jc w:val="both"/>
      </w:pPr>
      <w:r>
        <w:t xml:space="preserve">результаты мониторинга реализации мер по минимизации (устранению) бюджетных рисков, проводимого должностными лицами (работниками) субъекта внутреннего финансового аудита в соответствии с </w:t>
      </w:r>
      <w:hyperlink r:id="rId23">
        <w:r>
          <w:rPr>
            <w:color w:val="0000FF"/>
          </w:rPr>
          <w:t>пунктами 22</w:t>
        </w:r>
      </w:hyperlink>
      <w:r>
        <w:t xml:space="preserve"> - </w:t>
      </w:r>
      <w:hyperlink r:id="rId24">
        <w:r>
          <w:rPr>
            <w:color w:val="0000FF"/>
          </w:rPr>
          <w:t>24</w:t>
        </w:r>
      </w:hyperlink>
      <w:r>
        <w:t xml:space="preserve"> федерального стандарта внутреннего финансового аудита "Реализация результатов внутреннего финансового аудита" &lt;2&gt;;</w:t>
      </w:r>
    </w:p>
    <w:p w14:paraId="3B3FD878" w14:textId="77777777" w:rsidR="00D27CC8" w:rsidRDefault="00D27CC8">
      <w:pPr>
        <w:pStyle w:val="ConsPlusNormal"/>
        <w:spacing w:before="220"/>
        <w:ind w:firstLine="540"/>
        <w:jc w:val="both"/>
      </w:pPr>
      <w:r>
        <w:t>--------------------------------</w:t>
      </w:r>
    </w:p>
    <w:p w14:paraId="1B603FCC" w14:textId="77777777" w:rsidR="00D27CC8" w:rsidRDefault="00D27CC8">
      <w:pPr>
        <w:pStyle w:val="ConsPlusNormal"/>
        <w:spacing w:before="220"/>
        <w:ind w:firstLine="540"/>
        <w:jc w:val="both"/>
      </w:pPr>
      <w:r>
        <w:t xml:space="preserve">&lt;2&gt; Федеральный </w:t>
      </w:r>
      <w:hyperlink r:id="rId25">
        <w:r>
          <w:rPr>
            <w:color w:val="0000FF"/>
          </w:rPr>
          <w:t>стандарт</w:t>
        </w:r>
      </w:hyperlink>
      <w:r>
        <w:t xml:space="preserve"> внутреннего финансового аудита "Реализация результатов внутреннего финансового аудита", утвержденный приказом Министерства финансов Российской Федерации от 22.05.2020 N 91н (зарегистрирован Министерством юстиции Российской Федерации 23 июня 2020 г., регистрационный N 58746).</w:t>
      </w:r>
    </w:p>
    <w:p w14:paraId="567C4488" w14:textId="77777777" w:rsidR="00D27CC8" w:rsidRDefault="00D27CC8">
      <w:pPr>
        <w:pStyle w:val="ConsPlusNormal"/>
        <w:ind w:firstLine="540"/>
        <w:jc w:val="both"/>
      </w:pPr>
    </w:p>
    <w:p w14:paraId="785E03EC" w14:textId="77777777" w:rsidR="00D27CC8" w:rsidRDefault="00D27CC8">
      <w:pPr>
        <w:pStyle w:val="ConsPlusNormal"/>
        <w:ind w:firstLine="540"/>
        <w:jc w:val="both"/>
      </w:pPr>
      <w:r>
        <w:t>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о необходимости проведения плановых аудиторских мероприятий;</w:t>
      </w:r>
    </w:p>
    <w:p w14:paraId="49C971DD" w14:textId="77777777" w:rsidR="00D27CC8" w:rsidRDefault="00D27CC8">
      <w:pPr>
        <w:pStyle w:val="ConsPlusNormal"/>
        <w:spacing w:before="220"/>
        <w:ind w:firstLine="540"/>
        <w:jc w:val="both"/>
      </w:pPr>
      <w:r>
        <w:t xml:space="preserve">передача главным администратором (администратором) бюджетных средств своих отдельных полномочий, в том числе полномочий государственного (муниципального) заказчика и бюджетных полномочий, указанных в </w:t>
      </w:r>
      <w:hyperlink r:id="rId26">
        <w:r>
          <w:rPr>
            <w:color w:val="0000FF"/>
          </w:rPr>
          <w:t>пункте 10.1 статьи 161</w:t>
        </w:r>
      </w:hyperlink>
      <w:r>
        <w:t xml:space="preserve"> и в </w:t>
      </w:r>
      <w:hyperlink r:id="rId27">
        <w:r>
          <w:rPr>
            <w:color w:val="0000FF"/>
          </w:rPr>
          <w:t>пункте 6 статьи 264.1</w:t>
        </w:r>
      </w:hyperlink>
      <w:r>
        <w:t xml:space="preserve"> Бюджетного кодекса Российской Федерации;</w:t>
      </w:r>
    </w:p>
    <w:p w14:paraId="50221250" w14:textId="77777777" w:rsidR="00D27CC8" w:rsidRDefault="00D27CC8">
      <w:pPr>
        <w:pStyle w:val="ConsPlusNormal"/>
        <w:spacing w:before="220"/>
        <w:ind w:firstLine="540"/>
        <w:jc w:val="both"/>
      </w:pPr>
      <w:r>
        <w:t>объем бюджетных ассигнований, предусмотренный по направлению расходов бюджета, источников финансирования дефицита бюджета, либо объем поступлений в бюджет по источнику доходов, закрепленному за главным администратором (администратором) бюджетных средств (за исключением поступлений в бюджет в соответствии с законодательством Российской Федерации о налогах и сборах, законодательством Российской Федерации о таможенном регулировании);</w:t>
      </w:r>
    </w:p>
    <w:p w14:paraId="46255789" w14:textId="77777777" w:rsidR="00D27CC8" w:rsidRDefault="00D27CC8">
      <w:pPr>
        <w:pStyle w:val="ConsPlusNormal"/>
        <w:spacing w:before="220"/>
        <w:ind w:firstLine="540"/>
        <w:jc w:val="both"/>
      </w:pPr>
      <w:r>
        <w:t>отсутствия необходимости осуществления аудиторских мероприятий в связи с осуществлением консультирования субъектов бюджетных процедур в годы, предшествующие году составления проекта плана проведения аудиторских мероприятий (1 - 2 года);</w:t>
      </w:r>
    </w:p>
    <w:p w14:paraId="219BFFC2" w14:textId="77777777" w:rsidR="00D27CC8" w:rsidRDefault="00D27CC8">
      <w:pPr>
        <w:pStyle w:val="ConsPlusNormal"/>
        <w:spacing w:before="220"/>
        <w:ind w:firstLine="540"/>
        <w:jc w:val="both"/>
      </w:pPr>
      <w:r>
        <w:t xml:space="preserve">отказы в представлении субъектами бюджетных процедур документов и информации и доступа к прикладным программным средствам и информационным ресурсам, обеспечивающим исполнение бюджетных полномочий главного администратора (администратора) бюджетных </w:t>
      </w:r>
      <w:r>
        <w:lastRenderedPageBreak/>
        <w:t>средств и (или) содержащим информацию об операциях (действиях) по выполнению бюджетной процедуры, необходимых для осуществления консультирования;</w:t>
      </w:r>
    </w:p>
    <w:p w14:paraId="78AF78E9" w14:textId="77777777" w:rsidR="00D27CC8" w:rsidRDefault="00D27CC8">
      <w:pPr>
        <w:pStyle w:val="ConsPlusNormal"/>
        <w:spacing w:before="220"/>
        <w:ind w:firstLine="540"/>
        <w:jc w:val="both"/>
      </w:pPr>
      <w:r>
        <w:t>иная информация, необходимая субъекту внутреннего финансового аудита для составления проекта плана проведения аудиторских мероприятий.</w:t>
      </w:r>
    </w:p>
    <w:p w14:paraId="7EBE6EC3" w14:textId="77777777" w:rsidR="00D27CC8" w:rsidRDefault="00D27CC8">
      <w:pPr>
        <w:pStyle w:val="ConsPlusNormal"/>
        <w:jc w:val="both"/>
      </w:pPr>
      <w:r>
        <w:t xml:space="preserve">(п. 4 в ред. </w:t>
      </w:r>
      <w:hyperlink r:id="rId28">
        <w:r>
          <w:rPr>
            <w:color w:val="0000FF"/>
          </w:rPr>
          <w:t>Приказа</w:t>
        </w:r>
      </w:hyperlink>
      <w:r>
        <w:t xml:space="preserve"> Минфина России от 18.07.2023 N 118н)</w:t>
      </w:r>
    </w:p>
    <w:p w14:paraId="6AAC333C" w14:textId="77777777" w:rsidR="00D27CC8" w:rsidRDefault="00D27CC8">
      <w:pPr>
        <w:pStyle w:val="ConsPlusNormal"/>
        <w:spacing w:before="220"/>
        <w:ind w:firstLine="540"/>
        <w:jc w:val="both"/>
      </w:pPr>
      <w:r>
        <w:t xml:space="preserve">5. Должностными лицами (работниками) субъекта внутреннего финансового аудита (уполномоченным должностным лицом (работником) главного администратора (администратора) бюджетных средств, наделенным полномочиями по осуществлению внутреннего финансового аудита (далее - уполномоченное должностное лицо), проводится анализ данных для составления проекта плана проведения аудиторских мероприятий, указанных в </w:t>
      </w:r>
      <w:hyperlink w:anchor="P60">
        <w:r>
          <w:rPr>
            <w:color w:val="0000FF"/>
          </w:rPr>
          <w:t>пункте 4</w:t>
        </w:r>
      </w:hyperlink>
      <w:r>
        <w:t xml:space="preserve"> настоящего Стандарта, и результатов оценки (актуализации оценки) бюджетных рисков, с учетом которого определяются приоритетные к проведению аудиторские мероприятия, их темы, возможные сроки окончания этих мероприятий и составляется проект плана проведения аудиторских мероприятий.</w:t>
      </w:r>
    </w:p>
    <w:p w14:paraId="6B368380" w14:textId="77777777" w:rsidR="00D27CC8" w:rsidRDefault="00D27CC8">
      <w:pPr>
        <w:pStyle w:val="ConsPlusNormal"/>
        <w:jc w:val="both"/>
      </w:pPr>
      <w:r>
        <w:t xml:space="preserve">(п. 5 в ред. </w:t>
      </w:r>
      <w:hyperlink r:id="rId29">
        <w:r>
          <w:rPr>
            <w:color w:val="0000FF"/>
          </w:rPr>
          <w:t>Приказа</w:t>
        </w:r>
      </w:hyperlink>
      <w:r>
        <w:t xml:space="preserve"> Минфина России от 18.07.2023 N 118н)</w:t>
      </w:r>
    </w:p>
    <w:p w14:paraId="255FA543" w14:textId="77777777" w:rsidR="00D27CC8" w:rsidRDefault="00D27CC8">
      <w:pPr>
        <w:pStyle w:val="ConsPlusNormal"/>
        <w:spacing w:before="220"/>
        <w:ind w:firstLine="540"/>
        <w:jc w:val="both"/>
      </w:pPr>
      <w:r>
        <w:t>6. По решению руководителя субъекта внутреннего финансового аудита проект плана проведения аудиторских мероприятий может быть направлен субъектам бюджетных процедур, являющимся руководителями структурных подразделений главного администратора (администратора) бюджетных средств, в целях представления ими предложений о проведении плановых аудиторских мероприятий, в том числе предложений об уточнении тем и сроков окончания аудиторских мероприятий.</w:t>
      </w:r>
    </w:p>
    <w:p w14:paraId="6153B435" w14:textId="77777777" w:rsidR="00D27CC8" w:rsidRDefault="00D27CC8">
      <w:pPr>
        <w:pStyle w:val="ConsPlusNormal"/>
        <w:spacing w:before="220"/>
        <w:ind w:firstLine="540"/>
        <w:jc w:val="both"/>
      </w:pPr>
      <w:r>
        <w:t xml:space="preserve">7. Руководитель субъекта внутреннего финансового аудита с учетом положений </w:t>
      </w:r>
      <w:hyperlink r:id="rId30">
        <w:r>
          <w:rPr>
            <w:color w:val="0000FF"/>
          </w:rPr>
          <w:t>абзацев второго</w:t>
        </w:r>
      </w:hyperlink>
      <w:r>
        <w:t xml:space="preserve"> и </w:t>
      </w:r>
      <w:hyperlink r:id="rId31">
        <w:r>
          <w:rPr>
            <w:color w:val="0000FF"/>
          </w:rPr>
          <w:t>третьего пункта 8</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&lt;3&gt;:</w:t>
      </w:r>
    </w:p>
    <w:p w14:paraId="63355049" w14:textId="77777777" w:rsidR="00D27CC8" w:rsidRDefault="00D27CC8">
      <w:pPr>
        <w:pStyle w:val="ConsPlusNormal"/>
        <w:spacing w:before="220"/>
        <w:ind w:firstLine="540"/>
        <w:jc w:val="both"/>
      </w:pPr>
      <w:r>
        <w:t>--------------------------------</w:t>
      </w:r>
    </w:p>
    <w:p w14:paraId="0F55E41A" w14:textId="77777777" w:rsidR="00D27CC8" w:rsidRDefault="00D27CC8">
      <w:pPr>
        <w:pStyle w:val="ConsPlusNormal"/>
        <w:spacing w:before="220"/>
        <w:ind w:firstLine="540"/>
        <w:jc w:val="both"/>
      </w:pPr>
      <w:r>
        <w:t xml:space="preserve">&lt;3&gt; Федеральный </w:t>
      </w:r>
      <w:hyperlink r:id="rId32">
        <w:r>
          <w:rPr>
            <w:color w:val="0000FF"/>
          </w:rPr>
          <w:t>стандарт</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утвержденный приказом Министерства финансов Российской Федерации от 21.11.2019 N 195н (зарегистрирован Министерством юстиции Российской Федерации 18 декабря 2019 г., регистрационный N 56862).</w:t>
      </w:r>
    </w:p>
    <w:p w14:paraId="6D1C7C47" w14:textId="77777777" w:rsidR="00D27CC8" w:rsidRDefault="00D27CC8">
      <w:pPr>
        <w:pStyle w:val="ConsPlusNormal"/>
        <w:jc w:val="both"/>
      </w:pPr>
    </w:p>
    <w:p w14:paraId="78D8B0E4" w14:textId="77777777" w:rsidR="00D27CC8" w:rsidRDefault="00D27CC8">
      <w:pPr>
        <w:pStyle w:val="ConsPlusNormal"/>
        <w:ind w:firstLine="540"/>
        <w:jc w:val="both"/>
      </w:pPr>
      <w:r>
        <w:t>а) планирует деятельность субъекта внутреннего финансового аудита, в том числе рассматривает проект плана проведения аудиторских мероприятий и поступившие 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(при наличии);</w:t>
      </w:r>
    </w:p>
    <w:p w14:paraId="2C0719D5" w14:textId="77777777" w:rsidR="00D27CC8" w:rsidRDefault="00D27CC8">
      <w:pPr>
        <w:pStyle w:val="ConsPlusNormal"/>
        <w:spacing w:before="220"/>
        <w:ind w:firstLine="540"/>
        <w:jc w:val="both"/>
      </w:pPr>
      <w:r>
        <w:t>б) подписывает план проведения аудиторских мероприятий;</w:t>
      </w:r>
    </w:p>
    <w:p w14:paraId="2776D5B9" w14:textId="77777777" w:rsidR="00D27CC8" w:rsidRDefault="00D27CC8">
      <w:pPr>
        <w:pStyle w:val="ConsPlusNormal"/>
        <w:spacing w:before="220"/>
        <w:ind w:firstLine="540"/>
        <w:jc w:val="both"/>
      </w:pPr>
      <w:r>
        <w:t>в) представляет план проведения аудиторских мероприятий на утверждение руководителю главного администратора (администратора) бюджетных средств.</w:t>
      </w:r>
    </w:p>
    <w:p w14:paraId="14F1EFC7" w14:textId="77777777" w:rsidR="00D27CC8" w:rsidRDefault="00D27CC8">
      <w:pPr>
        <w:pStyle w:val="ConsPlusNormal"/>
        <w:spacing w:before="220"/>
        <w:ind w:firstLine="540"/>
        <w:jc w:val="both"/>
      </w:pPr>
      <w:r>
        <w:t xml:space="preserve">8. План проведения аудиторских мероприятий должен содержать перечень планируемых к проведению в главном администраторе (администраторе) бюджетных средств аудиторских мероприятий, одно из которых проводится в целях подтверждения достоверности годовой бюджетной отчетности главного администратора (администратора) бюджетных средств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ведомственным (внутренним) актам, принятым в соответствии с </w:t>
      </w:r>
      <w:hyperlink r:id="rId33">
        <w:r>
          <w:rPr>
            <w:color w:val="0000FF"/>
          </w:rPr>
          <w:t>пунктом 5 статьи 264.1</w:t>
        </w:r>
      </w:hyperlink>
      <w:r>
        <w:t xml:space="preserve"> Бюджетного кодекса Российской Федерации (далее - подтверждение достоверности бюджетной отчетности главного </w:t>
      </w:r>
      <w:r>
        <w:lastRenderedPageBreak/>
        <w:t>администратора (администратора) бюджетных средств), в том числе содержать тему и дату (месяц) окончания аудиторского мероприятия.</w:t>
      </w:r>
    </w:p>
    <w:p w14:paraId="20886968" w14:textId="77777777" w:rsidR="00D27CC8" w:rsidRDefault="00D27CC8">
      <w:pPr>
        <w:pStyle w:val="ConsPlusNormal"/>
        <w:jc w:val="both"/>
      </w:pPr>
      <w:r>
        <w:t xml:space="preserve">(в ред. Приказов Минфина России от 01.09.2022 </w:t>
      </w:r>
      <w:hyperlink r:id="rId34">
        <w:r>
          <w:rPr>
            <w:color w:val="0000FF"/>
          </w:rPr>
          <w:t>N 134н</w:t>
        </w:r>
      </w:hyperlink>
      <w:r>
        <w:t xml:space="preserve">, от 18.07.2023 </w:t>
      </w:r>
      <w:hyperlink r:id="rId35">
        <w:r>
          <w:rPr>
            <w:color w:val="0000FF"/>
          </w:rPr>
          <w:t>N 118н</w:t>
        </w:r>
      </w:hyperlink>
      <w:r>
        <w:t>)</w:t>
      </w:r>
    </w:p>
    <w:p w14:paraId="2C407288" w14:textId="77777777" w:rsidR="00D27CC8" w:rsidRDefault="00D27CC8">
      <w:pPr>
        <w:pStyle w:val="ConsPlusNormal"/>
        <w:spacing w:before="220"/>
        <w:ind w:firstLine="540"/>
        <w:jc w:val="both"/>
      </w:pPr>
      <w:r>
        <w:t>9. Руководитель главного администратора (администратора) бюджетных средств утверждает план проведения аудиторских мероприятий до начала очередного финансового года или не позднее 20 рабочих дней с даты образования субъекта внутреннего финансового аудита.</w:t>
      </w:r>
    </w:p>
    <w:p w14:paraId="3F768447" w14:textId="77777777" w:rsidR="00D27CC8" w:rsidRDefault="00D27CC8">
      <w:pPr>
        <w:pStyle w:val="ConsPlusNormal"/>
        <w:jc w:val="both"/>
      </w:pPr>
      <w:r>
        <w:t xml:space="preserve">(в ред. </w:t>
      </w:r>
      <w:hyperlink r:id="rId36">
        <w:r>
          <w:rPr>
            <w:color w:val="0000FF"/>
          </w:rPr>
          <w:t>Приказа</w:t>
        </w:r>
      </w:hyperlink>
      <w:r>
        <w:t xml:space="preserve"> Минфина России от 04.10.2023 N 158н)</w:t>
      </w:r>
    </w:p>
    <w:p w14:paraId="40BD6C76" w14:textId="77777777" w:rsidR="00D27CC8" w:rsidRDefault="00D27CC8">
      <w:pPr>
        <w:pStyle w:val="ConsPlusNormal"/>
        <w:spacing w:before="220"/>
        <w:ind w:firstLine="540"/>
        <w:jc w:val="both"/>
      </w:pPr>
      <w:r>
        <w:t>10. По решению руководителя главного администратора (администратора) бюджетных средств или руководителя субъекта внутреннего финансового аудита план проведения аудиторских мероприятий может быть направлен субъектам бюджетных процедур, являющимся руководителями структурных подразделений главного администратора (администратора) бюджетных средств, в целях их информирования о запланированных аудиторских мероприятиях.</w:t>
      </w:r>
    </w:p>
    <w:p w14:paraId="3DF6CE73" w14:textId="77777777" w:rsidR="00D27CC8" w:rsidRDefault="00D27CC8">
      <w:pPr>
        <w:pStyle w:val="ConsPlusNormal"/>
        <w:spacing w:before="220"/>
        <w:ind w:firstLine="540"/>
        <w:jc w:val="both"/>
      </w:pPr>
      <w:r>
        <w:t>11. В утвержденный план проведения аудиторских мероприятий могут вноситься изменения в случае:</w:t>
      </w:r>
    </w:p>
    <w:p w14:paraId="405AD49D" w14:textId="77777777" w:rsidR="00D27CC8" w:rsidRDefault="00D27CC8">
      <w:pPr>
        <w:pStyle w:val="ConsPlusNormal"/>
        <w:spacing w:before="220"/>
        <w:ind w:firstLine="540"/>
        <w:jc w:val="both"/>
      </w:pPr>
      <w:r>
        <w:t>а) принятия руководителем главного администратора (администратора) бюджетных средств решения о необходимости внесения изменений в план проведения аудиторских мероприятий;</w:t>
      </w:r>
    </w:p>
    <w:p w14:paraId="779B65C5" w14:textId="77777777" w:rsidR="00D27CC8" w:rsidRDefault="00D27CC8">
      <w:pPr>
        <w:pStyle w:val="ConsPlusNormal"/>
        <w:spacing w:before="220"/>
        <w:ind w:firstLine="540"/>
        <w:jc w:val="both"/>
      </w:pPr>
      <w:r>
        <w:t>б) направления руководителем субъекта внутреннего финансового аудита в адрес руководителя главного администратора (администратора) бюджетных средств предложений о внесении изменений в план проведения аудиторских мероприятий, в том числе по причине невозможности проведения плановых аудиторских мероприятий в связи с:</w:t>
      </w:r>
    </w:p>
    <w:p w14:paraId="1F9C357F" w14:textId="77777777" w:rsidR="00D27CC8" w:rsidRDefault="00D27CC8">
      <w:pPr>
        <w:pStyle w:val="ConsPlusNormal"/>
        <w:spacing w:before="220"/>
        <w:ind w:firstLine="540"/>
        <w:jc w:val="both"/>
      </w:pPr>
      <w:r>
        <w:t>наступлением обстоятельств непреодолимой силы;</w:t>
      </w:r>
    </w:p>
    <w:p w14:paraId="46BD1796" w14:textId="77777777" w:rsidR="00D27CC8" w:rsidRDefault="00D27CC8">
      <w:pPr>
        <w:pStyle w:val="ConsPlusNormal"/>
        <w:spacing w:before="220"/>
        <w:ind w:firstLine="540"/>
        <w:jc w:val="both"/>
      </w:pPr>
      <w:r>
        <w:t>недостаточностью временных и (или) трудовых ресурсов при необходимости проведения внеплановых аудиторских мероприятий;</w:t>
      </w:r>
    </w:p>
    <w:p w14:paraId="5F3EB626" w14:textId="77777777" w:rsidR="00D27CC8" w:rsidRDefault="00D27CC8">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 в том числе регулирующие осуществление операций (действий) по выполнению бюджетных процедур;</w:t>
      </w:r>
    </w:p>
    <w:p w14:paraId="03DEB5C9" w14:textId="77777777" w:rsidR="00D27CC8" w:rsidRDefault="00D27CC8">
      <w:pPr>
        <w:pStyle w:val="ConsPlusNormal"/>
        <w:spacing w:before="220"/>
        <w:ind w:firstLine="540"/>
        <w:jc w:val="both"/>
      </w:pPr>
      <w:r>
        <w:t>выявлением в ходе подготовки аудиторского мероприятия существенных обстоятельств (необходимость изменения темы и (или) даты (месяца) окончания аудиторского мероприятия);</w:t>
      </w:r>
    </w:p>
    <w:p w14:paraId="11F09BAA" w14:textId="77777777" w:rsidR="00D27CC8" w:rsidRDefault="00D27CC8">
      <w:pPr>
        <w:pStyle w:val="ConsPlusNormal"/>
        <w:spacing w:before="220"/>
        <w:ind w:firstLine="540"/>
        <w:jc w:val="both"/>
      </w:pPr>
      <w:r>
        <w:t>реорганизацией, ликвидацией главного администратора (администратора) бюджетных средств и (или) субъекта внутреннего финансового аудита.</w:t>
      </w:r>
    </w:p>
    <w:p w14:paraId="569092B6" w14:textId="77777777" w:rsidR="00D27CC8" w:rsidRDefault="00D27CC8">
      <w:pPr>
        <w:pStyle w:val="ConsPlusNormal"/>
        <w:spacing w:before="220"/>
        <w:ind w:firstLine="540"/>
        <w:jc w:val="both"/>
      </w:pPr>
      <w:r>
        <w:t>Изменения в план проведения аудиторских мероприятий утверждаются руководителем главного администратора (администратора) бюджетных средств.</w:t>
      </w:r>
    </w:p>
    <w:p w14:paraId="035934AD" w14:textId="77777777" w:rsidR="00D27CC8" w:rsidRDefault="00D27CC8">
      <w:pPr>
        <w:pStyle w:val="ConsPlusNormal"/>
        <w:spacing w:before="220"/>
        <w:ind w:firstLine="540"/>
        <w:jc w:val="both"/>
      </w:pPr>
      <w:r>
        <w:t>12. Внеплановое аудиторское мероприятие проводится на основании решения руководителя главного администратора (администратора) бюджетных средств, которое должно содержать тему и сроки проведения внепланового аудиторского мероприятия.</w:t>
      </w:r>
    </w:p>
    <w:p w14:paraId="10467B2F" w14:textId="77777777" w:rsidR="00D27CC8" w:rsidRDefault="00D27CC8">
      <w:pPr>
        <w:pStyle w:val="ConsPlusNormal"/>
        <w:spacing w:before="220"/>
        <w:ind w:firstLine="540"/>
        <w:jc w:val="both"/>
      </w:pPr>
      <w:r>
        <w:t xml:space="preserve">В случае передачи полномочий по осуществлению внутреннего финансового аудита решение о проведении внепланового аудиторского мероприятия принимается руководителем администратора бюджетных средств, передавшим полномочия по осуществлению внутреннего финансового аудита, с учетом положений </w:t>
      </w:r>
      <w:hyperlink r:id="rId37">
        <w:r>
          <w:rPr>
            <w:color w:val="0000FF"/>
          </w:rPr>
          <w:t>подпункта "а" пункта 13</w:t>
        </w:r>
      </w:hyperlink>
      <w:r>
        <w:t xml:space="preserve"> и </w:t>
      </w:r>
      <w:hyperlink r:id="rId38">
        <w:r>
          <w:rPr>
            <w:color w:val="0000FF"/>
          </w:rPr>
          <w:t>абзаца второго подпункта "б" пункта 19</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&lt;4&gt;.</w:t>
      </w:r>
    </w:p>
    <w:p w14:paraId="7AF08599" w14:textId="77777777" w:rsidR="00D27CC8" w:rsidRDefault="00D27CC8">
      <w:pPr>
        <w:pStyle w:val="ConsPlusNormal"/>
        <w:jc w:val="both"/>
      </w:pPr>
      <w:r>
        <w:lastRenderedPageBreak/>
        <w:t xml:space="preserve">(в ред. </w:t>
      </w:r>
      <w:hyperlink r:id="rId39">
        <w:r>
          <w:rPr>
            <w:color w:val="0000FF"/>
          </w:rPr>
          <w:t>Приказа</w:t>
        </w:r>
      </w:hyperlink>
      <w:r>
        <w:t xml:space="preserve"> Минфина России от 18.07.2023 N 118н)</w:t>
      </w:r>
    </w:p>
    <w:p w14:paraId="78424261" w14:textId="77777777" w:rsidR="00D27CC8" w:rsidRDefault="00D27CC8">
      <w:pPr>
        <w:pStyle w:val="ConsPlusNormal"/>
        <w:spacing w:before="220"/>
        <w:ind w:firstLine="540"/>
        <w:jc w:val="both"/>
      </w:pPr>
      <w:r>
        <w:t>--------------------------------</w:t>
      </w:r>
    </w:p>
    <w:p w14:paraId="20F97090" w14:textId="77777777" w:rsidR="00D27CC8" w:rsidRDefault="00D27CC8">
      <w:pPr>
        <w:pStyle w:val="ConsPlusNormal"/>
        <w:spacing w:before="220"/>
        <w:ind w:firstLine="540"/>
        <w:jc w:val="both"/>
      </w:pPr>
      <w:r>
        <w:t xml:space="preserve">&lt;4&gt; Федеральный </w:t>
      </w:r>
      <w:hyperlink r:id="rId40">
        <w:r>
          <w:rPr>
            <w:color w:val="0000FF"/>
          </w:rPr>
          <w:t>стандарт</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приказом Министерства финансов Российской Федерации от 18.12.2019 N 237н (зарегистрирован Министерством юстиции Российской Федерации 9 января 2020 г., регистрационный N 57091).</w:t>
      </w:r>
    </w:p>
    <w:p w14:paraId="1C5FF864" w14:textId="77777777" w:rsidR="00D27CC8" w:rsidRDefault="00D27CC8">
      <w:pPr>
        <w:pStyle w:val="ConsPlusNormal"/>
        <w:jc w:val="both"/>
      </w:pPr>
    </w:p>
    <w:p w14:paraId="28C8D106" w14:textId="77777777" w:rsidR="00D27CC8" w:rsidRDefault="00D27CC8">
      <w:pPr>
        <w:pStyle w:val="ConsPlusNormal"/>
        <w:ind w:firstLine="540"/>
        <w:jc w:val="both"/>
      </w:pPr>
      <w:r>
        <w:t>13. В случае передачи администратором бюджетных средств полномочий по осуществлению внутреннего финансового аудита руководитель администратора бюджетных средств, передавшего полномочия по осуществлению внутреннего финансового аудита, согласовывает план проведения аудиторских мероприятий, внесение в него изменений в части аудиторских мероприятий, планируемых к проведению в таком администраторе бюджетных средств, перед утверждением плана проведения аудиторских мероприятий руководителем главного администратора (администратора) бюджетных средств, принявшего полномочия по осуществлению внутреннего финансового аудита.</w:t>
      </w:r>
    </w:p>
    <w:p w14:paraId="3B078B9A" w14:textId="77777777" w:rsidR="00D27CC8" w:rsidRDefault="00D27CC8">
      <w:pPr>
        <w:pStyle w:val="ConsPlusNormal"/>
        <w:jc w:val="both"/>
      </w:pPr>
      <w:r>
        <w:t xml:space="preserve">(п. 13 в ред. </w:t>
      </w:r>
      <w:hyperlink r:id="rId41">
        <w:r>
          <w:rPr>
            <w:color w:val="0000FF"/>
          </w:rPr>
          <w:t>Приказа</w:t>
        </w:r>
      </w:hyperlink>
      <w:r>
        <w:t xml:space="preserve"> Минфина России от 18.07.2023 N 118н)</w:t>
      </w:r>
    </w:p>
    <w:p w14:paraId="2B83642B" w14:textId="77777777" w:rsidR="00D27CC8" w:rsidRDefault="00D27CC8">
      <w:pPr>
        <w:pStyle w:val="ConsPlusNormal"/>
        <w:jc w:val="both"/>
      </w:pPr>
    </w:p>
    <w:p w14:paraId="6AA69B90" w14:textId="77777777" w:rsidR="00D27CC8" w:rsidRDefault="00D27CC8">
      <w:pPr>
        <w:pStyle w:val="ConsPlusTitle"/>
        <w:jc w:val="center"/>
        <w:outlineLvl w:val="2"/>
      </w:pPr>
      <w:r>
        <w:t>2. Планирование аудиторского мероприятия и формирование</w:t>
      </w:r>
    </w:p>
    <w:p w14:paraId="14AACA44" w14:textId="77777777" w:rsidR="00D27CC8" w:rsidRDefault="00D27CC8">
      <w:pPr>
        <w:pStyle w:val="ConsPlusTitle"/>
        <w:jc w:val="center"/>
      </w:pPr>
      <w:r>
        <w:t>программы аудиторского мероприятия</w:t>
      </w:r>
    </w:p>
    <w:p w14:paraId="771E5C34" w14:textId="77777777" w:rsidR="00D27CC8" w:rsidRDefault="00D27CC8">
      <w:pPr>
        <w:pStyle w:val="ConsPlusNormal"/>
        <w:jc w:val="both"/>
      </w:pPr>
    </w:p>
    <w:p w14:paraId="62C43E5C" w14:textId="77777777" w:rsidR="00D27CC8" w:rsidRDefault="00D27CC8">
      <w:pPr>
        <w:pStyle w:val="ConsPlusNormal"/>
        <w:ind w:firstLine="540"/>
        <w:jc w:val="both"/>
      </w:pPr>
      <w:r>
        <w:t>14. В целях планирования аудиторского мероприятия должностными лицами (работниками) субъекта внутреннего финансового аудита (уполномоченным должностным лицом) формируется, в том числе с использованием прикладных программных средств и информационных систем, включая созданные в установленном порядке для автоматизации исполнения бюджетных полномочий главного администратора (администратора) бюджетных средств с учетом требований законодательства Российской Федерации об информации, информационных технологиях и о защите информации, программа аудиторского мероприятия, которая содержит следующую информацию:</w:t>
      </w:r>
    </w:p>
    <w:p w14:paraId="1D9938D9" w14:textId="77777777" w:rsidR="00D27CC8" w:rsidRDefault="00D27CC8">
      <w:pPr>
        <w:pStyle w:val="ConsPlusNormal"/>
        <w:jc w:val="both"/>
      </w:pPr>
      <w:r>
        <w:t xml:space="preserve">(в ред. </w:t>
      </w:r>
      <w:hyperlink r:id="rId42">
        <w:r>
          <w:rPr>
            <w:color w:val="0000FF"/>
          </w:rPr>
          <w:t>Приказа</w:t>
        </w:r>
      </w:hyperlink>
      <w:r>
        <w:t xml:space="preserve"> Минфина России от 18.07.2023 N 118н)</w:t>
      </w:r>
    </w:p>
    <w:p w14:paraId="1A26A61D" w14:textId="77777777" w:rsidR="00D27CC8" w:rsidRDefault="00D27CC8">
      <w:pPr>
        <w:pStyle w:val="ConsPlusNormal"/>
        <w:spacing w:before="220"/>
        <w:ind w:firstLine="540"/>
        <w:jc w:val="both"/>
      </w:pPr>
      <w:r>
        <w:t>а) основание проведения и тему аудиторского мероприятия (пункт плана проведения аудиторских мероприятий или решение о проведении внепланового аудиторского мероприятия);</w:t>
      </w:r>
    </w:p>
    <w:p w14:paraId="57BF72BC" w14:textId="77777777" w:rsidR="00D27CC8" w:rsidRDefault="00D27CC8">
      <w:pPr>
        <w:pStyle w:val="ConsPlusNormal"/>
        <w:spacing w:before="220"/>
        <w:ind w:firstLine="540"/>
        <w:jc w:val="both"/>
      </w:pPr>
      <w:r>
        <w:t>б) сроки проведения аудиторского мероприятия;</w:t>
      </w:r>
    </w:p>
    <w:p w14:paraId="66A18C15" w14:textId="77777777" w:rsidR="00D27CC8" w:rsidRDefault="00D27CC8">
      <w:pPr>
        <w:pStyle w:val="ConsPlusNormal"/>
        <w:spacing w:before="220"/>
        <w:ind w:firstLine="540"/>
        <w:jc w:val="both"/>
      </w:pPr>
      <w:r>
        <w:t>в) цель (цели) и задачи аудиторского мероприятия;</w:t>
      </w:r>
    </w:p>
    <w:p w14:paraId="5E87F026" w14:textId="77777777" w:rsidR="00D27CC8" w:rsidRDefault="00D27CC8">
      <w:pPr>
        <w:pStyle w:val="ConsPlusNormal"/>
        <w:spacing w:before="220"/>
        <w:ind w:firstLine="540"/>
        <w:jc w:val="both"/>
      </w:pPr>
      <w:r>
        <w:t>г) методы внутреннего финансового аудита, которые будут применены при проведении аудиторского мероприятия;</w:t>
      </w:r>
    </w:p>
    <w:p w14:paraId="2014B893" w14:textId="77777777" w:rsidR="00D27CC8" w:rsidRDefault="00D27CC8">
      <w:pPr>
        <w:pStyle w:val="ConsPlusNormal"/>
        <w:spacing w:before="220"/>
        <w:ind w:firstLine="540"/>
        <w:jc w:val="both"/>
      </w:pPr>
      <w:r>
        <w:t>д) наименование (перечень) объекта(ов) внутреннего финансового аудита;</w:t>
      </w:r>
    </w:p>
    <w:p w14:paraId="55F99FEA" w14:textId="77777777" w:rsidR="00D27CC8" w:rsidRDefault="00D27CC8">
      <w:pPr>
        <w:pStyle w:val="ConsPlusNormal"/>
        <w:spacing w:before="220"/>
        <w:ind w:firstLine="540"/>
        <w:jc w:val="both"/>
      </w:pPr>
      <w:r>
        <w:t>е) перечень вопросов, подлежащих изучению в ходе проведения аудиторского мероприятия;</w:t>
      </w:r>
    </w:p>
    <w:p w14:paraId="6478BCE8" w14:textId="77777777" w:rsidR="00D27CC8" w:rsidRDefault="00D27CC8">
      <w:pPr>
        <w:pStyle w:val="ConsPlusNormal"/>
        <w:spacing w:before="220"/>
        <w:ind w:firstLine="540"/>
        <w:jc w:val="both"/>
      </w:pPr>
      <w:r>
        <w:t>ж) сведения об уполномоченном должностном лице или о руководителе и членах аудиторской группы.</w:t>
      </w:r>
    </w:p>
    <w:p w14:paraId="06F3F583" w14:textId="77777777" w:rsidR="00D27CC8" w:rsidRDefault="00D27CC8">
      <w:pPr>
        <w:pStyle w:val="ConsPlusNormal"/>
        <w:spacing w:before="220"/>
        <w:ind w:firstLine="540"/>
        <w:jc w:val="both"/>
      </w:pPr>
      <w:r>
        <w:t>15. Сроки проведения аудиторского мероприятия содержат дату начала и дату окончания аудиторского мероприятия.</w:t>
      </w:r>
    </w:p>
    <w:p w14:paraId="581E6546" w14:textId="77777777" w:rsidR="00D27CC8" w:rsidRDefault="00D27CC8">
      <w:pPr>
        <w:pStyle w:val="ConsPlusNormal"/>
        <w:spacing w:before="220"/>
        <w:ind w:firstLine="540"/>
        <w:jc w:val="both"/>
      </w:pPr>
      <w:r>
        <w:t>Дата начала аудиторского мероприятия определяется исходя из:</w:t>
      </w:r>
    </w:p>
    <w:p w14:paraId="21202199" w14:textId="77777777" w:rsidR="00D27CC8" w:rsidRDefault="00D27CC8">
      <w:pPr>
        <w:pStyle w:val="ConsPlusNormal"/>
        <w:spacing w:before="220"/>
        <w:ind w:firstLine="540"/>
        <w:jc w:val="both"/>
      </w:pPr>
      <w:r>
        <w:t>а) поставленных целей и объема задач аудиторского мероприятия;</w:t>
      </w:r>
    </w:p>
    <w:p w14:paraId="68B5A506" w14:textId="77777777" w:rsidR="00D27CC8" w:rsidRDefault="00D27CC8">
      <w:pPr>
        <w:pStyle w:val="ConsPlusNormal"/>
        <w:spacing w:before="220"/>
        <w:ind w:firstLine="540"/>
        <w:jc w:val="both"/>
      </w:pPr>
      <w:r>
        <w:lastRenderedPageBreak/>
        <w:t>б) перечня вопросов, подлежащих изучению в ходе проведения аудиторского мероприятия;</w:t>
      </w:r>
    </w:p>
    <w:p w14:paraId="1B88CB19" w14:textId="77777777" w:rsidR="00D27CC8" w:rsidRDefault="00D27CC8">
      <w:pPr>
        <w:pStyle w:val="ConsPlusNormal"/>
        <w:spacing w:before="220"/>
        <w:ind w:firstLine="540"/>
        <w:jc w:val="both"/>
      </w:pPr>
      <w:r>
        <w:t>в) требования, в соответствии с которым программа аудиторского мероприятия должна быть утверждена до даты начала проведения аудиторского мероприятия.</w:t>
      </w:r>
    </w:p>
    <w:p w14:paraId="69E4317B" w14:textId="77777777" w:rsidR="00D27CC8" w:rsidRDefault="00D27CC8">
      <w:pPr>
        <w:pStyle w:val="ConsPlusNormal"/>
        <w:spacing w:before="220"/>
        <w:ind w:firstLine="540"/>
        <w:jc w:val="both"/>
      </w:pPr>
      <w:r>
        <w:t>Датой окончания аудиторского мероприятия является дата подписания заключения.</w:t>
      </w:r>
    </w:p>
    <w:p w14:paraId="724B2CBF" w14:textId="77777777" w:rsidR="00D27CC8" w:rsidRDefault="00D27CC8">
      <w:pPr>
        <w:pStyle w:val="ConsPlusNormal"/>
        <w:spacing w:before="220"/>
        <w:ind w:firstLine="540"/>
        <w:jc w:val="both"/>
      </w:pPr>
      <w:r>
        <w:t>16. При определении цели (целей) и задач аудиторского мероприятия учитываются:</w:t>
      </w:r>
    </w:p>
    <w:p w14:paraId="49009F43" w14:textId="77777777" w:rsidR="00D27CC8" w:rsidRDefault="00D27CC8">
      <w:pPr>
        <w:pStyle w:val="ConsPlusNormal"/>
        <w:spacing w:before="220"/>
        <w:ind w:firstLine="540"/>
        <w:jc w:val="both"/>
      </w:pPr>
      <w:r>
        <w:t xml:space="preserve">а) цели осуществления внутреннего финансового аудита, установленные </w:t>
      </w:r>
      <w:hyperlink r:id="rId43">
        <w:r>
          <w:rPr>
            <w:color w:val="0000FF"/>
          </w:rPr>
          <w:t>пунктом 2 статьи 160.2-1</w:t>
        </w:r>
      </w:hyperlink>
      <w:r>
        <w:t xml:space="preserve"> Бюджетного кодекса Российской Федерации;</w:t>
      </w:r>
    </w:p>
    <w:p w14:paraId="37EA9B31" w14:textId="77777777" w:rsidR="00D27CC8" w:rsidRDefault="00D27CC8">
      <w:pPr>
        <w:pStyle w:val="ConsPlusNormal"/>
        <w:spacing w:before="220"/>
        <w:ind w:firstLine="540"/>
        <w:jc w:val="both"/>
      </w:pPr>
      <w:r>
        <w:t xml:space="preserve">б) задачи внутреннего финансового аудита, определенные </w:t>
      </w:r>
      <w:hyperlink r:id="rId44">
        <w:r>
          <w:rPr>
            <w:color w:val="0000FF"/>
          </w:rPr>
          <w:t>пунктами 14</w:t>
        </w:r>
      </w:hyperlink>
      <w:r>
        <w:t xml:space="preserve"> - </w:t>
      </w:r>
      <w:hyperlink r:id="rId45">
        <w:r>
          <w:rPr>
            <w:color w:val="0000FF"/>
          </w:rPr>
          <w:t>16</w:t>
        </w:r>
      </w:hyperlink>
      <w:r>
        <w:t xml:space="preserve"> федерального стандарта внутреннего финансового аудита "Определения, принципы и задачи внутреннего финансового аудита".</w:t>
      </w:r>
    </w:p>
    <w:p w14:paraId="3E507613" w14:textId="77777777" w:rsidR="00D27CC8" w:rsidRDefault="00D27CC8">
      <w:pPr>
        <w:pStyle w:val="ConsPlusNormal"/>
        <w:spacing w:before="220"/>
        <w:ind w:firstLine="540"/>
        <w:jc w:val="both"/>
      </w:pPr>
      <w:r>
        <w:t>17. Методы внутреннего финансового аудита, которые будут применены при проведении аудиторского мероприятия, определяются исходя из целей и задач аудиторского мероприятия, результатов оценки бюджетных рисков, степени обеспеченности ресурсами (временными, трудовыми, материальными, финансовыми и иными ресурсами, которые способны оказать влияние на качество проведения аудиторского мероприятия), а также во взаимосвязи с вопросами, подлежащими изучению в ходе проведения аудиторского мероприятия.</w:t>
      </w:r>
    </w:p>
    <w:p w14:paraId="2FCE977C" w14:textId="77777777" w:rsidR="00D27CC8" w:rsidRDefault="00D27CC8">
      <w:pPr>
        <w:pStyle w:val="ConsPlusNormal"/>
        <w:spacing w:before="220"/>
        <w:ind w:firstLine="540"/>
        <w:jc w:val="both"/>
      </w:pPr>
      <w:r>
        <w:t>18. Для достижения целей и решения задач аудиторского мероприятия выбор метода (методов) внутреннего финансового аудита для исследования вопросов, подлежащих изучению в ходе проведения аудиторского мероприятия, основывается на характере исследуемого вопроса и целях его изучения.</w:t>
      </w:r>
    </w:p>
    <w:p w14:paraId="23964F0F" w14:textId="77777777" w:rsidR="00D27CC8" w:rsidRDefault="00D27CC8">
      <w:pPr>
        <w:pStyle w:val="ConsPlusNormal"/>
        <w:spacing w:before="220"/>
        <w:ind w:firstLine="540"/>
        <w:jc w:val="both"/>
      </w:pPr>
      <w:r>
        <w:t>Для изучения одного вопроса могут быть использованы несколько методов внутреннего финансового аудита.</w:t>
      </w:r>
    </w:p>
    <w:p w14:paraId="5863B236" w14:textId="77777777" w:rsidR="00D27CC8" w:rsidRDefault="00D27CC8">
      <w:pPr>
        <w:pStyle w:val="ConsPlusNormal"/>
        <w:spacing w:before="220"/>
        <w:ind w:firstLine="540"/>
        <w:jc w:val="both"/>
      </w:pPr>
      <w:r>
        <w:t xml:space="preserve">19. В соответствии с </w:t>
      </w:r>
      <w:hyperlink r:id="rId46">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к методам внутреннего финансового аудита относятся аналитические процедуры, инспектирование, пересчет, запрос, подтверждение, наблюдение, мониторинг процедур внутреннего финансового контроля.</w:t>
      </w:r>
    </w:p>
    <w:p w14:paraId="03B8B190" w14:textId="77777777" w:rsidR="00D27CC8" w:rsidRDefault="00D27CC8">
      <w:pPr>
        <w:pStyle w:val="ConsPlusNormal"/>
        <w:spacing w:before="220"/>
        <w:ind w:firstLine="540"/>
        <w:jc w:val="both"/>
      </w:pPr>
      <w:r>
        <w:t>Используемые методы внутреннего финансового аудита должны обеспечить получение субъектом внутреннего финансового аудита обоснованных, надежных и достаточных аудиторских доказательств для формирования выводов, предложений и рекомендаций по результатам аудиторского мероприятия.</w:t>
      </w:r>
    </w:p>
    <w:p w14:paraId="5F80A306" w14:textId="77777777" w:rsidR="00D27CC8" w:rsidRDefault="00D27CC8">
      <w:pPr>
        <w:pStyle w:val="ConsPlusNormal"/>
        <w:spacing w:before="220"/>
        <w:ind w:firstLine="540"/>
        <w:jc w:val="both"/>
      </w:pPr>
      <w:r>
        <w:t xml:space="preserve">20 - 25. Утратили силу с 1 января 2024 года. - </w:t>
      </w:r>
      <w:hyperlink r:id="rId47">
        <w:r>
          <w:rPr>
            <w:color w:val="0000FF"/>
          </w:rPr>
          <w:t>Приказ</w:t>
        </w:r>
      </w:hyperlink>
      <w:r>
        <w:t xml:space="preserve"> Минфина России от 18.07.2023 N 118н.</w:t>
      </w:r>
    </w:p>
    <w:p w14:paraId="64FB027B" w14:textId="77777777" w:rsidR="00D27CC8" w:rsidRDefault="00D27CC8">
      <w:pPr>
        <w:pStyle w:val="ConsPlusNormal"/>
        <w:spacing w:before="220"/>
        <w:ind w:firstLine="540"/>
        <w:jc w:val="both"/>
      </w:pPr>
      <w:r>
        <w:t xml:space="preserve">26. Наименование (перечень) объекта(ов) внутреннего финансового аудита, а также перечень вопросов, подлежащих изучению в ходе проведения аудиторского мероприятия, определяются исходя из результатов анализа данных для составления проекта плана проведения аудиторских мероприятий, указанных в </w:t>
      </w:r>
      <w:hyperlink w:anchor="P60">
        <w:r>
          <w:rPr>
            <w:color w:val="0000FF"/>
          </w:rPr>
          <w:t>пункте 4</w:t>
        </w:r>
      </w:hyperlink>
      <w:r>
        <w:t xml:space="preserve"> настоящего Стандарта, во взаимосвязи с целью (целями) и задачами аудиторского мероприятия, в том числе исходя из:</w:t>
      </w:r>
    </w:p>
    <w:p w14:paraId="0C9B18B4" w14:textId="77777777" w:rsidR="00D27CC8" w:rsidRDefault="00D27CC8">
      <w:pPr>
        <w:pStyle w:val="ConsPlusNormal"/>
        <w:spacing w:before="220"/>
        <w:ind w:firstLine="540"/>
        <w:jc w:val="both"/>
      </w:pPr>
      <w:r>
        <w:t>а) информации, содержащейся в реестре бюджетных рисков;</w:t>
      </w:r>
    </w:p>
    <w:p w14:paraId="350F7A12" w14:textId="77777777" w:rsidR="00D27CC8" w:rsidRDefault="00D27CC8">
      <w:pPr>
        <w:pStyle w:val="ConsPlusNormal"/>
        <w:spacing w:before="220"/>
        <w:ind w:firstLine="540"/>
        <w:jc w:val="both"/>
      </w:pPr>
      <w:r>
        <w:t xml:space="preserve">б) оценки бюджетных рисков путем анализа актуальной на дату составления программы аудиторского мероприятия информации в соответствии с </w:t>
      </w:r>
      <w:hyperlink w:anchor="P252">
        <w:r>
          <w:rPr>
            <w:color w:val="0000FF"/>
          </w:rPr>
          <w:t>приложением N 1</w:t>
        </w:r>
      </w:hyperlink>
      <w:r>
        <w:t xml:space="preserve"> к настоящему Стандарту;</w:t>
      </w:r>
    </w:p>
    <w:p w14:paraId="2DCAE5B9" w14:textId="77777777" w:rsidR="00D27CC8" w:rsidRDefault="00D27CC8">
      <w:pPr>
        <w:pStyle w:val="ConsPlusNormal"/>
        <w:jc w:val="both"/>
      </w:pPr>
      <w:r>
        <w:t xml:space="preserve">(пп. "б" в ред. </w:t>
      </w:r>
      <w:hyperlink r:id="rId48">
        <w:r>
          <w:rPr>
            <w:color w:val="0000FF"/>
          </w:rPr>
          <w:t>Приказа</w:t>
        </w:r>
      </w:hyperlink>
      <w:r>
        <w:t xml:space="preserve"> Минфина России от 18.07.2023 N 118н)</w:t>
      </w:r>
    </w:p>
    <w:p w14:paraId="5BDBB43C" w14:textId="77777777" w:rsidR="00D27CC8" w:rsidRDefault="00D27CC8">
      <w:pPr>
        <w:pStyle w:val="ConsPlusNormal"/>
        <w:spacing w:before="220"/>
        <w:ind w:firstLine="540"/>
        <w:jc w:val="both"/>
      </w:pPr>
      <w:r>
        <w:lastRenderedPageBreak/>
        <w:t xml:space="preserve">в) результатов мониторинга реализации мер по минимизации (устранению) бюджетных рисков, проводимого должностными лицами (работниками) субъекта внутреннего финансового аудита в соответствии с </w:t>
      </w:r>
      <w:hyperlink r:id="rId49">
        <w:r>
          <w:rPr>
            <w:color w:val="0000FF"/>
          </w:rPr>
          <w:t>пунктами 22</w:t>
        </w:r>
      </w:hyperlink>
      <w:r>
        <w:t xml:space="preserve"> - </w:t>
      </w:r>
      <w:hyperlink r:id="rId50">
        <w:r>
          <w:rPr>
            <w:color w:val="0000FF"/>
          </w:rPr>
          <w:t>24</w:t>
        </w:r>
      </w:hyperlink>
      <w:r>
        <w:t xml:space="preserve"> федерального стандарта внутреннего финансового аудита "Реализация результатов внутреннего финансового аудита".</w:t>
      </w:r>
    </w:p>
    <w:p w14:paraId="169E4D52" w14:textId="77777777" w:rsidR="00D27CC8" w:rsidRDefault="00D27CC8">
      <w:pPr>
        <w:pStyle w:val="ConsPlusNormal"/>
        <w:spacing w:before="220"/>
        <w:ind w:firstLine="540"/>
        <w:jc w:val="both"/>
      </w:pPr>
      <w:r>
        <w:t>27. В программе аудиторского мероприятия указываются сведения об уполномоченном должностном лице или о руководителе и членах аудиторской группы.</w:t>
      </w:r>
    </w:p>
    <w:p w14:paraId="52090F5D" w14:textId="77777777" w:rsidR="00D27CC8" w:rsidRDefault="00D27CC8">
      <w:pPr>
        <w:pStyle w:val="ConsPlusNormal"/>
        <w:spacing w:before="220"/>
        <w:ind w:firstLine="540"/>
        <w:jc w:val="both"/>
      </w:pPr>
      <w:r>
        <w:t>В случае формирования аудиторской группы численность аудиторской группы определяется исходя из цели (целей), задач и сроков проведения аудиторского мероприятия, а также вопросов, подлежащих изучению в ходе проведения аудиторского мероприятия, и компетентности должностных лиц (работников) субъекта внутреннего финансового аудита.</w:t>
      </w:r>
    </w:p>
    <w:p w14:paraId="409F550D" w14:textId="77777777" w:rsidR="00D27CC8" w:rsidRDefault="00D27CC8">
      <w:pPr>
        <w:pStyle w:val="ConsPlusNormal"/>
        <w:spacing w:before="220"/>
        <w:ind w:firstLine="540"/>
        <w:jc w:val="both"/>
      </w:pPr>
      <w:r>
        <w:t xml:space="preserve">28. Руководитель субъекта внутреннего финансового аудита исходя из вопросов, подлежащих изучению в ходе проведения аудиторского мероприятия, и компетентности должностных лиц (работников) субъекта внутреннего финансового аудита, а также с учетом положений </w:t>
      </w:r>
      <w:hyperlink r:id="rId51">
        <w:r>
          <w:rPr>
            <w:color w:val="0000FF"/>
          </w:rPr>
          <w:t>пункта 5</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имеет право привлекать к проведению аудиторского мероприятия должностных лиц (работников) главного администратора (администратора) бюджетных средств и (или) экспертов, а также включать привлеченных лиц в состав аудиторской группы.</w:t>
      </w:r>
    </w:p>
    <w:p w14:paraId="3B8EADA3" w14:textId="77777777" w:rsidR="00D27CC8" w:rsidRDefault="00D27CC8">
      <w:pPr>
        <w:pStyle w:val="ConsPlusNormal"/>
        <w:spacing w:before="220"/>
        <w:ind w:firstLine="540"/>
        <w:jc w:val="both"/>
      </w:pPr>
      <w:r>
        <w:t xml:space="preserve">Привлечение должностных лиц (работников) главного администратора (администратора) бюджетных средств и (или) экспертов к проведению аудиторских мероприятий осуществляется в соответствии с </w:t>
      </w:r>
      <w:hyperlink w:anchor="P341">
        <w:r>
          <w:rPr>
            <w:color w:val="0000FF"/>
          </w:rPr>
          <w:t>Приложением N 2</w:t>
        </w:r>
      </w:hyperlink>
      <w:r>
        <w:t xml:space="preserve"> к настоящему Стандарту.</w:t>
      </w:r>
    </w:p>
    <w:p w14:paraId="6BA81EDA" w14:textId="77777777" w:rsidR="00D27CC8" w:rsidRDefault="00D27CC8">
      <w:pPr>
        <w:pStyle w:val="ConsPlusNormal"/>
        <w:spacing w:before="220"/>
        <w:ind w:firstLine="540"/>
        <w:jc w:val="both"/>
      </w:pPr>
      <w:r>
        <w:t>29. Местом проведения аудиторского мероприятия могут быть как помещения, занимаемые субъектом внутреннего финансового аудита, так и помещения и территории, занимаемые субъектами бюджетных процедур.</w:t>
      </w:r>
    </w:p>
    <w:p w14:paraId="2BB48CD4" w14:textId="77777777" w:rsidR="00D27CC8" w:rsidRDefault="00D27CC8">
      <w:pPr>
        <w:pStyle w:val="ConsPlusNormal"/>
        <w:spacing w:before="220"/>
        <w:ind w:firstLine="540"/>
        <w:jc w:val="both"/>
      </w:pPr>
      <w:r>
        <w:t>Выбор мест проведения аудиторского мероприятия для выполнения программы аудиторского мероприятия осуществляет уполномоченное должностное лицо или руководитель аудиторской группы.</w:t>
      </w:r>
    </w:p>
    <w:p w14:paraId="488B6FC4" w14:textId="77777777" w:rsidR="00D27CC8" w:rsidRDefault="00D27CC8">
      <w:pPr>
        <w:pStyle w:val="ConsPlusNormal"/>
        <w:spacing w:before="220"/>
        <w:ind w:firstLine="540"/>
        <w:jc w:val="both"/>
      </w:pPr>
      <w:r>
        <w:t>30. Должностное лицо (работник) субъекта внутреннего финансового аудита, предлагаемый к назначению руководителем аудиторской группы, подписывает сформированную программу аудиторского мероприятия до ее утверждения руководителем субъекта внутреннего финансового аудита (в случае если руководитель субъекта внутреннего финансового аудита не является уполномоченным должностным лицом).</w:t>
      </w:r>
    </w:p>
    <w:p w14:paraId="284B885F" w14:textId="77777777" w:rsidR="00D27CC8" w:rsidRDefault="00D27CC8">
      <w:pPr>
        <w:pStyle w:val="ConsPlusNormal"/>
        <w:jc w:val="both"/>
      </w:pPr>
      <w:r>
        <w:t xml:space="preserve">(в ред. </w:t>
      </w:r>
      <w:hyperlink r:id="rId52">
        <w:r>
          <w:rPr>
            <w:color w:val="0000FF"/>
          </w:rPr>
          <w:t>Приказа</w:t>
        </w:r>
      </w:hyperlink>
      <w:r>
        <w:t xml:space="preserve"> Минфина России от 18.07.2023 N 118н)</w:t>
      </w:r>
    </w:p>
    <w:p w14:paraId="74BB7A01" w14:textId="77777777" w:rsidR="00D27CC8" w:rsidRDefault="00D27CC8">
      <w:pPr>
        <w:pStyle w:val="ConsPlusNormal"/>
        <w:spacing w:before="220"/>
        <w:ind w:firstLine="540"/>
        <w:jc w:val="both"/>
      </w:pPr>
      <w:r>
        <w:t xml:space="preserve">Абзац утратил силу с 1 января 2024 года. - </w:t>
      </w:r>
      <w:hyperlink r:id="rId53">
        <w:r>
          <w:rPr>
            <w:color w:val="0000FF"/>
          </w:rPr>
          <w:t>Приказ</w:t>
        </w:r>
      </w:hyperlink>
      <w:r>
        <w:t xml:space="preserve"> Минфина России от 18.07.2023 N 118н.</w:t>
      </w:r>
    </w:p>
    <w:p w14:paraId="57445BDE" w14:textId="77777777" w:rsidR="00D27CC8" w:rsidRDefault="00D27CC8">
      <w:pPr>
        <w:pStyle w:val="ConsPlusNormal"/>
        <w:spacing w:before="220"/>
        <w:ind w:firstLine="540"/>
        <w:jc w:val="both"/>
      </w:pPr>
      <w:r>
        <w:t xml:space="preserve">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 связи с актуализацией оценки бюджетных рисков, в том числе на основании полученной информации об организации (обеспечении выполнения), выполнении бюджетной процедуры, а также с учетом положений </w:t>
      </w:r>
      <w:hyperlink r:id="rId54">
        <w:r>
          <w:rPr>
            <w:color w:val="0000FF"/>
          </w:rPr>
          <w:t>пункта 4</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подготовить и представить на согласование руководителю субъекта внутреннего финансового аудита предложения по изменению программы аудиторского мероприятия.</w:t>
      </w:r>
    </w:p>
    <w:p w14:paraId="748535E0" w14:textId="77777777" w:rsidR="00D27CC8" w:rsidRDefault="00D27CC8">
      <w:pPr>
        <w:pStyle w:val="ConsPlusNormal"/>
        <w:jc w:val="both"/>
      </w:pPr>
      <w:r>
        <w:t xml:space="preserve">(в ред. </w:t>
      </w:r>
      <w:hyperlink r:id="rId55">
        <w:r>
          <w:rPr>
            <w:color w:val="0000FF"/>
          </w:rPr>
          <w:t>Приказа</w:t>
        </w:r>
      </w:hyperlink>
      <w:r>
        <w:t xml:space="preserve"> Минфина России от 18.07.2023 N 118н)</w:t>
      </w:r>
    </w:p>
    <w:p w14:paraId="3570D799" w14:textId="77777777" w:rsidR="00D27CC8" w:rsidRDefault="00D27CC8">
      <w:pPr>
        <w:pStyle w:val="ConsPlusNormal"/>
        <w:spacing w:before="220"/>
        <w:ind w:firstLine="540"/>
        <w:jc w:val="both"/>
      </w:pPr>
      <w:r>
        <w:t>Изменения в программу аудиторского мероприятия утверждаются руководителем субъекта внутреннего финансового аудита в срок не позднее 5 рабочих дней с даты представления предложений по изменению программы аудиторского мероприятия.</w:t>
      </w:r>
    </w:p>
    <w:p w14:paraId="450BE0EC" w14:textId="77777777" w:rsidR="00D27CC8" w:rsidRDefault="00D27CC8">
      <w:pPr>
        <w:pStyle w:val="ConsPlusNormal"/>
        <w:spacing w:before="220"/>
        <w:ind w:firstLine="540"/>
        <w:jc w:val="both"/>
      </w:pPr>
      <w:r>
        <w:lastRenderedPageBreak/>
        <w:t>В случае если руководителем субъекта внутреннего финансового аудита является уполномоченное должностное лицо, то программа аудиторского мероприятия, а также изменения в нее утверждаются уполномоченным должностным лицом.</w:t>
      </w:r>
    </w:p>
    <w:p w14:paraId="73C09D7D" w14:textId="77777777" w:rsidR="00D27CC8" w:rsidRDefault="00D27CC8">
      <w:pPr>
        <w:pStyle w:val="ConsPlusNormal"/>
        <w:spacing w:before="220"/>
        <w:ind w:firstLine="540"/>
        <w:jc w:val="both"/>
      </w:pPr>
      <w:r>
        <w:t xml:space="preserve">31. Утратил силу с 1 января 2024 года. - </w:t>
      </w:r>
      <w:hyperlink r:id="rId56">
        <w:r>
          <w:rPr>
            <w:color w:val="0000FF"/>
          </w:rPr>
          <w:t>Приказ</w:t>
        </w:r>
      </w:hyperlink>
      <w:r>
        <w:t xml:space="preserve"> Минфина России от 18.07.2023 N 118н.</w:t>
      </w:r>
    </w:p>
    <w:p w14:paraId="3F66C9DC" w14:textId="77777777" w:rsidR="00D27CC8" w:rsidRDefault="00D27CC8">
      <w:pPr>
        <w:pStyle w:val="ConsPlusNormal"/>
        <w:jc w:val="both"/>
      </w:pPr>
    </w:p>
    <w:p w14:paraId="655AC3BA" w14:textId="77777777" w:rsidR="00D27CC8" w:rsidRDefault="00D27CC8">
      <w:pPr>
        <w:pStyle w:val="ConsPlusTitle"/>
        <w:jc w:val="center"/>
        <w:outlineLvl w:val="1"/>
      </w:pPr>
      <w:r>
        <w:t>III. Проведение внутреннего финансового аудита</w:t>
      </w:r>
    </w:p>
    <w:p w14:paraId="6613A95C" w14:textId="77777777" w:rsidR="00D27CC8" w:rsidRDefault="00D27CC8">
      <w:pPr>
        <w:pStyle w:val="ConsPlusNormal"/>
        <w:jc w:val="both"/>
      </w:pPr>
    </w:p>
    <w:p w14:paraId="1B5512C1" w14:textId="77777777" w:rsidR="00D27CC8" w:rsidRDefault="00D27CC8">
      <w:pPr>
        <w:pStyle w:val="ConsPlusNormal"/>
        <w:ind w:firstLine="540"/>
        <w:jc w:val="both"/>
      </w:pPr>
      <w:r>
        <w:t>32. Аудиторское мероприятие проводится в соответствии с утвержденной программой аудиторского мероприятия путем выполнения уполномоченным должностным лицом или членами аудиторской группы профессиональных действий (применения совокупности профессиональных знаний, навыков и других компетенций, позволяющих проводить аудиторское мероприятие), в том числе действий по сбору аудиторских доказательств, формированию выводов, предложений и рекомендаций.</w:t>
      </w:r>
    </w:p>
    <w:p w14:paraId="29BD31E8" w14:textId="77777777" w:rsidR="00D27CC8" w:rsidRDefault="00D27CC8">
      <w:pPr>
        <w:pStyle w:val="ConsPlusNormal"/>
        <w:spacing w:before="220"/>
        <w:ind w:firstLine="540"/>
        <w:jc w:val="both"/>
      </w:pPr>
      <w:r>
        <w:t xml:space="preserve">Уполномоченным должностным лицом или членами аудиторской группы в соответствии с принципами внутреннего финансового аудита, установленными федеральным </w:t>
      </w:r>
      <w:hyperlink r:id="rId57">
        <w:r>
          <w:rPr>
            <w:color w:val="0000FF"/>
          </w:rPr>
          <w:t>стандартом</w:t>
        </w:r>
      </w:hyperlink>
      <w:r>
        <w:t xml:space="preserve"> внутреннего финансового аудита "Определения, принципы и задачи внутреннего финансового аудита", в том числе в соответствии с принципом профессионального скептицизма, при проведении аудиторского мероприятия должны быть собраны обоснованные, надежные и достаточные аудиторские доказательства.</w:t>
      </w:r>
    </w:p>
    <w:p w14:paraId="5A30692C" w14:textId="77777777" w:rsidR="00D27CC8" w:rsidRDefault="00D27CC8">
      <w:pPr>
        <w:pStyle w:val="ConsPlusNormal"/>
        <w:spacing w:before="220"/>
        <w:ind w:firstLine="540"/>
        <w:jc w:val="both"/>
      </w:pPr>
      <w:r>
        <w:t>При проведении аудиторского мероприятия может использоваться фото-, видео- и аудиотехника, а также иные виды техники и приборов.</w:t>
      </w:r>
    </w:p>
    <w:p w14:paraId="0E3F994D" w14:textId="77777777" w:rsidR="00D27CC8" w:rsidRDefault="00D27CC8">
      <w:pPr>
        <w:pStyle w:val="ConsPlusNormal"/>
        <w:spacing w:before="220"/>
        <w:ind w:firstLine="540"/>
        <w:jc w:val="both"/>
      </w:pPr>
      <w:r>
        <w:t>33. Аудиторские доказательства представляют собой полученные с использованием методов внутреннего финансового аудита документы и фактические данные, информацию в отношении вопросов, подлежащих изучению в ходе проведения аудиторского мероприятия, включая расчеты (результаты расчетов), числовые показатели и информацию, полученную при оценке бюджетных рисков и проведении мониторинга реализации мер по минимизации (устранению) бюджетных рисков, а также иные сведения, используемые для формирования выводов, предложений и рекомендаций субъекта внутреннего финансового аудита по результатам проведения аудиторского мероприятия.</w:t>
      </w:r>
    </w:p>
    <w:p w14:paraId="38E8CA0F" w14:textId="77777777" w:rsidR="00D27CC8" w:rsidRDefault="00D27CC8">
      <w:pPr>
        <w:pStyle w:val="ConsPlusNormal"/>
        <w:spacing w:before="220"/>
        <w:ind w:firstLine="540"/>
        <w:jc w:val="both"/>
      </w:pPr>
      <w:r>
        <w:t>34. При сборе аудиторских доказательств, в том числе при оценке обоснованности, надежности и достаточности аудиторских доказательств для формирования выводов, предложений и рекомендаций по результатам аудиторского мероприятия, учитывается следующее:</w:t>
      </w:r>
    </w:p>
    <w:p w14:paraId="559C65EF" w14:textId="77777777" w:rsidR="00D27CC8" w:rsidRDefault="00D27CC8">
      <w:pPr>
        <w:pStyle w:val="ConsPlusNormal"/>
        <w:spacing w:before="220"/>
        <w:ind w:firstLine="540"/>
        <w:jc w:val="both"/>
      </w:pPr>
      <w:r>
        <w:t>а) аудиторские доказательства являются обоснованными, если они имеют логическую связь с вопросами, подлежащими изучению в ходе проведения аудиторского мероприятия, и важны для изучения этих вопросов, а также для достижения целей и решения задач аудиторского мероприятия;</w:t>
      </w:r>
    </w:p>
    <w:p w14:paraId="6BFF5C69" w14:textId="77777777" w:rsidR="00D27CC8" w:rsidRDefault="00D27CC8">
      <w:pPr>
        <w:pStyle w:val="ConsPlusNormal"/>
        <w:spacing w:before="220"/>
        <w:ind w:firstLine="540"/>
        <w:jc w:val="both"/>
      </w:pPr>
      <w:r>
        <w:t>б) аудиторские доказательства являются надежными, если при повторном применении методов внутреннего финансового аудита в отношении вопросов, подлежащих изучению в ходе проведения аудиторского мероприятия, будут получены те же результаты, что и при первичном применении методов внутреннего финансового аудита в отношении этих же вопросов, при этом:</w:t>
      </w:r>
    </w:p>
    <w:p w14:paraId="3E891923" w14:textId="77777777" w:rsidR="00D27CC8" w:rsidRDefault="00D27CC8">
      <w:pPr>
        <w:pStyle w:val="ConsPlusNormal"/>
        <w:spacing w:before="220"/>
        <w:ind w:firstLine="540"/>
        <w:jc w:val="both"/>
      </w:pPr>
      <w:r>
        <w:t>надежность аудиторских доказательств зависит от их характера и источника;</w:t>
      </w:r>
    </w:p>
    <w:p w14:paraId="2C962A42" w14:textId="77777777" w:rsidR="00D27CC8" w:rsidRDefault="00D27CC8">
      <w:pPr>
        <w:pStyle w:val="ConsPlusNormal"/>
        <w:spacing w:before="220"/>
        <w:ind w:firstLine="540"/>
        <w:jc w:val="both"/>
      </w:pPr>
      <w:r>
        <w:t>документированные аудиторские доказательства (письменные свидетельства) надежнее, чем устные разъяснения, но надежность документированных аудиторских доказательств может быть разной в зависимости от источника и цели документа;</w:t>
      </w:r>
    </w:p>
    <w:p w14:paraId="17DFF7F3" w14:textId="77777777" w:rsidR="00D27CC8" w:rsidRDefault="00D27CC8">
      <w:pPr>
        <w:pStyle w:val="ConsPlusNormal"/>
        <w:spacing w:before="220"/>
        <w:ind w:firstLine="540"/>
        <w:jc w:val="both"/>
      </w:pPr>
      <w:r>
        <w:t xml:space="preserve">аудиторские доказательства, полученные из нескольких источников, надежнее, чем </w:t>
      </w:r>
      <w:r>
        <w:lastRenderedPageBreak/>
        <w:t>полученные из одного источника;</w:t>
      </w:r>
    </w:p>
    <w:p w14:paraId="0637F42E" w14:textId="77777777" w:rsidR="00D27CC8" w:rsidRDefault="00D27CC8">
      <w:pPr>
        <w:pStyle w:val="ConsPlusNormal"/>
        <w:spacing w:before="220"/>
        <w:ind w:firstLine="540"/>
        <w:jc w:val="both"/>
      </w:pPr>
      <w:r>
        <w:t>аудиторские доказательства, полученные от незаинтересованных сторон (эксперты и (или) лица, располагающие документами и фактическими данными, информацией, необходимыми для проведения аудиторского мероприятия), надежнее, чем полученные от субъектов бюджетных процедур;</w:t>
      </w:r>
    </w:p>
    <w:p w14:paraId="2B9F4674" w14:textId="77777777" w:rsidR="00D27CC8" w:rsidRDefault="00D27CC8">
      <w:pPr>
        <w:pStyle w:val="ConsPlusNormal"/>
        <w:spacing w:before="220"/>
        <w:ind w:firstLine="540"/>
        <w:jc w:val="both"/>
      </w:pPr>
      <w:r>
        <w:t>аудиторские доказательства, собранные непосредственно уполномоченным должностным лицом или членами аудиторской группы (например, путем наблюдения, пересчета, инспектирования), надежнее, чем полученные косвенным путем (например, путем запроса);</w:t>
      </w:r>
    </w:p>
    <w:p w14:paraId="185E9D65" w14:textId="77777777" w:rsidR="00D27CC8" w:rsidRDefault="00D27CC8">
      <w:pPr>
        <w:pStyle w:val="ConsPlusNormal"/>
        <w:spacing w:before="220"/>
        <w:ind w:firstLine="540"/>
        <w:jc w:val="both"/>
      </w:pPr>
      <w:r>
        <w:t>аудиторские доказательства в виде оригиналов документов надежнее, чем их копии;</w:t>
      </w:r>
    </w:p>
    <w:p w14:paraId="00C8E996" w14:textId="77777777" w:rsidR="00D27CC8" w:rsidRDefault="00D27CC8">
      <w:pPr>
        <w:pStyle w:val="ConsPlusNormal"/>
        <w:spacing w:before="220"/>
        <w:ind w:firstLine="540"/>
        <w:jc w:val="both"/>
      </w:pPr>
      <w:r>
        <w:t>в) аудиторские доказательства являются достаточными, если они позволяют с учетом целей и задач аудиторского мероприятия сформировать и обосновать выводы, предложения и рекомендации по результатам аудиторского мероприятия, при этом большой объем (количество) аудиторских доказательств не компенсирует обоснованность и надежность аудиторских доказательств.</w:t>
      </w:r>
    </w:p>
    <w:p w14:paraId="36B5D451" w14:textId="77777777" w:rsidR="00D27CC8" w:rsidRDefault="00D27CC8">
      <w:pPr>
        <w:pStyle w:val="ConsPlusNormal"/>
        <w:spacing w:before="220"/>
        <w:ind w:firstLine="540"/>
        <w:jc w:val="both"/>
      </w:pPr>
      <w:r>
        <w:t>35. Сбор аудиторских доказательств осуществляется путем изучения объектов внутреннего финансового аудита.</w:t>
      </w:r>
    </w:p>
    <w:p w14:paraId="789F0370" w14:textId="77777777" w:rsidR="00D27CC8" w:rsidRDefault="00D27CC8">
      <w:pPr>
        <w:pStyle w:val="ConsPlusNormal"/>
        <w:spacing w:before="220"/>
        <w:ind w:firstLine="540"/>
        <w:jc w:val="both"/>
      </w:pPr>
      <w:r>
        <w:t>Изучение объектов внутреннего финансового аудита может осуществляться сплошным или выборочным способом в зависимости от цели (целей) и задач аудиторского мероприятия, характеристик исследуемых документов и информации, в том числе о бюджетных процедурах и операциях (действиях) по выполнению бюджетной процедуры, а также в зависимости от использования прикладных программных средств или информационных систем для изучения объектов внутреннего финансового аудита.</w:t>
      </w:r>
    </w:p>
    <w:p w14:paraId="0753C718" w14:textId="77777777" w:rsidR="00D27CC8" w:rsidRDefault="00D27CC8">
      <w:pPr>
        <w:pStyle w:val="ConsPlusNormal"/>
        <w:jc w:val="both"/>
      </w:pPr>
      <w:r>
        <w:t xml:space="preserve">(в ред. </w:t>
      </w:r>
      <w:hyperlink r:id="rId58">
        <w:r>
          <w:rPr>
            <w:color w:val="0000FF"/>
          </w:rPr>
          <w:t>Приказа</w:t>
        </w:r>
      </w:hyperlink>
      <w:r>
        <w:t xml:space="preserve"> Минфина России от 04.10.2023 N 158н)</w:t>
      </w:r>
    </w:p>
    <w:p w14:paraId="34098A4F" w14:textId="77777777" w:rsidR="00D27CC8" w:rsidRDefault="00D27CC8">
      <w:pPr>
        <w:pStyle w:val="ConsPlusNormal"/>
        <w:spacing w:before="220"/>
        <w:ind w:firstLine="540"/>
        <w:jc w:val="both"/>
      </w:pPr>
      <w:r>
        <w:t>36. Сплошной способ изучения целесообразно применять в случаях, когда изучаемая совокупность объектов (вопросов) состоит из небольшого количества операций (действий) по выполнению бюджетной процедуры, документов и информации, а также когда выборочный способ изучения объектов внутреннего финансового аудита не обеспечит получение аудиторских доказательств.</w:t>
      </w:r>
    </w:p>
    <w:p w14:paraId="6D0BC114" w14:textId="77777777" w:rsidR="00D27CC8" w:rsidRDefault="00D27CC8">
      <w:pPr>
        <w:pStyle w:val="ConsPlusNormal"/>
        <w:spacing w:before="220"/>
        <w:ind w:firstLine="540"/>
        <w:jc w:val="both"/>
      </w:pPr>
      <w:r>
        <w:t>Сплошной способ применяется также в случаях, когда выборочный способ менее эффективен с точки зрения трудозатрат уполномоченного должностного лица или членов аудиторской группы (например, при использовании прикладных программных средств, информационных ресурсов для изучения внутреннего финансового аудита).</w:t>
      </w:r>
    </w:p>
    <w:p w14:paraId="76FB07EF" w14:textId="77777777" w:rsidR="00D27CC8" w:rsidRDefault="00D27CC8">
      <w:pPr>
        <w:pStyle w:val="ConsPlusNormal"/>
        <w:spacing w:before="220"/>
        <w:ind w:firstLine="540"/>
        <w:jc w:val="both"/>
      </w:pPr>
      <w:r>
        <w:t>37. Выборочный способ изучения целесообразно применять в случаях, когда формирование аудиторской выборки или отбор конкретных операций (действий) по выполнению бюджетной процедуры, документов и информации для изучения производится на основе понимания уполномоченным должностным лицом или членами аудиторской группы изучаемых объектов внутреннего финансового аудита, целей и задач аудиторского мероприятия, результатов оценки бюджетных рисков.</w:t>
      </w:r>
    </w:p>
    <w:p w14:paraId="176C5CC7" w14:textId="77777777" w:rsidR="00D27CC8" w:rsidRDefault="00D27CC8">
      <w:pPr>
        <w:pStyle w:val="ConsPlusNormal"/>
        <w:jc w:val="both"/>
      </w:pPr>
      <w:r>
        <w:t xml:space="preserve">(в ред. </w:t>
      </w:r>
      <w:hyperlink r:id="rId59">
        <w:r>
          <w:rPr>
            <w:color w:val="0000FF"/>
          </w:rPr>
          <w:t>Приказа</w:t>
        </w:r>
      </w:hyperlink>
      <w:r>
        <w:t xml:space="preserve"> Минфина России от 04.10.2023 N 158н)</w:t>
      </w:r>
    </w:p>
    <w:p w14:paraId="333008FF" w14:textId="77777777" w:rsidR="00D27CC8" w:rsidRDefault="00D27CC8">
      <w:pPr>
        <w:pStyle w:val="ConsPlusNormal"/>
        <w:spacing w:before="220"/>
        <w:ind w:firstLine="540"/>
        <w:jc w:val="both"/>
      </w:pPr>
      <w:r>
        <w:t>Отбор конкретных операций (действий) по выполнению бюджетной процедуры, документов и информации производится в случаях, когда изучения этих элементов достаточно для достижения целей и решения задач аудиторского мероприятия.</w:t>
      </w:r>
    </w:p>
    <w:p w14:paraId="54D5FC25" w14:textId="77777777" w:rsidR="00D27CC8" w:rsidRDefault="00D27CC8">
      <w:pPr>
        <w:pStyle w:val="ConsPlusNormal"/>
        <w:spacing w:before="220"/>
        <w:ind w:firstLine="540"/>
        <w:jc w:val="both"/>
      </w:pPr>
      <w:r>
        <w:t xml:space="preserve">Выводы уполномоченного должностного лица или членов аудиторской группы, сделанные на основе изучения конкретных операций (действий) по выполнению бюджетной процедуры, документов и информации, относятся только к этим элементам и не могут быть распространены на </w:t>
      </w:r>
      <w:r>
        <w:lastRenderedPageBreak/>
        <w:t>всю совокупность изучаемых операций (действий) по выполнению бюджетной процедуры, документов и информации.</w:t>
      </w:r>
    </w:p>
    <w:p w14:paraId="30370BA8" w14:textId="77777777" w:rsidR="00D27CC8" w:rsidRDefault="00D27CC8">
      <w:pPr>
        <w:pStyle w:val="ConsPlusNormal"/>
        <w:spacing w:before="220"/>
        <w:ind w:firstLine="540"/>
        <w:jc w:val="both"/>
      </w:pPr>
      <w:r>
        <w:t>38. Аудиторская выборка предназначена для того, чтобы на основании изучения менее чем 100% элементов общего набора операций (действий) по выполнению бюджетной процедуры, документов и информации (далее - генеральной совокупности), из которых производится выборка, сделать выводы относительно всей генеральной совокупности.</w:t>
      </w:r>
    </w:p>
    <w:p w14:paraId="4AC6FB4E" w14:textId="77777777" w:rsidR="00D27CC8" w:rsidRDefault="00D27CC8">
      <w:pPr>
        <w:pStyle w:val="ConsPlusNormal"/>
        <w:spacing w:before="220"/>
        <w:ind w:firstLine="540"/>
        <w:jc w:val="both"/>
      </w:pPr>
      <w:r>
        <w:t>39. При проведении аудиторского мероприятия может использоваться статистическая или нестатистическая аудиторская выборка.</w:t>
      </w:r>
    </w:p>
    <w:p w14:paraId="4EA3BFEB" w14:textId="77777777" w:rsidR="00D27CC8" w:rsidRDefault="00D27CC8">
      <w:pPr>
        <w:pStyle w:val="ConsPlusNormal"/>
        <w:spacing w:before="220"/>
        <w:ind w:firstLine="540"/>
        <w:jc w:val="both"/>
      </w:pPr>
      <w:r>
        <w:t>Статистическая аудиторская выборка - это способ формирования аудиторской выборки, при котором:</w:t>
      </w:r>
    </w:p>
    <w:p w14:paraId="7B067960" w14:textId="77777777" w:rsidR="00D27CC8" w:rsidRDefault="00D27CC8">
      <w:pPr>
        <w:pStyle w:val="ConsPlusNormal"/>
        <w:spacing w:before="220"/>
        <w:ind w:firstLine="540"/>
        <w:jc w:val="both"/>
      </w:pPr>
      <w:r>
        <w:t>а) элементы для изучения выбираются из генеральной совокупности случайным способом;</w:t>
      </w:r>
    </w:p>
    <w:p w14:paraId="426B645E" w14:textId="77777777" w:rsidR="00D27CC8" w:rsidRDefault="00D27CC8">
      <w:pPr>
        <w:pStyle w:val="ConsPlusNormal"/>
        <w:spacing w:before="220"/>
        <w:ind w:firstLine="540"/>
        <w:jc w:val="both"/>
      </w:pPr>
      <w:r>
        <w:t>б) для оценки результатов выборки могут использоваться статистические инструменты анализа.</w:t>
      </w:r>
    </w:p>
    <w:p w14:paraId="2CF633CE" w14:textId="77777777" w:rsidR="00D27CC8" w:rsidRDefault="00D27CC8">
      <w:pPr>
        <w:pStyle w:val="ConsPlusNormal"/>
        <w:spacing w:before="220"/>
        <w:ind w:firstLine="540"/>
        <w:jc w:val="both"/>
      </w:pPr>
      <w:r>
        <w:t>Аудиторская выборка, не соответствующая характеристикам статистической аудиторской выборки, является нестатистической аудиторской выборкой.</w:t>
      </w:r>
    </w:p>
    <w:p w14:paraId="7C2E2E83" w14:textId="77777777" w:rsidR="00D27CC8" w:rsidRDefault="00D27CC8">
      <w:pPr>
        <w:pStyle w:val="ConsPlusNormal"/>
        <w:spacing w:before="220"/>
        <w:ind w:firstLine="540"/>
        <w:jc w:val="both"/>
      </w:pPr>
      <w:r>
        <w:t>Применяемый для изучения объектов внутреннего финансового аудита способ формирования аудиторской выборки должен обеспечить получение обоснованных, надежных и достаточных аудиторских доказательств.</w:t>
      </w:r>
    </w:p>
    <w:p w14:paraId="12BB5F23" w14:textId="77777777" w:rsidR="00D27CC8" w:rsidRDefault="00D27CC8">
      <w:pPr>
        <w:pStyle w:val="ConsPlusNormal"/>
        <w:spacing w:before="220"/>
        <w:ind w:firstLine="540"/>
        <w:jc w:val="both"/>
      </w:pPr>
      <w:r>
        <w:t>40. В случаях, когда аудиторские доказательства, полученные из одного источника, не соответствуют аудиторским доказательствам, полученным из другого источника, или надежность информации, полученной в качестве аудиторских доказательств, не подтверждена, то уполномоченным должностным лицом или членами аудиторской группы должны быть проведены дополнительные профессиональные действия для сбора аудиторских доказательств, а также могут быть подготовлены предложения по внесению изменений в программу аудиторского мероприятия (при необходимости), предложения в части приостановления и (или) продления сроков аудиторского мероприятия.</w:t>
      </w:r>
    </w:p>
    <w:p w14:paraId="393D8BD2" w14:textId="77777777" w:rsidR="00D27CC8" w:rsidRDefault="00D27CC8">
      <w:pPr>
        <w:pStyle w:val="ConsPlusNormal"/>
        <w:spacing w:before="220"/>
        <w:ind w:firstLine="540"/>
        <w:jc w:val="both"/>
      </w:pPr>
      <w:r>
        <w:t>41. Аудиторское мероприятие может быть неоднократно приостановлено:</w:t>
      </w:r>
    </w:p>
    <w:p w14:paraId="0929C36B" w14:textId="77777777" w:rsidR="00D27CC8" w:rsidRDefault="00D27CC8">
      <w:pPr>
        <w:pStyle w:val="ConsPlusNormal"/>
        <w:spacing w:before="220"/>
        <w:ind w:firstLine="540"/>
        <w:jc w:val="both"/>
      </w:pPr>
      <w:r>
        <w:t>а) при наличии нарушения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которое делает невозможным дальнейшее проведение аудиторского мероприятия, - на период восстановления документов, необходимых для проведения аудиторского мероприятия, а также приведения документов учета и отчетности в состояние, позволяющее проводить их изучение в ходе проведения аудиторского мероприятия;</w:t>
      </w:r>
    </w:p>
    <w:p w14:paraId="223AA854" w14:textId="77777777" w:rsidR="00D27CC8" w:rsidRDefault="00D27CC8">
      <w:pPr>
        <w:pStyle w:val="ConsPlusNormal"/>
        <w:spacing w:before="220"/>
        <w:ind w:firstLine="540"/>
        <w:jc w:val="both"/>
      </w:pPr>
      <w:r>
        <w:t>б) на период непредставления (неполного представления) документов и информации или воспрепятствования проведению аудиторского мероприятия;</w:t>
      </w:r>
    </w:p>
    <w:p w14:paraId="3F586ACB" w14:textId="77777777" w:rsidR="00D27CC8" w:rsidRDefault="00D27CC8">
      <w:pPr>
        <w:pStyle w:val="ConsPlusNormal"/>
        <w:spacing w:before="220"/>
        <w:ind w:firstLine="540"/>
        <w:jc w:val="both"/>
      </w:pPr>
      <w:r>
        <w:t>в) на период организации и проведения экспертиз, а также исполнения запросов;</w:t>
      </w:r>
    </w:p>
    <w:p w14:paraId="3E05C424" w14:textId="77777777" w:rsidR="00D27CC8" w:rsidRDefault="00D27CC8">
      <w:pPr>
        <w:pStyle w:val="ConsPlusNormal"/>
        <w:spacing w:before="220"/>
        <w:ind w:firstLine="540"/>
        <w:jc w:val="both"/>
      </w:pPr>
      <w:r>
        <w:t>г) при наличии обстоятельств, делающих невозможным дальнейшее проведение аудиторского мероприятия по причинам, не зависящим от уполномоченного должностного лица или членов аудиторской группы, включая наступление обстоятельств непреодолимой силы.</w:t>
      </w:r>
    </w:p>
    <w:p w14:paraId="7E425D1C" w14:textId="77777777" w:rsidR="00D27CC8" w:rsidRDefault="00D27CC8">
      <w:pPr>
        <w:pStyle w:val="ConsPlusNormal"/>
        <w:spacing w:before="220"/>
        <w:ind w:firstLine="540"/>
        <w:jc w:val="both"/>
      </w:pPr>
      <w:r>
        <w:t>Общий срок приостановлений аудиторского мероприятия не может составлять более одного года. На время приостановления аудиторского мероприятия течение его срока прерывается.</w:t>
      </w:r>
    </w:p>
    <w:p w14:paraId="52FAF8AD" w14:textId="77777777" w:rsidR="00D27CC8" w:rsidRDefault="00D27CC8">
      <w:pPr>
        <w:pStyle w:val="ConsPlusNormal"/>
        <w:spacing w:before="220"/>
        <w:ind w:firstLine="540"/>
        <w:jc w:val="both"/>
      </w:pPr>
      <w:r>
        <w:lastRenderedPageBreak/>
        <w:t>42. Основаниями продления срока проведения аудиторского мероприятия являются:</w:t>
      </w:r>
    </w:p>
    <w:p w14:paraId="0122E848" w14:textId="77777777" w:rsidR="00D27CC8" w:rsidRDefault="00D27CC8">
      <w:pPr>
        <w:pStyle w:val="ConsPlusNormal"/>
        <w:spacing w:before="220"/>
        <w:ind w:firstLine="540"/>
        <w:jc w:val="both"/>
      </w:pPr>
      <w:r>
        <w:t>а) получение в ходе проведения аудиторского мероприятия информации, свидетельствующей о наличии нарушений законодательства Российской Федерации и требующей дополнительного изучения, в том числе информации от правоохранительных органов, иных органов государственной власти (государственных органов), органов местного самоуправления либо из иных источников;</w:t>
      </w:r>
    </w:p>
    <w:p w14:paraId="3335C70F" w14:textId="77777777" w:rsidR="00D27CC8" w:rsidRDefault="00D27CC8">
      <w:pPr>
        <w:pStyle w:val="ConsPlusNormal"/>
        <w:spacing w:before="220"/>
        <w:ind w:firstLine="540"/>
        <w:jc w:val="both"/>
      </w:pPr>
      <w:r>
        <w:t>б) наличие обстоятельств, которые делают невозможным дальнейшее проведение аудиторского мероприятия по причинам, не зависящим от уполномоченного должностного лица или членов аудиторской группы, включая наступление обстоятельств непреодолимой силы;</w:t>
      </w:r>
    </w:p>
    <w:p w14:paraId="31224712" w14:textId="77777777" w:rsidR="00D27CC8" w:rsidRDefault="00D27CC8">
      <w:pPr>
        <w:pStyle w:val="ConsPlusNormal"/>
        <w:spacing w:before="220"/>
        <w:ind w:firstLine="540"/>
        <w:jc w:val="both"/>
      </w:pPr>
      <w:r>
        <w:t>в) значительный объем анализируемых документов, который не представлялось возможным установить при подготовке к проведению аудиторского мероприятия.</w:t>
      </w:r>
    </w:p>
    <w:p w14:paraId="0B0D3A7F" w14:textId="77777777" w:rsidR="00D27CC8" w:rsidRDefault="00D27CC8">
      <w:pPr>
        <w:pStyle w:val="ConsPlusNormal"/>
        <w:spacing w:before="220"/>
        <w:ind w:firstLine="540"/>
        <w:jc w:val="both"/>
      </w:pPr>
      <w:r>
        <w:t>43. Решение о приостановлении аудиторского мероприятия и (или) о продлении срока проведения аудиторского мероприятия принимается руководителем главного администратора (администратора) бюджетных средств, при этом изменения в план проведения аудиторских мероприятий и (или) программу аудиторского мероприятия не вносятся.</w:t>
      </w:r>
    </w:p>
    <w:p w14:paraId="1589D7C5" w14:textId="77777777" w:rsidR="00D27CC8" w:rsidRDefault="00D27CC8">
      <w:pPr>
        <w:pStyle w:val="ConsPlusNormal"/>
        <w:jc w:val="both"/>
      </w:pPr>
      <w:r>
        <w:t xml:space="preserve">(в ред. </w:t>
      </w:r>
      <w:hyperlink r:id="rId60">
        <w:r>
          <w:rPr>
            <w:color w:val="0000FF"/>
          </w:rPr>
          <w:t>Приказа</w:t>
        </w:r>
      </w:hyperlink>
      <w:r>
        <w:t xml:space="preserve"> Минфина России от 18.07.2023 N 118н)</w:t>
      </w:r>
    </w:p>
    <w:p w14:paraId="6427502E" w14:textId="77777777" w:rsidR="00D27CC8" w:rsidRDefault="00D27CC8">
      <w:pPr>
        <w:pStyle w:val="ConsPlusNormal"/>
        <w:spacing w:before="220"/>
        <w:ind w:firstLine="540"/>
        <w:jc w:val="both"/>
      </w:pPr>
      <w:r>
        <w:t xml:space="preserve">44. В целях проведения аудиторского мероприятия и с учетом положений </w:t>
      </w:r>
      <w:hyperlink r:id="rId61">
        <w:r>
          <w:rPr>
            <w:color w:val="0000FF"/>
          </w:rPr>
          <w:t>пунктов 6</w:t>
        </w:r>
      </w:hyperlink>
      <w:r>
        <w:t xml:space="preserve"> и </w:t>
      </w:r>
      <w:hyperlink r:id="rId62">
        <w:r>
          <w:rPr>
            <w:color w:val="0000FF"/>
          </w:rPr>
          <w:t>7</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уполномоченное должностное лицо или члены аудиторской группы формируют рабочую документацию аудиторского мероприятия, уполномоченное должностное 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документации аудиторского мероприятия и достаточности аудиторских доказательств.</w:t>
      </w:r>
    </w:p>
    <w:p w14:paraId="533BF254" w14:textId="77777777" w:rsidR="00D27CC8" w:rsidRDefault="00D27CC8">
      <w:pPr>
        <w:pStyle w:val="ConsPlusNormal"/>
        <w:spacing w:before="220"/>
        <w:ind w:firstLine="540"/>
        <w:jc w:val="both"/>
      </w:pPr>
      <w:r>
        <w:t xml:space="preserve">45. В соответствии с </w:t>
      </w:r>
      <w:hyperlink r:id="rId63">
        <w:r>
          <w:rPr>
            <w:color w:val="0000FF"/>
          </w:rPr>
          <w:t>пунктом 3</w:t>
        </w:r>
      </w:hyperlink>
      <w:r>
        <w:t xml:space="preserve"> федерального стандарта внутреннего финансового аудита "Реализация результатов внутреннего финансового аудита" по решению руководителя субъекта внутреннего финансового аудита информация о качестве финансового менеджмента главного администратора (администратора) бюджетных средств, о надежности внутреннего финансового контроля, о достоверности бюджетной отчетности, а также предложения и рекомендации о повышении качества финансового менеджмента могут быть отражены в ходе проведения аудиторского мероприятия (промежуточные и предварительные результаты аудиторского мероприятия), в том числе в форме аналитических записок (справок), направляемых субъектам бюджетных процедур.</w:t>
      </w:r>
    </w:p>
    <w:p w14:paraId="3DCC5B2E" w14:textId="77777777" w:rsidR="00D27CC8" w:rsidRDefault="00D27CC8">
      <w:pPr>
        <w:pStyle w:val="ConsPlusNormal"/>
        <w:jc w:val="both"/>
      </w:pPr>
      <w:r>
        <w:t xml:space="preserve">(в ред. Приказов Минфина России от 18.07.2023 </w:t>
      </w:r>
      <w:hyperlink r:id="rId64">
        <w:r>
          <w:rPr>
            <w:color w:val="0000FF"/>
          </w:rPr>
          <w:t>N 118н</w:t>
        </w:r>
      </w:hyperlink>
      <w:r>
        <w:t xml:space="preserve">, от 04.10.2023 </w:t>
      </w:r>
      <w:hyperlink r:id="rId65">
        <w:r>
          <w:rPr>
            <w:color w:val="0000FF"/>
          </w:rPr>
          <w:t>N 158н</w:t>
        </w:r>
      </w:hyperlink>
      <w:r>
        <w:t>)</w:t>
      </w:r>
    </w:p>
    <w:p w14:paraId="63D2C54E" w14:textId="77777777" w:rsidR="00D27CC8" w:rsidRDefault="00D27CC8">
      <w:pPr>
        <w:pStyle w:val="ConsPlusNormal"/>
        <w:spacing w:before="220"/>
        <w:ind w:firstLine="540"/>
        <w:jc w:val="both"/>
      </w:pPr>
      <w:r>
        <w:t xml:space="preserve">По окончании проведения аудиторского мероприятия и с учетом положений </w:t>
      </w:r>
      <w:hyperlink r:id="rId66">
        <w:r>
          <w:rPr>
            <w:color w:val="0000FF"/>
          </w:rPr>
          <w:t>пункта 8</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руководитель субъекта внутреннего финансового аудита подписывает заключение, осуществляя контроль полноты отражения результатов проведения аудиторского мероприятия, и представляет заключение руководителю главного администратора (администратора) бюджетных средств.</w:t>
      </w:r>
    </w:p>
    <w:p w14:paraId="27E83A1F" w14:textId="77777777" w:rsidR="00D27CC8" w:rsidRDefault="00D27CC8">
      <w:pPr>
        <w:pStyle w:val="ConsPlusNormal"/>
        <w:spacing w:before="220"/>
        <w:ind w:firstLine="540"/>
        <w:jc w:val="both"/>
      </w:pPr>
      <w:r>
        <w:t xml:space="preserve">46. Утратил силу с 1 января 2024 года. - </w:t>
      </w:r>
      <w:hyperlink r:id="rId67">
        <w:r>
          <w:rPr>
            <w:color w:val="0000FF"/>
          </w:rPr>
          <w:t>Приказ</w:t>
        </w:r>
      </w:hyperlink>
      <w:r>
        <w:t xml:space="preserve"> Минфина России от 18.07.2023 N 118н.</w:t>
      </w:r>
    </w:p>
    <w:p w14:paraId="130A899C" w14:textId="77777777" w:rsidR="00D27CC8" w:rsidRDefault="00D27CC8">
      <w:pPr>
        <w:pStyle w:val="ConsPlusNormal"/>
        <w:jc w:val="both"/>
      </w:pPr>
    </w:p>
    <w:p w14:paraId="164DF10D" w14:textId="77777777" w:rsidR="00D27CC8" w:rsidRDefault="00D27CC8">
      <w:pPr>
        <w:pStyle w:val="ConsPlusTitle"/>
        <w:jc w:val="center"/>
        <w:outlineLvl w:val="1"/>
      </w:pPr>
      <w:r>
        <w:t>IV. Документирование аудиторских мероприятий</w:t>
      </w:r>
    </w:p>
    <w:p w14:paraId="47254F39" w14:textId="77777777" w:rsidR="00D27CC8" w:rsidRDefault="00D27CC8">
      <w:pPr>
        <w:pStyle w:val="ConsPlusNormal"/>
        <w:jc w:val="both"/>
      </w:pPr>
    </w:p>
    <w:p w14:paraId="7D5D0CD4" w14:textId="77777777" w:rsidR="00D27CC8" w:rsidRDefault="00D27CC8">
      <w:pPr>
        <w:pStyle w:val="ConsPlusNormal"/>
        <w:ind w:firstLine="540"/>
        <w:jc w:val="both"/>
      </w:pPr>
      <w:r>
        <w:t>47. При проведении аудиторского мероприятия формируется рабочая документация аудиторского мероприятия.</w:t>
      </w:r>
    </w:p>
    <w:p w14:paraId="75C21A06" w14:textId="77777777" w:rsidR="00D27CC8" w:rsidRDefault="00D27CC8">
      <w:pPr>
        <w:pStyle w:val="ConsPlusNormal"/>
        <w:spacing w:before="220"/>
        <w:ind w:firstLine="540"/>
        <w:jc w:val="both"/>
      </w:pPr>
      <w:r>
        <w:lastRenderedPageBreak/>
        <w:t>Рабочая документация аудиторского мероприятия должна быть достаточной для обеспечения понимания результатов проведения аудиторского мероприятия.</w:t>
      </w:r>
    </w:p>
    <w:p w14:paraId="326D3F82" w14:textId="77777777" w:rsidR="00D27CC8" w:rsidRDefault="00D27CC8">
      <w:pPr>
        <w:pStyle w:val="ConsPlusNormal"/>
        <w:spacing w:before="220"/>
        <w:ind w:firstLine="540"/>
        <w:jc w:val="both"/>
      </w:pPr>
      <w:r>
        <w:t>Рабочие документы аудиторского мероприятия могут вестись и храниться в электронном виде и (или) на бумажных носителях, а также должны быть сформированы до окончания аудиторского мероприятия.</w:t>
      </w:r>
    </w:p>
    <w:p w14:paraId="242A2449" w14:textId="77777777" w:rsidR="00D27CC8" w:rsidRDefault="00D27CC8">
      <w:pPr>
        <w:pStyle w:val="ConsPlusNormal"/>
        <w:spacing w:before="220"/>
        <w:ind w:firstLine="540"/>
        <w:jc w:val="both"/>
      </w:pPr>
      <w:r>
        <w:t xml:space="preserve">48. В соответствии с </w:t>
      </w:r>
      <w:hyperlink r:id="rId68">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рабочей документацией аудиторского мероприятия является совокупность документов и фактических данных, информации (материалов), подготавливаемых либо получаемых в связи с проведением аудиторского мероприятия, в том числе:</w:t>
      </w:r>
    </w:p>
    <w:p w14:paraId="7FBED7FC" w14:textId="77777777" w:rsidR="00D27CC8" w:rsidRDefault="00D27CC8">
      <w:pPr>
        <w:pStyle w:val="ConsPlusNormal"/>
        <w:spacing w:before="220"/>
        <w:ind w:firstLine="540"/>
        <w:jc w:val="both"/>
      </w:pPr>
      <w:r>
        <w:t>а) документы, отражающие подготовку к проведению аудиторского мероприятия, включая формирование его программы;</w:t>
      </w:r>
    </w:p>
    <w:p w14:paraId="5770EC16" w14:textId="77777777" w:rsidR="00D27CC8" w:rsidRDefault="00D27CC8">
      <w:pPr>
        <w:pStyle w:val="ConsPlusNormal"/>
        <w:spacing w:before="220"/>
        <w:ind w:firstLine="540"/>
        <w:jc w:val="both"/>
      </w:pPr>
      <w:r>
        <w:t>б) документы и фактические данные, информация, связанные с выполнением бюджетных процедур;</w:t>
      </w:r>
    </w:p>
    <w:p w14:paraId="221DE67B" w14:textId="77777777" w:rsidR="00D27CC8" w:rsidRDefault="00D27CC8">
      <w:pPr>
        <w:pStyle w:val="ConsPlusNormal"/>
        <w:spacing w:before="220"/>
        <w:ind w:firstLine="540"/>
        <w:jc w:val="both"/>
      </w:pPr>
      <w:r>
        <w:t>в) объяснения, полученные в ходе проведения аудиторского мероприятия, в том числе от субъектов бюджетных процедур;</w:t>
      </w:r>
    </w:p>
    <w:p w14:paraId="701FB208" w14:textId="77777777" w:rsidR="00D27CC8" w:rsidRDefault="00D27CC8">
      <w:pPr>
        <w:pStyle w:val="ConsPlusNormal"/>
        <w:spacing w:before="220"/>
        <w:ind w:firstLine="540"/>
        <w:jc w:val="both"/>
      </w:pPr>
      <w:r>
        <w:t>г) информация о контрольных действиях, совершаемых при выполнении бюджетной процедуры, являющейся объектом внутреннего финансового аудита;</w:t>
      </w:r>
    </w:p>
    <w:p w14:paraId="0AFDC356" w14:textId="77777777" w:rsidR="00D27CC8" w:rsidRDefault="00D27CC8">
      <w:pPr>
        <w:pStyle w:val="ConsPlusNormal"/>
        <w:spacing w:before="220"/>
        <w:ind w:firstLine="540"/>
        <w:jc w:val="both"/>
      </w:pPr>
      <w:r>
        <w:t>д) аналитические материалы, подготовленные в рамках проведения аудиторского мероприятия;</w:t>
      </w:r>
    </w:p>
    <w:p w14:paraId="443B7968" w14:textId="77777777" w:rsidR="00D27CC8" w:rsidRDefault="00D27CC8">
      <w:pPr>
        <w:pStyle w:val="ConsPlusNormal"/>
        <w:spacing w:before="220"/>
        <w:ind w:firstLine="540"/>
        <w:jc w:val="both"/>
      </w:pPr>
      <w:r>
        <w:t>е) 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14:paraId="38AD6957" w14:textId="77777777" w:rsidR="00D27CC8" w:rsidRDefault="00D27CC8">
      <w:pPr>
        <w:pStyle w:val="ConsPlusNormal"/>
        <w:spacing w:before="220"/>
        <w:ind w:firstLine="540"/>
        <w:jc w:val="both"/>
      </w:pPr>
      <w:r>
        <w:t>49. Рабочие документы аудиторского мероприятия должны подтверждать, что:</w:t>
      </w:r>
    </w:p>
    <w:p w14:paraId="6FAF1149" w14:textId="77777777" w:rsidR="00D27CC8" w:rsidRDefault="00D27CC8">
      <w:pPr>
        <w:pStyle w:val="ConsPlusNormal"/>
        <w:spacing w:before="220"/>
        <w:ind w:firstLine="540"/>
        <w:jc w:val="both"/>
      </w:pPr>
      <w:r>
        <w:t>а) объекты внутреннего финансового аудита исследованы в соответствии с программой этого аудиторского мероприятия;</w:t>
      </w:r>
    </w:p>
    <w:p w14:paraId="2A36FFD4" w14:textId="77777777" w:rsidR="00D27CC8" w:rsidRDefault="00D27CC8">
      <w:pPr>
        <w:pStyle w:val="ConsPlusNormal"/>
        <w:spacing w:before="220"/>
        <w:ind w:firstLine="540"/>
        <w:jc w:val="both"/>
      </w:pPr>
      <w:r>
        <w:t>б) при проведении аудиторского мероприятия собраны аудиторские доказательства, которые позволяют сформировать и обосновать выводы, предложения и рекомендации по результатам аудиторского мероприятия.</w:t>
      </w:r>
    </w:p>
    <w:p w14:paraId="1B01277C" w14:textId="77777777" w:rsidR="00D27CC8" w:rsidRDefault="00D27CC8">
      <w:pPr>
        <w:pStyle w:val="ConsPlusNormal"/>
        <w:spacing w:before="220"/>
        <w:ind w:firstLine="540"/>
        <w:jc w:val="both"/>
      </w:pPr>
      <w:r>
        <w:t>50. Рабочие документы аудиторского мероприятия должны быть проверены руководителем аудиторской группы.</w:t>
      </w:r>
    </w:p>
    <w:p w14:paraId="16546DC2" w14:textId="77777777" w:rsidR="00D27CC8" w:rsidRDefault="00D27CC8">
      <w:pPr>
        <w:pStyle w:val="ConsPlusNormal"/>
        <w:spacing w:before="220"/>
        <w:ind w:firstLine="540"/>
        <w:jc w:val="both"/>
      </w:pPr>
      <w:r>
        <w:t>При проверке рабочих документов руководитель аудиторской группы должен убедиться в том, что программа (соответствующий пункт программы) аудиторского мероприятия выполнен и получены обоснованные, надежные и достаточные аудиторские доказательства для достижения целей аудиторского мероприятия.</w:t>
      </w:r>
    </w:p>
    <w:p w14:paraId="4003574F" w14:textId="77777777" w:rsidR="00D27CC8" w:rsidRDefault="00D27CC8">
      <w:pPr>
        <w:pStyle w:val="ConsPlusNormal"/>
        <w:spacing w:before="220"/>
        <w:ind w:firstLine="540"/>
        <w:jc w:val="both"/>
      </w:pPr>
      <w:r>
        <w:t>В случае если аудиторское мероприятие проводилось уполномоченным должностным лицом единолично (без формирования аудиторской группы), то рабочие документы аудиторского мероприятия должны быть проверены уполномоченным должностным лицом.</w:t>
      </w:r>
    </w:p>
    <w:p w14:paraId="5B395581" w14:textId="77777777" w:rsidR="00D27CC8" w:rsidRDefault="00D27CC8">
      <w:pPr>
        <w:pStyle w:val="ConsPlusNormal"/>
        <w:spacing w:before="220"/>
        <w:ind w:firstLine="540"/>
        <w:jc w:val="both"/>
      </w:pPr>
      <w:r>
        <w:t xml:space="preserve">51. При хранении рабочих документов аудиторских мероприятий должна исключаться возможность их изменения, а также изъятия или добавления отдельных рабочих документов или </w:t>
      </w:r>
      <w:r>
        <w:lastRenderedPageBreak/>
        <w:t>их части.</w:t>
      </w:r>
    </w:p>
    <w:p w14:paraId="41920D9B" w14:textId="77777777" w:rsidR="00D27CC8" w:rsidRDefault="00D27CC8">
      <w:pPr>
        <w:pStyle w:val="ConsPlusNormal"/>
        <w:spacing w:before="220"/>
        <w:ind w:firstLine="540"/>
        <w:jc w:val="both"/>
      </w:pPr>
      <w:r>
        <w:t>Оформление документов, содержащих сведения, составляющие государственную, служебную, иную охраняемую законом тайну, осуществляется с соблюдением требований, предусмотренных законодательством Российской Федерации в области защиты государственной и иной охраняемой законом тайны.</w:t>
      </w:r>
    </w:p>
    <w:p w14:paraId="1B20C1B0" w14:textId="77777777" w:rsidR="00D27CC8" w:rsidRDefault="00D27CC8">
      <w:pPr>
        <w:pStyle w:val="ConsPlusNormal"/>
        <w:spacing w:before="220"/>
        <w:ind w:firstLine="540"/>
        <w:jc w:val="both"/>
      </w:pPr>
      <w:r>
        <w:t xml:space="preserve">52. Абзац утратил силу с 1 января 2024 года. - </w:t>
      </w:r>
      <w:hyperlink r:id="rId69">
        <w:r>
          <w:rPr>
            <w:color w:val="0000FF"/>
          </w:rPr>
          <w:t>Приказ</w:t>
        </w:r>
      </w:hyperlink>
      <w:r>
        <w:t xml:space="preserve"> Минфина России от 18.07.2023 N 118н.</w:t>
      </w:r>
    </w:p>
    <w:p w14:paraId="52B33043" w14:textId="77777777" w:rsidR="00D27CC8" w:rsidRDefault="00D27CC8">
      <w:pPr>
        <w:pStyle w:val="ConsPlusNormal"/>
        <w:spacing w:before="220"/>
        <w:ind w:firstLine="540"/>
        <w:jc w:val="both"/>
      </w:pPr>
      <w:r>
        <w:t>Доступ к рабочим документам внутреннего финансового аудита при проведении мероприятий государственного (муниципального) финансового контроля осуществляется в соответствии с законодательством Российской Федерации, регулирующим осуществление государственного (муниципального) финансового контроля.</w:t>
      </w:r>
    </w:p>
    <w:p w14:paraId="3F4F6470" w14:textId="77777777" w:rsidR="00D27CC8" w:rsidRDefault="00D27CC8">
      <w:pPr>
        <w:pStyle w:val="ConsPlusNormal"/>
        <w:jc w:val="both"/>
      </w:pPr>
    </w:p>
    <w:p w14:paraId="63CCFE51" w14:textId="77777777" w:rsidR="00D27CC8" w:rsidRDefault="00D27CC8">
      <w:pPr>
        <w:pStyle w:val="ConsPlusTitle"/>
        <w:jc w:val="center"/>
        <w:outlineLvl w:val="1"/>
      </w:pPr>
      <w:r>
        <w:t>V. Переходные положения Стандарта при его первом применении</w:t>
      </w:r>
    </w:p>
    <w:p w14:paraId="4A455D44" w14:textId="77777777" w:rsidR="00D27CC8" w:rsidRDefault="00D27CC8">
      <w:pPr>
        <w:pStyle w:val="ConsPlusNormal"/>
        <w:jc w:val="both"/>
      </w:pPr>
    </w:p>
    <w:p w14:paraId="6217CC7F" w14:textId="77777777" w:rsidR="00D27CC8" w:rsidRDefault="00D27CC8">
      <w:pPr>
        <w:pStyle w:val="ConsPlusNormal"/>
        <w:ind w:firstLine="540"/>
        <w:jc w:val="both"/>
      </w:pPr>
      <w:r>
        <w:t>53. План проведения аудиторских мероприятий на очередной финансовый год (на 2021 год и в дальнейшем) составляется в соответствии с положениями настоящего Стандарта начиная с года вступления в силу настоящего Стандарта.</w:t>
      </w:r>
    </w:p>
    <w:p w14:paraId="460D1953" w14:textId="77777777" w:rsidR="00D27CC8" w:rsidRDefault="00D27CC8">
      <w:pPr>
        <w:pStyle w:val="ConsPlusNormal"/>
        <w:spacing w:before="220"/>
        <w:ind w:firstLine="540"/>
        <w:jc w:val="both"/>
      </w:pPr>
      <w:r>
        <w:t>54. План проведения аудиторских мероприятий на 2020 год, утвержденный руководителем главного администратора (администратора) бюджетных средств в течение 2019 года или до вступления в силу настоящего Стандарта, не требует обязательной корректировки (внесения изменений), но может быть изменен с учетом положений настоящего Стандарта по решению руководителя главного администратора (администратора) бюджетных средств (при необходимости).</w:t>
      </w:r>
    </w:p>
    <w:p w14:paraId="7F916249" w14:textId="77777777" w:rsidR="00D27CC8" w:rsidRDefault="00D27CC8">
      <w:pPr>
        <w:pStyle w:val="ConsPlusNormal"/>
        <w:spacing w:before="220"/>
        <w:ind w:firstLine="540"/>
        <w:jc w:val="both"/>
      </w:pPr>
      <w:r>
        <w:t>55. Настоящий Стандарт применяется в отношении аудиторских мероприятий, начатых после вступления в силу настоящего Стандарта.</w:t>
      </w:r>
    </w:p>
    <w:p w14:paraId="07748242" w14:textId="77777777" w:rsidR="00D27CC8" w:rsidRDefault="00D27CC8">
      <w:pPr>
        <w:pStyle w:val="ConsPlusNormal"/>
        <w:jc w:val="both"/>
      </w:pPr>
    </w:p>
    <w:p w14:paraId="1BB5DBA5" w14:textId="77777777" w:rsidR="00D27CC8" w:rsidRDefault="00D27CC8">
      <w:pPr>
        <w:pStyle w:val="ConsPlusNormal"/>
        <w:jc w:val="both"/>
      </w:pPr>
    </w:p>
    <w:p w14:paraId="2AB80F3A" w14:textId="77777777" w:rsidR="00D27CC8" w:rsidRDefault="00D27CC8">
      <w:pPr>
        <w:pStyle w:val="ConsPlusNormal"/>
        <w:jc w:val="both"/>
      </w:pPr>
    </w:p>
    <w:p w14:paraId="722CE614" w14:textId="77777777" w:rsidR="00D27CC8" w:rsidRDefault="00D27CC8">
      <w:pPr>
        <w:pStyle w:val="ConsPlusNormal"/>
        <w:jc w:val="both"/>
      </w:pPr>
    </w:p>
    <w:p w14:paraId="3F838E71" w14:textId="77777777" w:rsidR="00D27CC8" w:rsidRDefault="00D27CC8">
      <w:pPr>
        <w:pStyle w:val="ConsPlusNormal"/>
        <w:jc w:val="both"/>
      </w:pPr>
    </w:p>
    <w:p w14:paraId="34FC6496" w14:textId="77777777" w:rsidR="00D27CC8" w:rsidRDefault="00D27CC8">
      <w:pPr>
        <w:pStyle w:val="ConsPlusNormal"/>
        <w:jc w:val="right"/>
        <w:outlineLvl w:val="1"/>
      </w:pPr>
      <w:r>
        <w:t>Приложение N 1</w:t>
      </w:r>
    </w:p>
    <w:p w14:paraId="51AB98AC" w14:textId="77777777" w:rsidR="00D27CC8" w:rsidRDefault="00D27CC8">
      <w:pPr>
        <w:pStyle w:val="ConsPlusNormal"/>
        <w:jc w:val="right"/>
      </w:pPr>
      <w:r>
        <w:t>к федеральному стандарту внутреннего</w:t>
      </w:r>
    </w:p>
    <w:p w14:paraId="3F0CD195" w14:textId="77777777" w:rsidR="00D27CC8" w:rsidRDefault="00D27CC8">
      <w:pPr>
        <w:pStyle w:val="ConsPlusNormal"/>
        <w:jc w:val="right"/>
      </w:pPr>
      <w:r>
        <w:t>финансового аудита "Планирование</w:t>
      </w:r>
    </w:p>
    <w:p w14:paraId="69D10576" w14:textId="77777777" w:rsidR="00D27CC8" w:rsidRDefault="00D27CC8">
      <w:pPr>
        <w:pStyle w:val="ConsPlusNormal"/>
        <w:jc w:val="right"/>
      </w:pPr>
      <w:r>
        <w:t>и проведение внутреннего финансового</w:t>
      </w:r>
    </w:p>
    <w:p w14:paraId="12CB72E3" w14:textId="77777777" w:rsidR="00D27CC8" w:rsidRDefault="00D27CC8">
      <w:pPr>
        <w:pStyle w:val="ConsPlusNormal"/>
        <w:jc w:val="right"/>
      </w:pPr>
      <w:r>
        <w:t>аудита", утвержденному приказом</w:t>
      </w:r>
    </w:p>
    <w:p w14:paraId="22031AF9" w14:textId="77777777" w:rsidR="00D27CC8" w:rsidRDefault="00D27CC8">
      <w:pPr>
        <w:pStyle w:val="ConsPlusNormal"/>
        <w:jc w:val="right"/>
      </w:pPr>
      <w:r>
        <w:t>Министерства финансов</w:t>
      </w:r>
    </w:p>
    <w:p w14:paraId="6C2E983F" w14:textId="77777777" w:rsidR="00D27CC8" w:rsidRDefault="00D27CC8">
      <w:pPr>
        <w:pStyle w:val="ConsPlusNormal"/>
        <w:jc w:val="right"/>
      </w:pPr>
      <w:r>
        <w:t>Российской Федерации</w:t>
      </w:r>
    </w:p>
    <w:p w14:paraId="5293A844" w14:textId="77777777" w:rsidR="00D27CC8" w:rsidRDefault="00D27CC8">
      <w:pPr>
        <w:pStyle w:val="ConsPlusNormal"/>
        <w:jc w:val="right"/>
      </w:pPr>
      <w:r>
        <w:t>от 05.08.2020 N 160н</w:t>
      </w:r>
    </w:p>
    <w:p w14:paraId="05AB0A74" w14:textId="77777777" w:rsidR="00D27CC8" w:rsidRDefault="00D27CC8">
      <w:pPr>
        <w:pStyle w:val="ConsPlusNormal"/>
        <w:jc w:val="both"/>
      </w:pPr>
    </w:p>
    <w:p w14:paraId="0DBCBE23" w14:textId="77777777" w:rsidR="00D27CC8" w:rsidRDefault="00D27CC8">
      <w:pPr>
        <w:pStyle w:val="ConsPlusTitle"/>
        <w:jc w:val="center"/>
      </w:pPr>
      <w:bookmarkStart w:id="2" w:name="P252"/>
      <w:bookmarkEnd w:id="2"/>
      <w:r>
        <w:t>ОЦЕНКА БЮДЖЕТНЫХ РИСКОВ</w:t>
      </w:r>
    </w:p>
    <w:p w14:paraId="1CD70ED2" w14:textId="77777777" w:rsidR="00D27CC8" w:rsidRDefault="00D27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7CC8" w14:paraId="04C396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605A6C" w14:textId="77777777" w:rsidR="00D27CC8" w:rsidRDefault="00D27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798353" w14:textId="77777777" w:rsidR="00D27CC8" w:rsidRDefault="00D27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AFF9CC" w14:textId="77777777" w:rsidR="00D27CC8" w:rsidRDefault="00D27CC8">
            <w:pPr>
              <w:pStyle w:val="ConsPlusNormal"/>
              <w:jc w:val="center"/>
            </w:pPr>
            <w:r>
              <w:rPr>
                <w:color w:val="392C69"/>
              </w:rPr>
              <w:t>Список изменяющих документов</w:t>
            </w:r>
          </w:p>
          <w:p w14:paraId="320EC29B" w14:textId="77777777" w:rsidR="00D27CC8" w:rsidRDefault="00D27CC8">
            <w:pPr>
              <w:pStyle w:val="ConsPlusNormal"/>
              <w:jc w:val="center"/>
            </w:pPr>
            <w:r>
              <w:rPr>
                <w:color w:val="392C69"/>
              </w:rPr>
              <w:t xml:space="preserve">(в ред. Приказов Минфина России от 01.09.2021 </w:t>
            </w:r>
            <w:hyperlink r:id="rId70">
              <w:r>
                <w:rPr>
                  <w:color w:val="0000FF"/>
                </w:rPr>
                <w:t>N 120н</w:t>
              </w:r>
            </w:hyperlink>
            <w:r>
              <w:rPr>
                <w:color w:val="392C69"/>
              </w:rPr>
              <w:t>,</w:t>
            </w:r>
          </w:p>
          <w:p w14:paraId="7B4C7053" w14:textId="77777777" w:rsidR="00D27CC8" w:rsidRDefault="00D27CC8">
            <w:pPr>
              <w:pStyle w:val="ConsPlusNormal"/>
              <w:jc w:val="center"/>
            </w:pPr>
            <w:r>
              <w:rPr>
                <w:color w:val="392C69"/>
              </w:rPr>
              <w:t xml:space="preserve">от 18.07.2023 </w:t>
            </w:r>
            <w:hyperlink r:id="rId71">
              <w:r>
                <w:rPr>
                  <w:color w:val="0000FF"/>
                </w:rPr>
                <w:t>N 118н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7E0CF3" w14:textId="77777777" w:rsidR="00D27CC8" w:rsidRDefault="00D27CC8">
            <w:pPr>
              <w:pStyle w:val="ConsPlusNormal"/>
            </w:pPr>
          </w:p>
        </w:tc>
      </w:tr>
    </w:tbl>
    <w:p w14:paraId="5E6701A4" w14:textId="77777777" w:rsidR="00D27CC8" w:rsidRDefault="00D27CC8">
      <w:pPr>
        <w:pStyle w:val="ConsPlusNormal"/>
        <w:jc w:val="both"/>
      </w:pPr>
    </w:p>
    <w:p w14:paraId="30B6D0DD" w14:textId="77777777" w:rsidR="00D27CC8" w:rsidRDefault="00D27CC8">
      <w:pPr>
        <w:pStyle w:val="ConsPlusNormal"/>
        <w:ind w:firstLine="540"/>
        <w:jc w:val="both"/>
      </w:pPr>
      <w:r>
        <w:t xml:space="preserve">1. В соответствии с </w:t>
      </w:r>
      <w:hyperlink r:id="rId72">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под бюджетным риском понимается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главного администратора (администратора) бюджетных </w:t>
      </w:r>
      <w:r>
        <w:lastRenderedPageBreak/>
        <w:t>средств.</w:t>
      </w:r>
    </w:p>
    <w:p w14:paraId="7077716B" w14:textId="77777777" w:rsidR="00D27CC8" w:rsidRDefault="00D27CC8">
      <w:pPr>
        <w:pStyle w:val="ConsPlusNormal"/>
        <w:spacing w:before="220"/>
        <w:ind w:firstLine="540"/>
        <w:jc w:val="both"/>
      </w:pPr>
      <w:r>
        <w:t>Оценкой бюджетного риска является осуществляемое субъектом внутреннего финансового аудита и субъектами бюджетных процедур выявление (обнаружение) бюджетного риска и определение значимости (уровня) бюджетного риска с применением критериев вероятности и степени влияния, а также актуализация значимости (уровня) выявленных (обнаруженных) бюджетных рисков по результатам анализа имеющихся причин и условий (обстоятельств) для реализации бюджетного риска и возможных последствий реализации бюджетного риска.</w:t>
      </w:r>
    </w:p>
    <w:p w14:paraId="31470C7C" w14:textId="77777777" w:rsidR="00D27CC8" w:rsidRDefault="00D27CC8">
      <w:pPr>
        <w:pStyle w:val="ConsPlusNormal"/>
        <w:jc w:val="both"/>
      </w:pPr>
      <w:r>
        <w:t xml:space="preserve">(в ред. </w:t>
      </w:r>
      <w:hyperlink r:id="rId73">
        <w:r>
          <w:rPr>
            <w:color w:val="0000FF"/>
          </w:rPr>
          <w:t>Приказа</w:t>
        </w:r>
      </w:hyperlink>
      <w:r>
        <w:t xml:space="preserve"> Минфина России от 18.07.2023 N 118н)</w:t>
      </w:r>
    </w:p>
    <w:p w14:paraId="0DB6B935" w14:textId="77777777" w:rsidR="00D27CC8" w:rsidRDefault="00D27CC8">
      <w:pPr>
        <w:pStyle w:val="ConsPlusNormal"/>
        <w:spacing w:before="220"/>
        <w:ind w:firstLine="540"/>
        <w:jc w:val="both"/>
      </w:pPr>
      <w:r>
        <w:t xml:space="preserve">2. Утратил силу с 1 января 2024 года. - </w:t>
      </w:r>
      <w:hyperlink r:id="rId74">
        <w:r>
          <w:rPr>
            <w:color w:val="0000FF"/>
          </w:rPr>
          <w:t>Приказ</w:t>
        </w:r>
      </w:hyperlink>
      <w:r>
        <w:t xml:space="preserve"> Минфина России от 18.07.2023 N 118н.</w:t>
      </w:r>
    </w:p>
    <w:p w14:paraId="35EBD6A9" w14:textId="77777777" w:rsidR="00D27CC8" w:rsidRDefault="00D27CC8">
      <w:pPr>
        <w:pStyle w:val="ConsPlusNormal"/>
        <w:spacing w:before="220"/>
        <w:ind w:firstLine="540"/>
        <w:jc w:val="both"/>
      </w:pPr>
      <w:r>
        <w:t>3. Для сбора и анализа информации о бюджетных рисках и их оценки ведется реестр бюджетных рисков главного администратора (администратора) бюджетных средств, который должен включать следующую информацию в отношении каждого выявленного бюджетного риска:</w:t>
      </w:r>
    </w:p>
    <w:p w14:paraId="3396D1E9" w14:textId="77777777" w:rsidR="00D27CC8" w:rsidRDefault="00D27CC8">
      <w:pPr>
        <w:pStyle w:val="ConsPlusNormal"/>
        <w:spacing w:before="220"/>
        <w:ind w:firstLine="540"/>
        <w:jc w:val="both"/>
      </w:pPr>
      <w:r>
        <w:t>а) наименование операций (действий) по выполнению бюджетной процедуры, в которых выявлен бюджетный риск;</w:t>
      </w:r>
    </w:p>
    <w:p w14:paraId="3BFF9A2E" w14:textId="77777777" w:rsidR="00D27CC8" w:rsidRDefault="00D27CC8">
      <w:pPr>
        <w:pStyle w:val="ConsPlusNormal"/>
        <w:spacing w:before="220"/>
        <w:ind w:firstLine="540"/>
        <w:jc w:val="both"/>
      </w:pPr>
      <w:r>
        <w:t>б) описание выявленного (обнаруженного) бюджетного риска и его причин;</w:t>
      </w:r>
    </w:p>
    <w:p w14:paraId="57CABBF0" w14:textId="77777777" w:rsidR="00D27CC8" w:rsidRDefault="00D27CC8">
      <w:pPr>
        <w:pStyle w:val="ConsPlusNormal"/>
        <w:jc w:val="both"/>
      </w:pPr>
      <w:r>
        <w:t xml:space="preserve">(пп. "б" в ред. </w:t>
      </w:r>
      <w:hyperlink r:id="rId75">
        <w:r>
          <w:rPr>
            <w:color w:val="0000FF"/>
          </w:rPr>
          <w:t>Приказа</w:t>
        </w:r>
      </w:hyperlink>
      <w:r>
        <w:t xml:space="preserve"> Минфина России от 18.07.2023 N 118н)</w:t>
      </w:r>
    </w:p>
    <w:p w14:paraId="1798CF3D" w14:textId="77777777" w:rsidR="00D27CC8" w:rsidRDefault="00D27CC8">
      <w:pPr>
        <w:pStyle w:val="ConsPlusNormal"/>
        <w:spacing w:before="220"/>
        <w:ind w:firstLine="540"/>
        <w:jc w:val="both"/>
      </w:pPr>
      <w:r>
        <w:t>в) возможные последствия реализации бюджетного риска;</w:t>
      </w:r>
    </w:p>
    <w:p w14:paraId="5C5323F6" w14:textId="77777777" w:rsidR="00D27CC8" w:rsidRDefault="00D27CC8">
      <w:pPr>
        <w:pStyle w:val="ConsPlusNormal"/>
        <w:spacing w:before="220"/>
        <w:ind w:firstLine="540"/>
        <w:jc w:val="both"/>
      </w:pPr>
      <w:r>
        <w:t>г) значимость (уровень) бюджетного риска (в том числе оценка вероятности и степени влияния бюджетного риска);</w:t>
      </w:r>
    </w:p>
    <w:p w14:paraId="7C97752C" w14:textId="77777777" w:rsidR="00D27CC8" w:rsidRDefault="00D27CC8">
      <w:pPr>
        <w:pStyle w:val="ConsPlusNormal"/>
        <w:spacing w:before="220"/>
        <w:ind w:firstLine="540"/>
        <w:jc w:val="both"/>
      </w:pPr>
      <w:r>
        <w:t>д) владельцы бюджетного риска и (или) структурные подразделения (подразделения в составе этих структурных подразделений) главного администратора (администратора) бюджетных средств, ответственные за выполнение (результаты выполнения) бюджетной процедуры, операции (действия) по выполнению бюджетной процедуры, в рамках которой выявлен бюджетный риск;</w:t>
      </w:r>
    </w:p>
    <w:p w14:paraId="59770CE6" w14:textId="77777777" w:rsidR="00D27CC8" w:rsidRDefault="00D27CC8">
      <w:pPr>
        <w:pStyle w:val="ConsPlusNormal"/>
        <w:jc w:val="both"/>
      </w:pPr>
      <w:r>
        <w:t xml:space="preserve">(в ред. </w:t>
      </w:r>
      <w:hyperlink r:id="rId76">
        <w:r>
          <w:rPr>
            <w:color w:val="0000FF"/>
          </w:rPr>
          <w:t>Приказа</w:t>
        </w:r>
      </w:hyperlink>
      <w:r>
        <w:t xml:space="preserve"> Минфина России от 01.09.2021 N 120н)</w:t>
      </w:r>
    </w:p>
    <w:p w14:paraId="4736AD65" w14:textId="77777777" w:rsidR="00D27CC8" w:rsidRDefault="00D27CC8">
      <w:pPr>
        <w:pStyle w:val="ConsPlusNormal"/>
        <w:spacing w:before="220"/>
        <w:ind w:firstLine="540"/>
        <w:jc w:val="both"/>
      </w:pPr>
      <w:r>
        <w:t xml:space="preserve">е) утратил силу с 1 января 2024 года. - </w:t>
      </w:r>
      <w:hyperlink r:id="rId77">
        <w:r>
          <w:rPr>
            <w:color w:val="0000FF"/>
          </w:rPr>
          <w:t>Приказ</w:t>
        </w:r>
      </w:hyperlink>
      <w:r>
        <w:t xml:space="preserve"> Минфина России от 18.07.2023 N 118н;</w:t>
      </w:r>
    </w:p>
    <w:p w14:paraId="17A6CD5E" w14:textId="77777777" w:rsidR="00D27CC8" w:rsidRDefault="00D27CC8">
      <w:pPr>
        <w:pStyle w:val="ConsPlusNormal"/>
        <w:spacing w:before="220"/>
        <w:ind w:firstLine="540"/>
        <w:jc w:val="both"/>
      </w:pPr>
      <w:bookmarkStart w:id="3" w:name="P270"/>
      <w:bookmarkEnd w:id="3"/>
      <w:r>
        <w:t>ж) меры по минимизации (устранению) бюджетных рисков (при необходимости принятия) и приоритетность их принятия.</w:t>
      </w:r>
    </w:p>
    <w:p w14:paraId="7521422C" w14:textId="77777777" w:rsidR="00D27CC8" w:rsidRDefault="00D27CC8">
      <w:pPr>
        <w:pStyle w:val="ConsPlusNormal"/>
        <w:jc w:val="both"/>
      </w:pPr>
      <w:r>
        <w:t xml:space="preserve">(пп. "ж" в ред. </w:t>
      </w:r>
      <w:hyperlink r:id="rId78">
        <w:r>
          <w:rPr>
            <w:color w:val="0000FF"/>
          </w:rPr>
          <w:t>Приказа</w:t>
        </w:r>
      </w:hyperlink>
      <w:r>
        <w:t xml:space="preserve"> Минфина России от 18.07.2023 N 118н)</w:t>
      </w:r>
    </w:p>
    <w:p w14:paraId="17F48693" w14:textId="77777777" w:rsidR="00D27CC8" w:rsidRDefault="00D27CC8">
      <w:pPr>
        <w:pStyle w:val="ConsPlusNormal"/>
        <w:spacing w:before="220"/>
        <w:ind w:firstLine="540"/>
        <w:jc w:val="both"/>
      </w:pPr>
      <w:r>
        <w:t>3(1). Ведение реестра бюджетных рисков может осуществляться с использованием прикладных программных средств и информационных систем, в том числе созданных в установленном порядке для автоматизации исполнения бюджетных полномочий главного администратора (администратора) бюджетных средств с учетом требований законодательства Российской Федерации об информации, информационных технологиях и о защите информации.</w:t>
      </w:r>
    </w:p>
    <w:p w14:paraId="1ADB8128" w14:textId="77777777" w:rsidR="00D27CC8" w:rsidRDefault="00D27CC8">
      <w:pPr>
        <w:pStyle w:val="ConsPlusNormal"/>
        <w:jc w:val="both"/>
      </w:pPr>
      <w:r>
        <w:t xml:space="preserve">(п. 3(1) введен </w:t>
      </w:r>
      <w:hyperlink r:id="rId79">
        <w:r>
          <w:rPr>
            <w:color w:val="0000FF"/>
          </w:rPr>
          <w:t>Приказом</w:t>
        </w:r>
      </w:hyperlink>
      <w:r>
        <w:t xml:space="preserve"> Минфина России от 18.07.2023 N 118н)</w:t>
      </w:r>
    </w:p>
    <w:p w14:paraId="71F6A781" w14:textId="77777777" w:rsidR="00D27CC8" w:rsidRDefault="00D27CC8">
      <w:pPr>
        <w:pStyle w:val="ConsPlusNormal"/>
        <w:spacing w:before="220"/>
        <w:ind w:firstLine="540"/>
        <w:jc w:val="both"/>
      </w:pPr>
      <w:r>
        <w:t>4. В реестр бюджетных рисков включаются операции (действия) по выполнению бюджетной процедуры как со значимыми бюджетными рисками, так и с незначимыми бюджетными рисками.</w:t>
      </w:r>
    </w:p>
    <w:p w14:paraId="1E85071C" w14:textId="77777777" w:rsidR="00D27CC8" w:rsidRDefault="00D27CC8">
      <w:pPr>
        <w:pStyle w:val="ConsPlusNormal"/>
        <w:spacing w:before="220"/>
        <w:ind w:firstLine="540"/>
        <w:jc w:val="both"/>
      </w:pPr>
      <w:r>
        <w:t>При формировании и ведении реестра бюджетных рисков необходимо обеспечить возможность ранжирования бюджетных рисков по значимости (уровню) от наиболее значимого к наименее значимому (незначимому) бюджетному риску, а также возможность актуализации реестра бюджетных рисков.</w:t>
      </w:r>
    </w:p>
    <w:p w14:paraId="706E91C3" w14:textId="77777777" w:rsidR="00D27CC8" w:rsidRDefault="00D27CC8">
      <w:pPr>
        <w:pStyle w:val="ConsPlusNormal"/>
        <w:spacing w:before="220"/>
        <w:ind w:firstLine="540"/>
        <w:jc w:val="both"/>
      </w:pPr>
      <w:r>
        <w:t xml:space="preserve">Информация, указанная в </w:t>
      </w:r>
      <w:hyperlink w:anchor="P270">
        <w:r>
          <w:rPr>
            <w:color w:val="0000FF"/>
          </w:rPr>
          <w:t>подпункте "ж" пункта 3</w:t>
        </w:r>
      </w:hyperlink>
      <w:r>
        <w:t xml:space="preserve"> настоящего Приложения, включается в реестр бюджетных рисков в случае возможности и (или) необходимости (целесообразности) </w:t>
      </w:r>
      <w:r>
        <w:lastRenderedPageBreak/>
        <w:t>принятия главным администратором (администратором) бюджетных средств мер по минимизации (устранению) бюджетного риска.</w:t>
      </w:r>
    </w:p>
    <w:p w14:paraId="5CDAE8D0" w14:textId="77777777" w:rsidR="00D27CC8" w:rsidRDefault="00D27CC8">
      <w:pPr>
        <w:pStyle w:val="ConsPlusNormal"/>
        <w:jc w:val="both"/>
      </w:pPr>
      <w:r>
        <w:t xml:space="preserve">(в ред. </w:t>
      </w:r>
      <w:hyperlink r:id="rId80">
        <w:r>
          <w:rPr>
            <w:color w:val="0000FF"/>
          </w:rPr>
          <w:t>Приказа</w:t>
        </w:r>
      </w:hyperlink>
      <w:r>
        <w:t xml:space="preserve"> Минфина России от 18.07.2023 N 118н)</w:t>
      </w:r>
    </w:p>
    <w:p w14:paraId="552260E2" w14:textId="77777777" w:rsidR="00D27CC8" w:rsidRDefault="00D27CC8">
      <w:pPr>
        <w:pStyle w:val="ConsPlusNormal"/>
        <w:spacing w:before="220"/>
        <w:ind w:firstLine="540"/>
        <w:jc w:val="both"/>
      </w:pPr>
      <w:r>
        <w:t>5. Выявление (обнаружение) бюджетного риска проводится по каждой операции (действию) по выполнению бюджетной процедуры путем анализа:</w:t>
      </w:r>
    </w:p>
    <w:p w14:paraId="22EB9878" w14:textId="77777777" w:rsidR="00D27CC8" w:rsidRDefault="00D27CC8">
      <w:pPr>
        <w:pStyle w:val="ConsPlusNormal"/>
        <w:spacing w:before="220"/>
        <w:ind w:firstLine="540"/>
        <w:jc w:val="both"/>
      </w:pPr>
      <w:r>
        <w:t xml:space="preserve">бюджетных полномочий, самостоятельно осуществляемых главным администратором (администратором) бюджетных средств в соответствии со </w:t>
      </w:r>
      <w:hyperlink r:id="rId81">
        <w:r>
          <w:rPr>
            <w:color w:val="0000FF"/>
          </w:rPr>
          <w:t>статьями 158</w:t>
        </w:r>
      </w:hyperlink>
      <w:r>
        <w:t xml:space="preserve">, </w:t>
      </w:r>
      <w:hyperlink r:id="rId82">
        <w:r>
          <w:rPr>
            <w:color w:val="0000FF"/>
          </w:rPr>
          <w:t>160.1</w:t>
        </w:r>
      </w:hyperlink>
      <w:r>
        <w:t xml:space="preserve">, </w:t>
      </w:r>
      <w:hyperlink r:id="rId83">
        <w:r>
          <w:rPr>
            <w:color w:val="0000FF"/>
          </w:rPr>
          <w:t>160.2</w:t>
        </w:r>
      </w:hyperlink>
      <w:r>
        <w:t xml:space="preserve"> и </w:t>
      </w:r>
      <w:hyperlink r:id="rId84">
        <w:r>
          <w:rPr>
            <w:color w:val="0000FF"/>
          </w:rPr>
          <w:t>162</w:t>
        </w:r>
      </w:hyperlink>
      <w:r>
        <w:t xml:space="preserve"> Бюджетного кодекса Российской Федерации и принятыми нормативными правовыми актами (муниципальными правовыми актами), регулирующими бюджетные правоотношения;</w:t>
      </w:r>
    </w:p>
    <w:p w14:paraId="4344E951" w14:textId="77777777" w:rsidR="00D27CC8" w:rsidRDefault="00D27CC8">
      <w:pPr>
        <w:pStyle w:val="ConsPlusNormal"/>
        <w:spacing w:before="220"/>
        <w:ind w:firstLine="540"/>
        <w:jc w:val="both"/>
      </w:pPr>
      <w:r>
        <w:t>информации об изменениях положений законодательных и иных нормативных правовых актов (муниципальных правовых актов), регулирующих бюджетные правоотношения;</w:t>
      </w:r>
    </w:p>
    <w:p w14:paraId="45B7AB55" w14:textId="77777777" w:rsidR="00D27CC8" w:rsidRDefault="00D27CC8">
      <w:pPr>
        <w:pStyle w:val="ConsPlusNormal"/>
        <w:spacing w:before="220"/>
        <w:ind w:firstLine="540"/>
        <w:jc w:val="both"/>
      </w:pPr>
      <w:r>
        <w:t>информации об изменениях в деятельности главного администратора (администратора) бюджетных средств, в том числе в его организационной структуре (например, изменение типа учреждения, реорганизация юридического лица (слияние, присоединение, разделение, выделение, преобразование), изменение полномочий (видов деятельности), создание (ликвидация) обособленных структурных подразделений);</w:t>
      </w:r>
    </w:p>
    <w:p w14:paraId="3234ACBA" w14:textId="77777777" w:rsidR="00D27CC8" w:rsidRDefault="00D27CC8">
      <w:pPr>
        <w:pStyle w:val="ConsPlusNormal"/>
        <w:spacing w:before="220"/>
        <w:ind w:firstLine="540"/>
        <w:jc w:val="both"/>
      </w:pPr>
      <w:r>
        <w:t>наличия (актуализации в соответствии с изменениями положений законодательных и иных нормативных правовых актов (муниципальных правовых актов), регулирующих бюджетные правоотношения) и (или) достаточности и соответствия положениям законодательных и иных нормативных правовых актов (муниципальных правовых актов), регулирующих бюджетные правоотношения, ведомственных (внутренних) актов);</w:t>
      </w:r>
    </w:p>
    <w:p w14:paraId="29D33509" w14:textId="77777777" w:rsidR="00D27CC8" w:rsidRDefault="00D27CC8">
      <w:pPr>
        <w:pStyle w:val="ConsPlusNormal"/>
        <w:spacing w:before="220"/>
        <w:ind w:firstLine="540"/>
        <w:jc w:val="both"/>
      </w:pPr>
      <w:r>
        <w:t>информации, поступившей главному администратору (администратору) бюджетных средств и указанной в актах, заключениях, представлениях и предписаниях органов государственного (муниципального) финансового контроля, а также информации о типовых нарушениях и (или) недостатках, выявленных органами государственного (муниципального) финансового контроля;</w:t>
      </w:r>
    </w:p>
    <w:p w14:paraId="26A66F77" w14:textId="77777777" w:rsidR="00D27CC8" w:rsidRDefault="00D27CC8">
      <w:pPr>
        <w:pStyle w:val="ConsPlusNormal"/>
        <w:spacing w:before="220"/>
        <w:ind w:firstLine="540"/>
        <w:jc w:val="both"/>
      </w:pPr>
      <w:r>
        <w:t>используемых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и (или) содержащих информацию об операциях (действиях) по выполнению бюджетной процедуры, в том числе информации об изменениях в этих прикладных программных средствах и информационных ресурсах;</w:t>
      </w:r>
    </w:p>
    <w:p w14:paraId="5A0EEFDC" w14:textId="77777777" w:rsidR="00D27CC8" w:rsidRDefault="00D27CC8">
      <w:pPr>
        <w:pStyle w:val="ConsPlusNormal"/>
        <w:spacing w:before="220"/>
        <w:ind w:firstLine="540"/>
        <w:jc w:val="both"/>
      </w:pPr>
      <w:r>
        <w:t>организации наделения правами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и (или) содержащих информацию об операциях (действиях) по выполнению бюджетных процедур, а также регламентов взаимодействия пользователей с этими прикладными программными средствами и информационными ресурсами;</w:t>
      </w:r>
    </w:p>
    <w:p w14:paraId="0A14BDA4" w14:textId="77777777" w:rsidR="00D27CC8" w:rsidRDefault="00D27CC8">
      <w:pPr>
        <w:pStyle w:val="ConsPlusNormal"/>
        <w:spacing w:before="220"/>
        <w:ind w:firstLine="540"/>
        <w:jc w:val="both"/>
      </w:pPr>
      <w:r>
        <w:t>наличия актов и (или) документов главного администратора (администратора) бюджетных средств о разграничении полномочий при выполнении операций (действий) по выполнению бюджетных процедур и (или) информации о фактическом разграничении полномочий при выполнении операций (действий) по выполнению бюджетных процедур;</w:t>
      </w:r>
    </w:p>
    <w:p w14:paraId="58BBF393" w14:textId="77777777" w:rsidR="00D27CC8" w:rsidRDefault="00D27CC8">
      <w:pPr>
        <w:pStyle w:val="ConsPlusNormal"/>
        <w:spacing w:before="220"/>
        <w:ind w:firstLine="540"/>
        <w:jc w:val="both"/>
      </w:pPr>
      <w:r>
        <w:t>кадрового обеспечения структурных подразделений главного администратора (администратора) бюджетных средств сотрудниками, в том числе информации о кадровых изменениях (например, организационно-штатные мероприятия, изменение организационных или технологических условий труда), которые способны оказать влияние на качество организации (обеспечения выполнения), выполнения операций (действий) по выполнению бюджетных процедур;</w:t>
      </w:r>
    </w:p>
    <w:p w14:paraId="3D7C34AE" w14:textId="77777777" w:rsidR="00D27CC8" w:rsidRDefault="00D27CC8">
      <w:pPr>
        <w:pStyle w:val="ConsPlusNormal"/>
        <w:spacing w:before="220"/>
        <w:ind w:firstLine="540"/>
        <w:jc w:val="both"/>
      </w:pPr>
      <w:r>
        <w:lastRenderedPageBreak/>
        <w:t xml:space="preserve">данных отчета о результатах мониторинга качества финансового менеджмента, представляемого в соответствии с порядком проведения мониторинга качества финансового менеджмента, предусмотренным </w:t>
      </w:r>
      <w:hyperlink r:id="rId85">
        <w:r>
          <w:rPr>
            <w:color w:val="0000FF"/>
          </w:rPr>
          <w:t>пунктом 6 статьи 160.2-1</w:t>
        </w:r>
      </w:hyperlink>
      <w:r>
        <w:t xml:space="preserve"> Бюджетного кодекса Российской Федерации;</w:t>
      </w:r>
    </w:p>
    <w:p w14:paraId="60FDCEBA" w14:textId="77777777" w:rsidR="00D27CC8" w:rsidRDefault="00D27CC8">
      <w:pPr>
        <w:pStyle w:val="ConsPlusNormal"/>
        <w:spacing w:before="220"/>
        <w:ind w:firstLine="540"/>
        <w:jc w:val="both"/>
      </w:pPr>
      <w:r>
        <w:t>итогов деятельности главного администратора (администратора) бюджетных средств за отчетный год и определения целей и задач на текущий год и плановый период, а также взаимосвязанных с организацией (обеспечением выполнения), выполнением бюджетных процедур;</w:t>
      </w:r>
    </w:p>
    <w:p w14:paraId="03F09568" w14:textId="77777777" w:rsidR="00D27CC8" w:rsidRDefault="00D27CC8">
      <w:pPr>
        <w:pStyle w:val="ConsPlusNormal"/>
        <w:spacing w:before="220"/>
        <w:ind w:firstLine="540"/>
        <w:jc w:val="both"/>
      </w:pPr>
      <w:r>
        <w:t>результатов ранее проведенных аудиторских мероприятий, отраженных в заключениях;</w:t>
      </w:r>
    </w:p>
    <w:p w14:paraId="3FA07678" w14:textId="77777777" w:rsidR="00D27CC8" w:rsidRDefault="00D27CC8">
      <w:pPr>
        <w:pStyle w:val="ConsPlusNormal"/>
        <w:spacing w:before="220"/>
        <w:ind w:firstLine="540"/>
        <w:jc w:val="both"/>
      </w:pPr>
      <w:r>
        <w:t>результатов мониторинга реализации мер по минимизации (устранению) бюджетных рисков, проведенного должностными лицами (работниками) субъекта внутреннего финансового аудита;</w:t>
      </w:r>
    </w:p>
    <w:p w14:paraId="09EDC292" w14:textId="77777777" w:rsidR="00D27CC8" w:rsidRDefault="00D27CC8">
      <w:pPr>
        <w:pStyle w:val="ConsPlusNormal"/>
        <w:spacing w:before="220"/>
        <w:ind w:firstLine="540"/>
        <w:jc w:val="both"/>
      </w:pPr>
      <w:r>
        <w:t>информации, отраженной в годовой отчетности о результатах деятельности субъекта внутреннего финансового аудита;</w:t>
      </w:r>
    </w:p>
    <w:p w14:paraId="014E20E0" w14:textId="77777777" w:rsidR="00D27CC8" w:rsidRDefault="00D27CC8">
      <w:pPr>
        <w:pStyle w:val="ConsPlusNormal"/>
        <w:spacing w:before="220"/>
        <w:ind w:firstLine="540"/>
        <w:jc w:val="both"/>
      </w:pPr>
      <w:r>
        <w:t>решений руководителя главного администратора (администратора) бюджетных средств, взаимосвязанных с организацией (обеспечением выполнения), выполнением бюджетных процедур;</w:t>
      </w:r>
    </w:p>
    <w:p w14:paraId="2D4FEFF1" w14:textId="77777777" w:rsidR="00D27CC8" w:rsidRDefault="00D27CC8">
      <w:pPr>
        <w:pStyle w:val="ConsPlusNormal"/>
        <w:spacing w:before="220"/>
        <w:ind w:firstLine="540"/>
        <w:jc w:val="both"/>
      </w:pPr>
      <w:r>
        <w:t>информации, включенной в реестр бюджетных рисков на момент оценки бюджетных рисков;</w:t>
      </w:r>
    </w:p>
    <w:p w14:paraId="6EB4BDBA" w14:textId="77777777" w:rsidR="00D27CC8" w:rsidRDefault="00D27CC8">
      <w:pPr>
        <w:pStyle w:val="ConsPlusNormal"/>
        <w:spacing w:before="220"/>
        <w:ind w:firstLine="540"/>
        <w:jc w:val="both"/>
      </w:pPr>
      <w:r>
        <w:t>информации субъектов бюджетных процедур о выявленных при совершении контрольных действий нарушениях и (или) недостатках;</w:t>
      </w:r>
    </w:p>
    <w:p w14:paraId="26DF715C" w14:textId="77777777" w:rsidR="00D27CC8" w:rsidRDefault="00D27CC8">
      <w:pPr>
        <w:pStyle w:val="ConsPlusNormal"/>
        <w:spacing w:before="220"/>
        <w:ind w:firstLine="540"/>
        <w:jc w:val="both"/>
      </w:pPr>
      <w:r>
        <w:t>иной информации о нарушениях и недостатках (их причинах и условиях).</w:t>
      </w:r>
    </w:p>
    <w:p w14:paraId="650C9E20" w14:textId="77777777" w:rsidR="00D27CC8" w:rsidRDefault="00D27CC8">
      <w:pPr>
        <w:pStyle w:val="ConsPlusNormal"/>
        <w:jc w:val="both"/>
      </w:pPr>
      <w:r>
        <w:t xml:space="preserve">(п. 5 в ред. </w:t>
      </w:r>
      <w:hyperlink r:id="rId86">
        <w:r>
          <w:rPr>
            <w:color w:val="0000FF"/>
          </w:rPr>
          <w:t>Приказа</w:t>
        </w:r>
      </w:hyperlink>
      <w:r>
        <w:t xml:space="preserve"> Минфина России от 18.07.2023 N 118н)</w:t>
      </w:r>
    </w:p>
    <w:p w14:paraId="301B2B4F" w14:textId="77777777" w:rsidR="00D27CC8" w:rsidRDefault="00D27CC8">
      <w:pPr>
        <w:pStyle w:val="ConsPlusNormal"/>
        <w:spacing w:before="220"/>
        <w:ind w:firstLine="540"/>
        <w:jc w:val="both"/>
      </w:pPr>
      <w:r>
        <w:t>6. Бюджетный риск оценивается с применением критериев вероятности и степени влияния:</w:t>
      </w:r>
    </w:p>
    <w:p w14:paraId="1D594EF1" w14:textId="77777777" w:rsidR="00D27CC8" w:rsidRDefault="00D27CC8">
      <w:pPr>
        <w:pStyle w:val="ConsPlusNormal"/>
        <w:spacing w:before="220"/>
        <w:ind w:firstLine="540"/>
        <w:jc w:val="both"/>
      </w:pPr>
      <w:r>
        <w:t>"вероятность" - степень возможности наступления выявленного бюджетного риска;</w:t>
      </w:r>
    </w:p>
    <w:p w14:paraId="063633D8" w14:textId="77777777" w:rsidR="00D27CC8" w:rsidRDefault="00D27CC8">
      <w:pPr>
        <w:pStyle w:val="ConsPlusNormal"/>
        <w:spacing w:before="220"/>
        <w:ind w:firstLine="540"/>
        <w:jc w:val="both"/>
      </w:pPr>
      <w:r>
        <w:t>"степень влияния" - уровень потенциального негативного воздействия выявленного бюджетного риска на результат выполнения бюджетной процедуры.</w:t>
      </w:r>
    </w:p>
    <w:p w14:paraId="686F9319" w14:textId="77777777" w:rsidR="00D27CC8" w:rsidRDefault="00D27CC8">
      <w:pPr>
        <w:pStyle w:val="ConsPlusNormal"/>
        <w:spacing w:before="220"/>
        <w:ind w:firstLine="540"/>
        <w:jc w:val="both"/>
      </w:pPr>
      <w:r>
        <w:t>Значение каждого из указанных критериев оценивается как "низкое", "среднее" или "высокое".</w:t>
      </w:r>
    </w:p>
    <w:p w14:paraId="1B6B17AD" w14:textId="77777777" w:rsidR="00D27CC8" w:rsidRDefault="00D27CC8">
      <w:pPr>
        <w:pStyle w:val="ConsPlusNormal"/>
        <w:spacing w:before="220"/>
        <w:ind w:firstLine="540"/>
        <w:jc w:val="both"/>
      </w:pPr>
      <w:r>
        <w:t>7. Критерий "вероятность" оценивается с учетом результатов анализа имеющихся причин и условий (обстоятельств) для реализации бюджетного риска, например:</w:t>
      </w:r>
    </w:p>
    <w:p w14:paraId="76780968" w14:textId="77777777" w:rsidR="00D27CC8" w:rsidRDefault="00D27CC8">
      <w:pPr>
        <w:pStyle w:val="ConsPlusNormal"/>
        <w:spacing w:before="220"/>
        <w:ind w:firstLine="540"/>
        <w:jc w:val="both"/>
      </w:pPr>
      <w:r>
        <w:t>а) отсутствие организованного внутреннего финансового контроля в главном администраторе (администраторе) бюджетных средств и (или) неосуществление контрольных действий;</w:t>
      </w:r>
    </w:p>
    <w:p w14:paraId="760DD882" w14:textId="77777777" w:rsidR="00D27CC8" w:rsidRDefault="00D27CC8">
      <w:pPr>
        <w:pStyle w:val="ConsPlusNormal"/>
        <w:spacing w:before="220"/>
        <w:ind w:firstLine="540"/>
        <w:jc w:val="both"/>
      </w:pPr>
      <w:r>
        <w:t>б) недостаточность положений правовых актов главного администратора (администратора) бюджетных средств, а также иных актов, распоряжений (указаний) и поручений, регламентирующих выполнение бюджетной процедуры и (или) их несоответствие положениям законодательных и иных нормативных правовых актов (муниципальных правовых актов), регулирующих бюджетные правоотношения, на момент совершения операции;</w:t>
      </w:r>
    </w:p>
    <w:p w14:paraId="0C37EBA4" w14:textId="77777777" w:rsidR="00D27CC8" w:rsidRDefault="00D27CC8">
      <w:pPr>
        <w:pStyle w:val="ConsPlusNormal"/>
        <w:jc w:val="both"/>
      </w:pPr>
      <w:r>
        <w:t xml:space="preserve">(в ред. </w:t>
      </w:r>
      <w:hyperlink r:id="rId87">
        <w:r>
          <w:rPr>
            <w:color w:val="0000FF"/>
          </w:rPr>
          <w:t>Приказа</w:t>
        </w:r>
      </w:hyperlink>
      <w:r>
        <w:t xml:space="preserve"> Минфина России от 18.07.2023 N 118н)</w:t>
      </w:r>
    </w:p>
    <w:p w14:paraId="5857A228" w14:textId="77777777" w:rsidR="00D27CC8" w:rsidRDefault="00D27CC8">
      <w:pPr>
        <w:pStyle w:val="ConsPlusNormal"/>
        <w:spacing w:before="220"/>
        <w:ind w:firstLine="540"/>
        <w:jc w:val="both"/>
      </w:pPr>
      <w:r>
        <w:t>в) низкое качество содержания и (или) несвоевременность представления документов, представляемых субъектам бюджетных процедур и необходимых для совершения операций (действий) по выполнению бюджетной процедуры;</w:t>
      </w:r>
    </w:p>
    <w:p w14:paraId="34F4BF7C" w14:textId="77777777" w:rsidR="00D27CC8" w:rsidRDefault="00D27CC8">
      <w:pPr>
        <w:pStyle w:val="ConsPlusNormal"/>
        <w:spacing w:before="220"/>
        <w:ind w:firstLine="540"/>
        <w:jc w:val="both"/>
      </w:pPr>
      <w:r>
        <w:lastRenderedPageBreak/>
        <w:t>г) наличие конфликта интересов у субъектов бюджетных процедур (например, назначение председателем инвентаризационной комиссии лица, ответственного за использование имущества по его назначению и (или) за сохранность имущества, в отношении которого проводится инвентаризация);</w:t>
      </w:r>
    </w:p>
    <w:p w14:paraId="2C62C18E" w14:textId="77777777" w:rsidR="00D27CC8" w:rsidRDefault="00D27CC8">
      <w:pPr>
        <w:pStyle w:val="ConsPlusNormal"/>
        <w:jc w:val="both"/>
      </w:pPr>
      <w:r>
        <w:t xml:space="preserve">(в ред. Приказов Минфина России от 01.09.2021 </w:t>
      </w:r>
      <w:hyperlink r:id="rId88">
        <w:r>
          <w:rPr>
            <w:color w:val="0000FF"/>
          </w:rPr>
          <w:t>N 120н</w:t>
        </w:r>
      </w:hyperlink>
      <w:r>
        <w:t xml:space="preserve">, от 18.07.2023 </w:t>
      </w:r>
      <w:hyperlink r:id="rId89">
        <w:r>
          <w:rPr>
            <w:color w:val="0000FF"/>
          </w:rPr>
          <w:t>N 118н</w:t>
        </w:r>
      </w:hyperlink>
      <w:r>
        <w:t>)</w:t>
      </w:r>
    </w:p>
    <w:p w14:paraId="63A81F54" w14:textId="77777777" w:rsidR="00D27CC8" w:rsidRDefault="00D27CC8">
      <w:pPr>
        <w:pStyle w:val="ConsPlusNormal"/>
        <w:spacing w:before="220"/>
        <w:ind w:firstLine="540"/>
        <w:jc w:val="both"/>
      </w:pPr>
      <w:r>
        <w:t>д) отсутствие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а также регламента взаимодействия пользователей с информационными ресурсами;</w:t>
      </w:r>
    </w:p>
    <w:p w14:paraId="43C6C2F1" w14:textId="77777777" w:rsidR="00D27CC8" w:rsidRDefault="00D27CC8">
      <w:pPr>
        <w:pStyle w:val="ConsPlusNormal"/>
        <w:jc w:val="both"/>
      </w:pPr>
      <w:r>
        <w:t xml:space="preserve">(в ред. </w:t>
      </w:r>
      <w:hyperlink r:id="rId90">
        <w:r>
          <w:rPr>
            <w:color w:val="0000FF"/>
          </w:rPr>
          <w:t>Приказа</w:t>
        </w:r>
      </w:hyperlink>
      <w:r>
        <w:t xml:space="preserve"> Минфина России от 18.07.2023 N 118н)</w:t>
      </w:r>
    </w:p>
    <w:p w14:paraId="3B3160D5" w14:textId="77777777" w:rsidR="00D27CC8" w:rsidRDefault="00D27CC8">
      <w:pPr>
        <w:pStyle w:val="ConsPlusNormal"/>
        <w:spacing w:before="220"/>
        <w:ind w:firstLine="540"/>
        <w:jc w:val="both"/>
      </w:pPr>
      <w:r>
        <w:t>е) недостаточная укомплектованность подразделения главного администратора (администратора) бюджетных средств, ответственного за выполнение бюджетной процедуры;</w:t>
      </w:r>
    </w:p>
    <w:p w14:paraId="705C9794" w14:textId="77777777" w:rsidR="00D27CC8" w:rsidRDefault="00D27CC8">
      <w:pPr>
        <w:pStyle w:val="ConsPlusNormal"/>
        <w:spacing w:before="220"/>
        <w:ind w:firstLine="540"/>
        <w:jc w:val="both"/>
      </w:pPr>
      <w:r>
        <w:t>ж) иные причины и условия (обстоятельства), которые могут привести к реализации бюджетного риска.</w:t>
      </w:r>
    </w:p>
    <w:p w14:paraId="2B2FFE8E" w14:textId="77777777" w:rsidR="00D27CC8" w:rsidRDefault="00D27CC8">
      <w:pPr>
        <w:pStyle w:val="ConsPlusNormal"/>
        <w:spacing w:before="220"/>
        <w:ind w:firstLine="540"/>
        <w:jc w:val="both"/>
      </w:pPr>
      <w:r>
        <w:t>8. Критерий "степень влияния" оценивается с учетом результатов анализа возможных последствий реализации бюджетного риска, например:</w:t>
      </w:r>
    </w:p>
    <w:p w14:paraId="6B4555BD" w14:textId="77777777" w:rsidR="00D27CC8" w:rsidRDefault="00D27CC8">
      <w:pPr>
        <w:pStyle w:val="ConsPlusNormal"/>
        <w:spacing w:before="220"/>
        <w:ind w:firstLine="540"/>
        <w:jc w:val="both"/>
      </w:pPr>
      <w:r>
        <w:t xml:space="preserve">а) недостижение главным администратором (администратором) бюджетных средств целевых (максимальных) значений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91">
        <w:r>
          <w:rPr>
            <w:color w:val="0000FF"/>
          </w:rPr>
          <w:t>пунктом 6 статьи 160.2-1</w:t>
        </w:r>
      </w:hyperlink>
      <w:r>
        <w:t xml:space="preserve"> Бюджетного кодекса Российской Федерации;</w:t>
      </w:r>
    </w:p>
    <w:p w14:paraId="5DF730CA" w14:textId="77777777" w:rsidR="00D27CC8" w:rsidRDefault="00D27CC8">
      <w:pPr>
        <w:pStyle w:val="ConsPlusNormal"/>
        <w:jc w:val="both"/>
      </w:pPr>
      <w:r>
        <w:t xml:space="preserve">(в ред. </w:t>
      </w:r>
      <w:hyperlink r:id="rId92">
        <w:r>
          <w:rPr>
            <w:color w:val="0000FF"/>
          </w:rPr>
          <w:t>Приказа</w:t>
        </w:r>
      </w:hyperlink>
      <w:r>
        <w:t xml:space="preserve"> Минфина России от 18.07.2023 N 118н)</w:t>
      </w:r>
    </w:p>
    <w:p w14:paraId="6F179C68" w14:textId="77777777" w:rsidR="00D27CC8" w:rsidRDefault="00D27CC8">
      <w:pPr>
        <w:pStyle w:val="ConsPlusNormal"/>
        <w:spacing w:before="220"/>
        <w:ind w:firstLine="540"/>
        <w:jc w:val="both"/>
      </w:pPr>
      <w:r>
        <w:t>б) искажение бюджетной отчетности;</w:t>
      </w:r>
    </w:p>
    <w:p w14:paraId="77D8389D" w14:textId="77777777" w:rsidR="00D27CC8" w:rsidRDefault="00D27CC8">
      <w:pPr>
        <w:pStyle w:val="ConsPlusNormal"/>
        <w:spacing w:before="220"/>
        <w:ind w:firstLine="540"/>
        <w:jc w:val="both"/>
      </w:pPr>
      <w:r>
        <w:t>в) причинение ущерба публично-правовому образованию, в том числе утрата или повреждение государственного (муниципального) имущества, включая утрату бюджетных средств;</w:t>
      </w:r>
    </w:p>
    <w:p w14:paraId="3D00E289" w14:textId="77777777" w:rsidR="00D27CC8" w:rsidRDefault="00D27CC8">
      <w:pPr>
        <w:pStyle w:val="ConsPlusNormal"/>
        <w:jc w:val="both"/>
      </w:pPr>
      <w:r>
        <w:t xml:space="preserve">(в ред. </w:t>
      </w:r>
      <w:hyperlink r:id="rId93">
        <w:r>
          <w:rPr>
            <w:color w:val="0000FF"/>
          </w:rPr>
          <w:t>Приказа</w:t>
        </w:r>
      </w:hyperlink>
      <w:r>
        <w:t xml:space="preserve"> Минфина России от 18.07.2023 N 118н)</w:t>
      </w:r>
    </w:p>
    <w:p w14:paraId="65FF7337" w14:textId="77777777" w:rsidR="00D27CC8" w:rsidRDefault="00D27CC8">
      <w:pPr>
        <w:pStyle w:val="ConsPlusNormal"/>
        <w:spacing w:before="220"/>
        <w:ind w:firstLine="540"/>
        <w:jc w:val="both"/>
      </w:pPr>
      <w:r>
        <w:t>г) отклонение от целевых значений показателей государственной (муниципальной) программы;</w:t>
      </w:r>
    </w:p>
    <w:p w14:paraId="13F3EFD5" w14:textId="77777777" w:rsidR="00D27CC8" w:rsidRDefault="00D27CC8">
      <w:pPr>
        <w:pStyle w:val="ConsPlusNormal"/>
        <w:spacing w:before="220"/>
        <w:ind w:firstLine="540"/>
        <w:jc w:val="both"/>
      </w:pPr>
      <w:r>
        <w:t>д) применение мер уголовной, административной, материальной и (или) дисциплинарной ответственности к виновным должностным лицам (работникам) главного администратора (администратора) бюджетных средств;</w:t>
      </w:r>
    </w:p>
    <w:p w14:paraId="1044729B" w14:textId="77777777" w:rsidR="00D27CC8" w:rsidRDefault="00D27CC8">
      <w:pPr>
        <w:pStyle w:val="ConsPlusNormal"/>
        <w:spacing w:before="220"/>
        <w:ind w:firstLine="540"/>
        <w:jc w:val="both"/>
      </w:pPr>
      <w:r>
        <w:t>е) негативное воздействие последствий реализации бюджетного риска на репутацию главного администратора (администратора) бюджетных средств;</w:t>
      </w:r>
    </w:p>
    <w:p w14:paraId="2CED6EF0" w14:textId="77777777" w:rsidR="00D27CC8" w:rsidRDefault="00D27CC8">
      <w:pPr>
        <w:pStyle w:val="ConsPlusNormal"/>
        <w:spacing w:before="220"/>
        <w:ind w:firstLine="540"/>
        <w:jc w:val="both"/>
      </w:pPr>
      <w:r>
        <w:t>ж) снижение результативности и экономности использования бюджетных средств главным администратором (администратором) бюджетных средств;</w:t>
      </w:r>
    </w:p>
    <w:p w14:paraId="2BC5C3BB" w14:textId="77777777" w:rsidR="00D27CC8" w:rsidRDefault="00D27CC8">
      <w:pPr>
        <w:pStyle w:val="ConsPlusNormal"/>
        <w:spacing w:before="220"/>
        <w:ind w:firstLine="540"/>
        <w:jc w:val="both"/>
      </w:pPr>
      <w:r>
        <w:t>з) иные последствия реализации бюджетного риска, которые могут оказать влияние на деятельность главного администратора (администратора) бюджетных средств.</w:t>
      </w:r>
    </w:p>
    <w:p w14:paraId="5CF2AEE7" w14:textId="77777777" w:rsidR="00D27CC8" w:rsidRDefault="00D27CC8">
      <w:pPr>
        <w:pStyle w:val="ConsPlusNormal"/>
        <w:spacing w:before="220"/>
        <w:ind w:firstLine="540"/>
        <w:jc w:val="both"/>
      </w:pPr>
      <w:r>
        <w:t>9. Бюджетный риск оценивается как значимый, если значение хотя бы одного из критериев его оценки - "вероятность" или "степень влияния" - оценивается как "высокое", либо при одновременной оценке значений обоих критериев бюджетного риска как "среднее", а также по решению руководителя главного администратора (администратора) бюджетных средств бюджетный риск может быть оценен как значимый.</w:t>
      </w:r>
    </w:p>
    <w:p w14:paraId="652CC92E" w14:textId="77777777" w:rsidR="00D27CC8" w:rsidRDefault="00D27CC8">
      <w:pPr>
        <w:pStyle w:val="ConsPlusNormal"/>
        <w:spacing w:before="220"/>
        <w:ind w:firstLine="540"/>
        <w:jc w:val="both"/>
      </w:pPr>
      <w:r>
        <w:lastRenderedPageBreak/>
        <w:t>В иных случаях бюджетный риск оценивается как незначимый.</w:t>
      </w:r>
    </w:p>
    <w:p w14:paraId="022ECDD2" w14:textId="77777777" w:rsidR="00D27CC8" w:rsidRDefault="00D27CC8">
      <w:pPr>
        <w:pStyle w:val="ConsPlusNormal"/>
        <w:spacing w:before="220"/>
        <w:ind w:firstLine="540"/>
        <w:jc w:val="both"/>
      </w:pPr>
      <w:r>
        <w:t xml:space="preserve">10. Утратил силу с 1 января 2024 года. - </w:t>
      </w:r>
      <w:hyperlink r:id="rId94">
        <w:r>
          <w:rPr>
            <w:color w:val="0000FF"/>
          </w:rPr>
          <w:t>Приказ</w:t>
        </w:r>
      </w:hyperlink>
      <w:r>
        <w:t xml:space="preserve"> Минфина России от 18.07.2023 N 118н.</w:t>
      </w:r>
    </w:p>
    <w:p w14:paraId="589A982D" w14:textId="77777777" w:rsidR="00D27CC8" w:rsidRDefault="00D27CC8">
      <w:pPr>
        <w:pStyle w:val="ConsPlusNormal"/>
        <w:jc w:val="both"/>
      </w:pPr>
    </w:p>
    <w:p w14:paraId="3DCCDA9B" w14:textId="77777777" w:rsidR="00D27CC8" w:rsidRDefault="00D27CC8">
      <w:pPr>
        <w:pStyle w:val="ConsPlusNormal"/>
        <w:jc w:val="both"/>
      </w:pPr>
    </w:p>
    <w:p w14:paraId="76EB3822" w14:textId="77777777" w:rsidR="00D27CC8" w:rsidRDefault="00D27CC8">
      <w:pPr>
        <w:pStyle w:val="ConsPlusNormal"/>
        <w:jc w:val="both"/>
      </w:pPr>
    </w:p>
    <w:p w14:paraId="38D569A9" w14:textId="77777777" w:rsidR="00D27CC8" w:rsidRDefault="00D27CC8">
      <w:pPr>
        <w:pStyle w:val="ConsPlusNormal"/>
        <w:jc w:val="both"/>
      </w:pPr>
    </w:p>
    <w:p w14:paraId="6E43553A" w14:textId="77777777" w:rsidR="00D27CC8" w:rsidRDefault="00D27CC8">
      <w:pPr>
        <w:pStyle w:val="ConsPlusNormal"/>
        <w:jc w:val="both"/>
      </w:pPr>
    </w:p>
    <w:p w14:paraId="2829944C" w14:textId="77777777" w:rsidR="00D27CC8" w:rsidRDefault="00D27CC8">
      <w:pPr>
        <w:pStyle w:val="ConsPlusNormal"/>
        <w:jc w:val="right"/>
        <w:outlineLvl w:val="1"/>
      </w:pPr>
      <w:r>
        <w:t>Приложение N 2</w:t>
      </w:r>
    </w:p>
    <w:p w14:paraId="5E2AF5C2" w14:textId="77777777" w:rsidR="00D27CC8" w:rsidRDefault="00D27CC8">
      <w:pPr>
        <w:pStyle w:val="ConsPlusNormal"/>
        <w:jc w:val="right"/>
      </w:pPr>
      <w:r>
        <w:t>к федеральному стандарту внутреннего</w:t>
      </w:r>
    </w:p>
    <w:p w14:paraId="3122FEA0" w14:textId="77777777" w:rsidR="00D27CC8" w:rsidRDefault="00D27CC8">
      <w:pPr>
        <w:pStyle w:val="ConsPlusNormal"/>
        <w:jc w:val="right"/>
      </w:pPr>
      <w:r>
        <w:t>финансового аудита "Планирование</w:t>
      </w:r>
    </w:p>
    <w:p w14:paraId="268F103A" w14:textId="77777777" w:rsidR="00D27CC8" w:rsidRDefault="00D27CC8">
      <w:pPr>
        <w:pStyle w:val="ConsPlusNormal"/>
        <w:jc w:val="right"/>
      </w:pPr>
      <w:r>
        <w:t>и проведение внутреннего финансового</w:t>
      </w:r>
    </w:p>
    <w:p w14:paraId="596E3B37" w14:textId="77777777" w:rsidR="00D27CC8" w:rsidRDefault="00D27CC8">
      <w:pPr>
        <w:pStyle w:val="ConsPlusNormal"/>
        <w:jc w:val="right"/>
      </w:pPr>
      <w:r>
        <w:t>аудита", утвержденному приказом</w:t>
      </w:r>
    </w:p>
    <w:p w14:paraId="74E28505" w14:textId="77777777" w:rsidR="00D27CC8" w:rsidRDefault="00D27CC8">
      <w:pPr>
        <w:pStyle w:val="ConsPlusNormal"/>
        <w:jc w:val="right"/>
      </w:pPr>
      <w:r>
        <w:t>Министерства финансов</w:t>
      </w:r>
    </w:p>
    <w:p w14:paraId="3115FB11" w14:textId="77777777" w:rsidR="00D27CC8" w:rsidRDefault="00D27CC8">
      <w:pPr>
        <w:pStyle w:val="ConsPlusNormal"/>
        <w:jc w:val="right"/>
      </w:pPr>
      <w:r>
        <w:t>Российской Федерации</w:t>
      </w:r>
    </w:p>
    <w:p w14:paraId="334D8488" w14:textId="77777777" w:rsidR="00D27CC8" w:rsidRDefault="00D27CC8">
      <w:pPr>
        <w:pStyle w:val="ConsPlusNormal"/>
        <w:jc w:val="right"/>
      </w:pPr>
      <w:r>
        <w:t>от 05.08.2020 N 160н</w:t>
      </w:r>
    </w:p>
    <w:p w14:paraId="3FE22894" w14:textId="77777777" w:rsidR="00D27CC8" w:rsidRDefault="00D27CC8">
      <w:pPr>
        <w:pStyle w:val="ConsPlusNormal"/>
        <w:jc w:val="both"/>
      </w:pPr>
    </w:p>
    <w:p w14:paraId="623B8111" w14:textId="77777777" w:rsidR="00D27CC8" w:rsidRDefault="00D27CC8">
      <w:pPr>
        <w:pStyle w:val="ConsPlusTitle"/>
        <w:jc w:val="center"/>
      </w:pPr>
      <w:bookmarkStart w:id="4" w:name="P341"/>
      <w:bookmarkEnd w:id="4"/>
      <w:r>
        <w:t>ПРИВЛЕЧЕНИЕ</w:t>
      </w:r>
    </w:p>
    <w:p w14:paraId="1FD35812" w14:textId="77777777" w:rsidR="00D27CC8" w:rsidRDefault="00D27CC8">
      <w:pPr>
        <w:pStyle w:val="ConsPlusTitle"/>
        <w:jc w:val="center"/>
      </w:pPr>
      <w:r>
        <w:t>ДОЛЖНОСТНЫХ ЛИЦ (РАБОТНИКОВ) ГЛАВНОГО АДМИНИСТРАТОРА</w:t>
      </w:r>
    </w:p>
    <w:p w14:paraId="09E67DCA" w14:textId="77777777" w:rsidR="00D27CC8" w:rsidRDefault="00D27CC8">
      <w:pPr>
        <w:pStyle w:val="ConsPlusTitle"/>
        <w:jc w:val="center"/>
      </w:pPr>
      <w:r>
        <w:t>(АДМИНИСТРАТОРА) БЮДЖЕТНЫХ СРЕДСТВ И (ИЛИ) ЭКСПЕРТОВ</w:t>
      </w:r>
    </w:p>
    <w:p w14:paraId="6A745A4A" w14:textId="77777777" w:rsidR="00D27CC8" w:rsidRDefault="00D27CC8">
      <w:pPr>
        <w:pStyle w:val="ConsPlusTitle"/>
        <w:jc w:val="center"/>
      </w:pPr>
      <w:r>
        <w:t>К ПРОВЕДЕНИЮ АУДИТОРСКИХ МЕРОПРИЯТИЙ</w:t>
      </w:r>
    </w:p>
    <w:p w14:paraId="0CB8B3A9" w14:textId="77777777" w:rsidR="00D27CC8" w:rsidRDefault="00D27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7CC8" w14:paraId="0FF1FB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107A7" w14:textId="77777777" w:rsidR="00D27CC8" w:rsidRDefault="00D27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1F606C" w14:textId="77777777" w:rsidR="00D27CC8" w:rsidRDefault="00D27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C2BF0B" w14:textId="77777777" w:rsidR="00D27CC8" w:rsidRDefault="00D27CC8">
            <w:pPr>
              <w:pStyle w:val="ConsPlusNormal"/>
              <w:jc w:val="center"/>
            </w:pPr>
            <w:r>
              <w:rPr>
                <w:color w:val="392C69"/>
              </w:rPr>
              <w:t>Список изменяющих документов</w:t>
            </w:r>
          </w:p>
          <w:p w14:paraId="3227B821" w14:textId="77777777" w:rsidR="00D27CC8" w:rsidRDefault="00D27CC8">
            <w:pPr>
              <w:pStyle w:val="ConsPlusNormal"/>
              <w:jc w:val="center"/>
            </w:pPr>
            <w:r>
              <w:rPr>
                <w:color w:val="392C69"/>
              </w:rPr>
              <w:t xml:space="preserve">(в ред. </w:t>
            </w:r>
            <w:hyperlink r:id="rId95">
              <w:r>
                <w:rPr>
                  <w:color w:val="0000FF"/>
                </w:rPr>
                <w:t>Приказа</w:t>
              </w:r>
            </w:hyperlink>
            <w:r>
              <w:rPr>
                <w:color w:val="392C69"/>
              </w:rPr>
              <w:t xml:space="preserve"> Минфина России от 18.07.2023 N 118н)</w:t>
            </w:r>
          </w:p>
        </w:tc>
        <w:tc>
          <w:tcPr>
            <w:tcW w:w="113" w:type="dxa"/>
            <w:tcBorders>
              <w:top w:val="nil"/>
              <w:left w:val="nil"/>
              <w:bottom w:val="nil"/>
              <w:right w:val="nil"/>
            </w:tcBorders>
            <w:shd w:val="clear" w:color="auto" w:fill="F4F3F8"/>
            <w:tcMar>
              <w:top w:w="0" w:type="dxa"/>
              <w:left w:w="0" w:type="dxa"/>
              <w:bottom w:w="0" w:type="dxa"/>
              <w:right w:w="0" w:type="dxa"/>
            </w:tcMar>
          </w:tcPr>
          <w:p w14:paraId="38CF9E20" w14:textId="77777777" w:rsidR="00D27CC8" w:rsidRDefault="00D27CC8">
            <w:pPr>
              <w:pStyle w:val="ConsPlusNormal"/>
            </w:pPr>
          </w:p>
        </w:tc>
      </w:tr>
    </w:tbl>
    <w:p w14:paraId="514BD16C" w14:textId="77777777" w:rsidR="00D27CC8" w:rsidRDefault="00D27CC8">
      <w:pPr>
        <w:pStyle w:val="ConsPlusNormal"/>
        <w:jc w:val="both"/>
      </w:pPr>
    </w:p>
    <w:p w14:paraId="64ADF27A" w14:textId="77777777" w:rsidR="00D27CC8" w:rsidRDefault="00D27CC8">
      <w:pPr>
        <w:pStyle w:val="ConsPlusNormal"/>
        <w:ind w:firstLine="540"/>
        <w:jc w:val="both"/>
      </w:pPr>
      <w:r>
        <w:t xml:space="preserve">1. В соответствии с </w:t>
      </w:r>
      <w:hyperlink r:id="rId96">
        <w:r>
          <w:rPr>
            <w:color w:val="0000FF"/>
          </w:rPr>
          <w:t>пунктом 5</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руководитель субъекта внутреннего финансового аудита имеет право привлекать к проведению аудиторского мероприятия должностных лиц (работников) главного администратора (администратора) бюджетных средств и (или) экспертов, а также включать привлеченных лиц в состав аудиторской группы.</w:t>
      </w:r>
    </w:p>
    <w:p w14:paraId="003C0EC9" w14:textId="77777777" w:rsidR="00D27CC8" w:rsidRDefault="00D27CC8">
      <w:pPr>
        <w:pStyle w:val="ConsPlusNormal"/>
        <w:spacing w:before="220"/>
        <w:ind w:firstLine="540"/>
        <w:jc w:val="both"/>
      </w:pPr>
      <w:r>
        <w:t>2. Должностным лицом (работником) главного администратора (администратора) бюджетных средств, привлекаемым к проведению аудиторского мероприятия, может являться:</w:t>
      </w:r>
    </w:p>
    <w:p w14:paraId="1B0FEE0B" w14:textId="77777777" w:rsidR="00D27CC8" w:rsidRDefault="00D27CC8">
      <w:pPr>
        <w:pStyle w:val="ConsPlusNormal"/>
        <w:spacing w:before="220"/>
        <w:ind w:firstLine="540"/>
        <w:jc w:val="both"/>
      </w:pPr>
      <w:r>
        <w:t>а) специалист структурного подразделения главного администратора (администратора) бюджетных средств, в том числе являющийся субъектом бюджетных процедур;</w:t>
      </w:r>
    </w:p>
    <w:p w14:paraId="4D2BD83D" w14:textId="77777777" w:rsidR="00D27CC8" w:rsidRDefault="00D27CC8">
      <w:pPr>
        <w:pStyle w:val="ConsPlusNormal"/>
        <w:spacing w:before="220"/>
        <w:ind w:firstLine="540"/>
        <w:jc w:val="both"/>
      </w:pPr>
      <w:bookmarkStart w:id="5" w:name="P351"/>
      <w:bookmarkEnd w:id="5"/>
      <w:r>
        <w:t>б) должностное лицо (работник) администратора бюджетных средств, находящегося в ведении главного администратора (администратора) бюджетных средств;</w:t>
      </w:r>
    </w:p>
    <w:p w14:paraId="261385E3" w14:textId="77777777" w:rsidR="00D27CC8" w:rsidRDefault="00D27CC8">
      <w:pPr>
        <w:pStyle w:val="ConsPlusNormal"/>
        <w:spacing w:before="220"/>
        <w:ind w:firstLine="540"/>
        <w:jc w:val="both"/>
      </w:pPr>
      <w:bookmarkStart w:id="6" w:name="P352"/>
      <w:bookmarkEnd w:id="6"/>
      <w:r>
        <w:t>в) должностное лицо (работник) иного главного администратора бюджетных средств, администратора бюджетных средств (не находящегося в ведении главного администратора (администратора) бюджетных средств, которым привлекается данное лицо), которое одновременно не является должностным лицом органа государственного (муниципального) финансового контроля.</w:t>
      </w:r>
    </w:p>
    <w:p w14:paraId="56041441" w14:textId="77777777" w:rsidR="00D27CC8" w:rsidRDefault="00D27CC8">
      <w:pPr>
        <w:pStyle w:val="ConsPlusNormal"/>
        <w:spacing w:before="220"/>
        <w:ind w:firstLine="540"/>
        <w:jc w:val="both"/>
      </w:pPr>
      <w:r>
        <w:t>3. Экспертом, привлекаемым к проведению аудиторского мероприятия, является физическое лицо, в том числе являющееся сотрудником экспертной (научной) или иной организации, обладающее специальными знаниями, умениями, профессиональными навыками и опытом по вопросам, подлежащим изучению в ходе проведения аудиторского мероприятия в соответствии с целями и задачами аудиторского мероприятия. В качестве эксперта также может быть привлечен:</w:t>
      </w:r>
    </w:p>
    <w:p w14:paraId="7589E3B1" w14:textId="77777777" w:rsidR="00D27CC8" w:rsidRDefault="00D27CC8">
      <w:pPr>
        <w:pStyle w:val="ConsPlusNormal"/>
        <w:spacing w:before="220"/>
        <w:ind w:firstLine="540"/>
        <w:jc w:val="both"/>
      </w:pPr>
      <w:bookmarkStart w:id="7" w:name="P354"/>
      <w:bookmarkEnd w:id="7"/>
      <w:r>
        <w:t xml:space="preserve">а) работник бюджетного, автономного учреждения, функции и полномочия учредителя </w:t>
      </w:r>
      <w:r>
        <w:lastRenderedPageBreak/>
        <w:t>которого осуществляет главный администратор бюджетных средств;</w:t>
      </w:r>
    </w:p>
    <w:p w14:paraId="45F0F496" w14:textId="77777777" w:rsidR="00D27CC8" w:rsidRDefault="00D27CC8">
      <w:pPr>
        <w:pStyle w:val="ConsPlusNormal"/>
        <w:spacing w:before="220"/>
        <w:ind w:firstLine="540"/>
        <w:jc w:val="both"/>
      </w:pPr>
      <w:bookmarkStart w:id="8" w:name="P355"/>
      <w:bookmarkEnd w:id="8"/>
      <w:r>
        <w:t>б) работник государственного (муниципального) унитарного предприятия, в отношении которого главный администратор бюджетных средств осуществляет права собственника имущества соответствующего публично-правового образования.</w:t>
      </w:r>
    </w:p>
    <w:p w14:paraId="47E3FEED" w14:textId="77777777" w:rsidR="00D27CC8" w:rsidRDefault="00D27CC8">
      <w:pPr>
        <w:pStyle w:val="ConsPlusNormal"/>
        <w:spacing w:before="220"/>
        <w:ind w:firstLine="540"/>
        <w:jc w:val="both"/>
      </w:pPr>
      <w:r>
        <w:t xml:space="preserve">4. Эксперты привлекаются в случаях, когда для достижения целей и задач аудиторского мероприятия (исходя из его темы, а также перечня вопросов, подлежащих изучению в ходе проведения аудиторского мероприятия) необходимы специальные знания, умения, профессиональные навыки и опыт, которыми не владеют должностные лица (работники) главного администратора (администратора) бюджетных средств, а также в случаях невозможности привлечения лиц, указанных в </w:t>
      </w:r>
      <w:hyperlink w:anchor="P351">
        <w:r>
          <w:rPr>
            <w:color w:val="0000FF"/>
          </w:rPr>
          <w:t>подпунктах "б"</w:t>
        </w:r>
      </w:hyperlink>
      <w:r>
        <w:t xml:space="preserve"> и </w:t>
      </w:r>
      <w:hyperlink w:anchor="P352">
        <w:r>
          <w:rPr>
            <w:color w:val="0000FF"/>
          </w:rPr>
          <w:t>"в" пункта 2</w:t>
        </w:r>
      </w:hyperlink>
      <w:r>
        <w:t xml:space="preserve"> настоящего Приложения.</w:t>
      </w:r>
    </w:p>
    <w:p w14:paraId="10B79B2C" w14:textId="77777777" w:rsidR="00D27CC8" w:rsidRDefault="00D27CC8">
      <w:pPr>
        <w:pStyle w:val="ConsPlusNormal"/>
        <w:spacing w:before="220"/>
        <w:ind w:firstLine="540"/>
        <w:jc w:val="both"/>
      </w:pPr>
      <w:r>
        <w:t>В качестве эксперта привлекается лицо, которое не состояло в течение текущего и отчетного финансового года, а также не состоящее в настоящее время в трудовых отношениях с главным администратором (администратором) бюджетных средств, которым привлекается данное лицо.</w:t>
      </w:r>
    </w:p>
    <w:p w14:paraId="6EC8AEFD" w14:textId="77777777" w:rsidR="00D27CC8" w:rsidRDefault="00D27CC8">
      <w:pPr>
        <w:pStyle w:val="ConsPlusNormal"/>
        <w:spacing w:before="220"/>
        <w:ind w:firstLine="540"/>
        <w:jc w:val="both"/>
      </w:pPr>
      <w:r>
        <w:t>5. Привлекаемый к проведению аудиторского мероприятия эксперт должен соответствовать одному или нескольким из следующих критериев, свидетельствующих о наличии у него специальных знаний, умений, профессиональных навыков и опыта, в частности:</w:t>
      </w:r>
    </w:p>
    <w:p w14:paraId="23EE0F1B" w14:textId="77777777" w:rsidR="00D27CC8" w:rsidRDefault="00D27CC8">
      <w:pPr>
        <w:pStyle w:val="ConsPlusNormal"/>
        <w:spacing w:before="220"/>
        <w:ind w:firstLine="540"/>
        <w:jc w:val="both"/>
      </w:pPr>
      <w:r>
        <w:t>а) наличие стажа работы в сфере, к которой относятся вопросы, подлежащие изучению в ходе проведения аудиторского мероприятия, в том числе в сфере бюджетного (бухгалтерского) учета, аудита, экономики, государственных (муниципальных) финансов, информационных технологий, юриспруденции и иных вопросов;</w:t>
      </w:r>
    </w:p>
    <w:p w14:paraId="7EC6478F" w14:textId="77777777" w:rsidR="00D27CC8" w:rsidRDefault="00D27CC8">
      <w:pPr>
        <w:pStyle w:val="ConsPlusNormal"/>
        <w:spacing w:before="220"/>
        <w:ind w:firstLine="540"/>
        <w:jc w:val="both"/>
      </w:pPr>
      <w:r>
        <w:t>б) наличие образования и профессиональной подготовки, необходимых для исследования вопросов, подлежащих изучению в ходе проведения аудиторского мероприятия;</w:t>
      </w:r>
    </w:p>
    <w:p w14:paraId="17B44777" w14:textId="77777777" w:rsidR="00D27CC8" w:rsidRDefault="00D27CC8">
      <w:pPr>
        <w:pStyle w:val="ConsPlusNormal"/>
        <w:spacing w:before="220"/>
        <w:ind w:firstLine="540"/>
        <w:jc w:val="both"/>
      </w:pPr>
      <w:r>
        <w:t>в) наличие сертификатов, лицензий и (или) других документов, подтверждающих специальные знания, умения, профессиональные навыки и опыт в сфере, к которой относятся вопросы, подлежащие изучению в ходе проведения аудиторского мероприятия;</w:t>
      </w:r>
    </w:p>
    <w:p w14:paraId="7A266649" w14:textId="77777777" w:rsidR="00D27CC8" w:rsidRDefault="00D27CC8">
      <w:pPr>
        <w:pStyle w:val="ConsPlusNormal"/>
        <w:spacing w:before="220"/>
        <w:ind w:firstLine="540"/>
        <w:jc w:val="both"/>
      </w:pPr>
      <w:r>
        <w:t>г) членство в профессиональных объединениях, саморегулируемых организациях в сфере, к которой относятся вопросы, подлежащие изучению в ходе проведения аудиторского мероприятия, а также соблюдение экспертом стандартов и правил, установленных указанными объединениями, организациями.</w:t>
      </w:r>
    </w:p>
    <w:p w14:paraId="2E2EF85B" w14:textId="77777777" w:rsidR="00D27CC8" w:rsidRDefault="00D27CC8">
      <w:pPr>
        <w:pStyle w:val="ConsPlusNormal"/>
        <w:spacing w:before="220"/>
        <w:ind w:firstLine="540"/>
        <w:jc w:val="both"/>
      </w:pPr>
      <w:r>
        <w:t>6. Привлечение к проведению аудиторского мероприятия должностного лица (работника) главного администратора (администратора) бюджетных средств осуществляется по согласованию с соответствующим:</w:t>
      </w:r>
    </w:p>
    <w:p w14:paraId="5AFA7C05" w14:textId="77777777" w:rsidR="00D27CC8" w:rsidRDefault="00D27CC8">
      <w:pPr>
        <w:pStyle w:val="ConsPlusNormal"/>
        <w:spacing w:before="220"/>
        <w:ind w:firstLine="540"/>
        <w:jc w:val="both"/>
      </w:pPr>
      <w:r>
        <w:t>руководителем структурного подразделения главного администратора (администратора) бюджетных средств;</w:t>
      </w:r>
    </w:p>
    <w:p w14:paraId="5674B829" w14:textId="77777777" w:rsidR="00D27CC8" w:rsidRDefault="00D27CC8">
      <w:pPr>
        <w:pStyle w:val="ConsPlusNormal"/>
        <w:spacing w:before="220"/>
        <w:ind w:firstLine="540"/>
        <w:jc w:val="both"/>
      </w:pPr>
      <w:r>
        <w:t>руководителем подведомственного администратора бюджетных средств;</w:t>
      </w:r>
    </w:p>
    <w:p w14:paraId="56C9EFC2" w14:textId="77777777" w:rsidR="00D27CC8" w:rsidRDefault="00D27CC8">
      <w:pPr>
        <w:pStyle w:val="ConsPlusNormal"/>
        <w:spacing w:before="220"/>
        <w:ind w:firstLine="540"/>
        <w:jc w:val="both"/>
      </w:pPr>
      <w:r>
        <w:t>руководителем иного главного администратора (администратора) бюджетных средств.</w:t>
      </w:r>
    </w:p>
    <w:p w14:paraId="1BFFD0C7" w14:textId="77777777" w:rsidR="00D27CC8" w:rsidRDefault="00D27CC8">
      <w:pPr>
        <w:pStyle w:val="ConsPlusNormal"/>
        <w:spacing w:before="220"/>
        <w:ind w:firstLine="540"/>
        <w:jc w:val="both"/>
      </w:pPr>
      <w:r>
        <w:t>7. Привлечение к проведению аудиторского мероприятия экспертов осуществляется посредством:</w:t>
      </w:r>
    </w:p>
    <w:p w14:paraId="3FF919F7" w14:textId="77777777" w:rsidR="00D27CC8" w:rsidRDefault="00D27CC8">
      <w:pPr>
        <w:pStyle w:val="ConsPlusNormal"/>
        <w:spacing w:before="220"/>
        <w:ind w:firstLine="540"/>
        <w:jc w:val="both"/>
      </w:pPr>
      <w:r>
        <w:t>включения эксперта в состав аудиторской группы для выполнения им конкретного вида и определенного объема работ (услуг) на основе заключенного с ним государственного (муниципального) контракта или иного гражданско-правового договора, в том числе договора безвозмездного выполнения работ (оказания услуг);</w:t>
      </w:r>
    </w:p>
    <w:p w14:paraId="5265F0FF" w14:textId="77777777" w:rsidR="00D27CC8" w:rsidRDefault="00D27CC8">
      <w:pPr>
        <w:pStyle w:val="ConsPlusNormal"/>
        <w:spacing w:before="220"/>
        <w:ind w:firstLine="540"/>
        <w:jc w:val="both"/>
      </w:pPr>
      <w:r>
        <w:lastRenderedPageBreak/>
        <w:t>включения эксперта в состав аудиторской группы для выполнения им отдельных заданий руководителя аудиторской группы, в том числе подготовки аналитических записок и экспертных оценок в рамках проведения аудиторского мероприятия.</w:t>
      </w:r>
    </w:p>
    <w:p w14:paraId="2BDB3F6E" w14:textId="77777777" w:rsidR="00D27CC8" w:rsidRDefault="00D27CC8">
      <w:pPr>
        <w:pStyle w:val="ConsPlusNormal"/>
        <w:spacing w:before="220"/>
        <w:ind w:firstLine="540"/>
        <w:jc w:val="both"/>
      </w:pPr>
      <w:r>
        <w:t xml:space="preserve">Привлечение к проведению аудиторского мероприятия лиц, указанных в </w:t>
      </w:r>
      <w:hyperlink w:anchor="P354">
        <w:r>
          <w:rPr>
            <w:color w:val="0000FF"/>
          </w:rPr>
          <w:t>абзацах втором</w:t>
        </w:r>
      </w:hyperlink>
      <w:r>
        <w:t xml:space="preserve"> и </w:t>
      </w:r>
      <w:hyperlink w:anchor="P355">
        <w:r>
          <w:rPr>
            <w:color w:val="0000FF"/>
          </w:rPr>
          <w:t>третьем пункта 3</w:t>
        </w:r>
      </w:hyperlink>
      <w:r>
        <w:t xml:space="preserve"> настоящего Приложения, осуществляется по согласованию с соответствующим руководителем бюджетного, автономного учреждения, государственного (муниципального) унитарного предприятия.</w:t>
      </w:r>
    </w:p>
    <w:p w14:paraId="151D1BCE" w14:textId="77777777" w:rsidR="00D27CC8" w:rsidRDefault="00D27CC8">
      <w:pPr>
        <w:pStyle w:val="ConsPlusNormal"/>
        <w:spacing w:before="220"/>
        <w:ind w:firstLine="540"/>
        <w:jc w:val="both"/>
      </w:pPr>
      <w:r>
        <w:t xml:space="preserve">8. В соответствии с </w:t>
      </w:r>
      <w:hyperlink r:id="rId97">
        <w:r>
          <w:rPr>
            <w:color w:val="0000FF"/>
          </w:rPr>
          <w:t>пунктом 1</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привлеченные к проведению аудиторского мероприятия должностные лица (работники) главного администратора (администратора) бюджетных средств и (или) эксперты наделяются правами и обязанностями должностных лиц (работников) субъекта внутреннего финансового аудита (за исключением прав и обязанностей руководителя субъекта внутреннего финансового аудита, а также руководителя аудиторской группы).</w:t>
      </w:r>
    </w:p>
    <w:p w14:paraId="18C07432" w14:textId="77777777" w:rsidR="00D27CC8" w:rsidRDefault="00D27CC8">
      <w:pPr>
        <w:pStyle w:val="ConsPlusNormal"/>
        <w:spacing w:before="220"/>
        <w:ind w:firstLine="540"/>
        <w:jc w:val="both"/>
      </w:pPr>
      <w:r>
        <w:t xml:space="preserve">В целях обеспечения осуществления внутреннего финансового аудита на основе принципа функциональной независимости лица, привлеченные к проведению аудиторского мероприятия, должны соответствовать требованиям, установленным </w:t>
      </w:r>
      <w:hyperlink r:id="rId98">
        <w:r>
          <w:rPr>
            <w:color w:val="0000FF"/>
          </w:rPr>
          <w:t>пунктом 6</w:t>
        </w:r>
      </w:hyperlink>
      <w:r>
        <w:t xml:space="preserve"> федерального стандарта внутреннего финансового аудита "Определения, принципы и задачи внутреннего финансового аудита" &lt;1&gt;.</w:t>
      </w:r>
    </w:p>
    <w:p w14:paraId="2A366B25" w14:textId="77777777" w:rsidR="00D27CC8" w:rsidRDefault="00D27CC8">
      <w:pPr>
        <w:pStyle w:val="ConsPlusNormal"/>
        <w:jc w:val="both"/>
      </w:pPr>
      <w:r>
        <w:t xml:space="preserve">(в ред. </w:t>
      </w:r>
      <w:hyperlink r:id="rId99">
        <w:r>
          <w:rPr>
            <w:color w:val="0000FF"/>
          </w:rPr>
          <w:t>Приказа</w:t>
        </w:r>
      </w:hyperlink>
      <w:r>
        <w:t xml:space="preserve"> Минфина России от 18.07.2023 N 118н)</w:t>
      </w:r>
    </w:p>
    <w:p w14:paraId="04B94123" w14:textId="77777777" w:rsidR="00D27CC8" w:rsidRDefault="00D27CC8">
      <w:pPr>
        <w:pStyle w:val="ConsPlusNormal"/>
        <w:spacing w:before="220"/>
        <w:ind w:firstLine="540"/>
        <w:jc w:val="both"/>
      </w:pPr>
      <w:r>
        <w:t>--------------------------------</w:t>
      </w:r>
    </w:p>
    <w:p w14:paraId="52049542" w14:textId="77777777" w:rsidR="00D27CC8" w:rsidRDefault="00D27CC8">
      <w:pPr>
        <w:pStyle w:val="ConsPlusNormal"/>
        <w:spacing w:before="220"/>
        <w:ind w:firstLine="540"/>
        <w:jc w:val="both"/>
      </w:pPr>
      <w:r>
        <w:t xml:space="preserve">&lt;1&gt; Федеральный </w:t>
      </w:r>
      <w:hyperlink r:id="rId100">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 ноября 2019 г. N 196н (зарегистрирован Министерством юстиции Российской Федерации 18 декабря 2019 г., регистрационный N 56863), с изменениями, внесенными приказами Министерства финансов Российской Федерации от 1 сентября 2021 г. N 120н (зарегистрирован Министерством юстиции Российской Федерации 30 сентября 2021 г., регистрационный N 65208) и от 1 сентября 2022 г. N 134н (зарегистрирован Министерством юстиции Российской Федерации 29 сентября 2022 г., регистрационный N 70293).</w:t>
      </w:r>
    </w:p>
    <w:p w14:paraId="14DEF200" w14:textId="77777777" w:rsidR="00D27CC8" w:rsidRDefault="00D27CC8">
      <w:pPr>
        <w:pStyle w:val="ConsPlusNormal"/>
        <w:jc w:val="both"/>
      </w:pPr>
      <w:r>
        <w:t xml:space="preserve">(сноска введена </w:t>
      </w:r>
      <w:hyperlink r:id="rId101">
        <w:r>
          <w:rPr>
            <w:color w:val="0000FF"/>
          </w:rPr>
          <w:t>Приказом</w:t>
        </w:r>
      </w:hyperlink>
      <w:r>
        <w:t xml:space="preserve"> Минфина России от 18.07.2023 N 118н)</w:t>
      </w:r>
    </w:p>
    <w:p w14:paraId="47F6A87D" w14:textId="77777777" w:rsidR="00D27CC8" w:rsidRDefault="00D27CC8">
      <w:pPr>
        <w:pStyle w:val="ConsPlusNormal"/>
        <w:jc w:val="both"/>
      </w:pPr>
    </w:p>
    <w:p w14:paraId="5CAAAFFB" w14:textId="77777777" w:rsidR="00D27CC8" w:rsidRDefault="00D27CC8">
      <w:pPr>
        <w:pStyle w:val="ConsPlusNormal"/>
        <w:ind w:firstLine="540"/>
        <w:jc w:val="both"/>
      </w:pPr>
      <w:r>
        <w:t>9. Привлеченное к проведению аудиторского мероприятия должностное лицо (работник) главного администратора (администратора) бюджетных средств и (или) эксперт в ходе проведения аудиторского мероприятия обязан:</w:t>
      </w:r>
    </w:p>
    <w:p w14:paraId="1B2E1198" w14:textId="77777777" w:rsidR="00D27CC8" w:rsidRDefault="00D27CC8">
      <w:pPr>
        <w:pStyle w:val="ConsPlusNormal"/>
        <w:spacing w:before="220"/>
        <w:ind w:firstLine="540"/>
        <w:jc w:val="both"/>
      </w:pPr>
      <w:r>
        <w:t>а) провести анализ представленных ему материалов и информации, дать обоснованное и объективное заключение (отчет) по поставленным перед ним вопросам;</w:t>
      </w:r>
    </w:p>
    <w:p w14:paraId="5165ACCA" w14:textId="77777777" w:rsidR="00D27CC8" w:rsidRDefault="00D27CC8">
      <w:pPr>
        <w:pStyle w:val="ConsPlusNormal"/>
        <w:spacing w:before="220"/>
        <w:ind w:firstLine="540"/>
        <w:jc w:val="both"/>
      </w:pPr>
      <w:r>
        <w:t>б) сообщить руководителю аудиторской группы о наличии обстоятельств, препятствующих проведению аудиторского мероприятия и (или) экспертизы;</w:t>
      </w:r>
    </w:p>
    <w:p w14:paraId="44A2A08B" w14:textId="77777777" w:rsidR="00D27CC8" w:rsidRDefault="00D27CC8">
      <w:pPr>
        <w:pStyle w:val="ConsPlusNormal"/>
        <w:spacing w:before="220"/>
        <w:ind w:firstLine="540"/>
        <w:jc w:val="both"/>
      </w:pPr>
      <w:r>
        <w:t>в) сообщить руководителю аудиторской группы о невозможности предоставить заключение (отчет), если поставленные перед ним вопросы выходят за пределы его специальных знаний, умений, профессиональных навыков и опыта, а также представленные материалы непригодны или недостаточны для проведения аудиторского мероприятия и (или) экспертизы;</w:t>
      </w:r>
    </w:p>
    <w:p w14:paraId="2DF5C233" w14:textId="77777777" w:rsidR="00D27CC8" w:rsidRDefault="00D27CC8">
      <w:pPr>
        <w:pStyle w:val="ConsPlusNormal"/>
        <w:spacing w:before="220"/>
        <w:ind w:firstLine="540"/>
        <w:jc w:val="both"/>
      </w:pPr>
      <w:r>
        <w:t>г) не разглашать сведения, которые стали известны в ходе проведения аудиторского мероприятия и (или) экспертизы, в том числе сведения, составляющие государственную, служебную, иную охраняемую законом тайну;</w:t>
      </w:r>
    </w:p>
    <w:p w14:paraId="4827DFDD" w14:textId="77777777" w:rsidR="00D27CC8" w:rsidRDefault="00D27CC8">
      <w:pPr>
        <w:pStyle w:val="ConsPlusNormal"/>
        <w:spacing w:before="220"/>
        <w:ind w:firstLine="540"/>
        <w:jc w:val="both"/>
      </w:pPr>
      <w:r>
        <w:t>д) обеспечить сохранность представленных материалов.</w:t>
      </w:r>
    </w:p>
    <w:p w14:paraId="3CC40A1C" w14:textId="77777777" w:rsidR="00D27CC8" w:rsidRDefault="00D27CC8">
      <w:pPr>
        <w:pStyle w:val="ConsPlusNormal"/>
        <w:spacing w:before="220"/>
        <w:ind w:firstLine="540"/>
        <w:jc w:val="both"/>
      </w:pPr>
      <w:r>
        <w:lastRenderedPageBreak/>
        <w:t>10. Привлеченное к проведению аудиторского мероприятия должностное лицо (работник) главного администратора (администратора) бюджетных средств и (или) эксперт в ходе проведения аудиторского мероприятия имеет право:</w:t>
      </w:r>
    </w:p>
    <w:p w14:paraId="47C4B26E" w14:textId="77777777" w:rsidR="00D27CC8" w:rsidRDefault="00D27CC8">
      <w:pPr>
        <w:pStyle w:val="ConsPlusNormal"/>
        <w:spacing w:before="220"/>
        <w:ind w:firstLine="540"/>
        <w:jc w:val="both"/>
      </w:pPr>
      <w:r>
        <w:t>а) знакомиться с материалами аудиторского мероприятия, в том числе относящимися к предмету проводимой экспертизы;</w:t>
      </w:r>
    </w:p>
    <w:p w14:paraId="5FFE1321" w14:textId="77777777" w:rsidR="00D27CC8" w:rsidRDefault="00D27CC8">
      <w:pPr>
        <w:pStyle w:val="ConsPlusNormal"/>
        <w:spacing w:before="220"/>
        <w:ind w:firstLine="540"/>
        <w:jc w:val="both"/>
      </w:pPr>
      <w:r>
        <w:t>б) письменно сообщать руководителю аудиторской группы о необходимости предоставления дополнительных материалов, необходимых для составления заключения (отчета);</w:t>
      </w:r>
    </w:p>
    <w:p w14:paraId="3130CBC8" w14:textId="77777777" w:rsidR="00D27CC8" w:rsidRDefault="00D27CC8">
      <w:pPr>
        <w:pStyle w:val="ConsPlusNormal"/>
        <w:spacing w:before="220"/>
        <w:ind w:firstLine="540"/>
        <w:jc w:val="both"/>
      </w:pPr>
      <w:r>
        <w:t>в) письменно сообщать руководителю аудиторской группы о необходимости привлечения к проведению экспертизы других экспертов, если это необходимо для проведения исследований и составления заключения (отчета);</w:t>
      </w:r>
    </w:p>
    <w:p w14:paraId="3806759F" w14:textId="77777777" w:rsidR="00D27CC8" w:rsidRDefault="00D27CC8">
      <w:pPr>
        <w:pStyle w:val="ConsPlusNormal"/>
        <w:spacing w:before="220"/>
        <w:ind w:firstLine="540"/>
        <w:jc w:val="both"/>
      </w:pPr>
      <w:r>
        <w:t>г) письменно сообщать руководителю аудиторской группы о необходимости продления срока проведения экспертизы.</w:t>
      </w:r>
    </w:p>
    <w:p w14:paraId="6ADB36EA" w14:textId="77777777" w:rsidR="00D27CC8" w:rsidRDefault="00D27CC8">
      <w:pPr>
        <w:pStyle w:val="ConsPlusNormal"/>
        <w:spacing w:before="220"/>
        <w:ind w:firstLine="540"/>
        <w:jc w:val="both"/>
      </w:pPr>
      <w:r>
        <w:t>11. Результаты работы эксперта, в том числе заключение (отчет), аналитические записки (справки) и экспертные оценки, используются при подготовке субъектом внутреннего финансового аудита заключения, включаются в рабочую документацию аудиторского мероприятия, а также по решению руководителя субъекта внутреннего финансового аудита могут отражаться в заключении.</w:t>
      </w:r>
    </w:p>
    <w:p w14:paraId="76D6AD42" w14:textId="77777777" w:rsidR="00D27CC8" w:rsidRDefault="00D27CC8">
      <w:pPr>
        <w:pStyle w:val="ConsPlusNormal"/>
        <w:jc w:val="both"/>
      </w:pPr>
      <w:r>
        <w:t xml:space="preserve">(в ред. </w:t>
      </w:r>
      <w:hyperlink r:id="rId102">
        <w:r>
          <w:rPr>
            <w:color w:val="0000FF"/>
          </w:rPr>
          <w:t>Приказа</w:t>
        </w:r>
      </w:hyperlink>
      <w:r>
        <w:t xml:space="preserve"> Минфина России от 18.07.2023 N 118н)</w:t>
      </w:r>
    </w:p>
    <w:p w14:paraId="24C1BFBA" w14:textId="77777777" w:rsidR="00D27CC8" w:rsidRDefault="00D27CC8">
      <w:pPr>
        <w:pStyle w:val="ConsPlusNormal"/>
        <w:spacing w:before="220"/>
        <w:ind w:firstLine="540"/>
        <w:jc w:val="both"/>
      </w:pPr>
      <w:r>
        <w:t>12. Результаты работы эксперта:</w:t>
      </w:r>
    </w:p>
    <w:p w14:paraId="37E51B10" w14:textId="77777777" w:rsidR="00D27CC8" w:rsidRDefault="00D27CC8">
      <w:pPr>
        <w:pStyle w:val="ConsPlusNormal"/>
        <w:spacing w:before="220"/>
        <w:ind w:firstLine="540"/>
        <w:jc w:val="both"/>
      </w:pPr>
      <w:r>
        <w:t>представляются в формах, установленных в соответствующем государственном (муниципальном) контракте или договоре, а также в иных формах, определенных руководителем аудиторской группы и (или) руководителем субъекта внутреннего финансового аудита;</w:t>
      </w:r>
    </w:p>
    <w:p w14:paraId="6B4BFC24" w14:textId="77777777" w:rsidR="00D27CC8" w:rsidRDefault="00D27CC8">
      <w:pPr>
        <w:pStyle w:val="ConsPlusNormal"/>
        <w:spacing w:before="220"/>
        <w:ind w:firstLine="540"/>
        <w:jc w:val="both"/>
      </w:pPr>
      <w:r>
        <w:t>фиксируются (при необходимости) в акте приемки работ (оказанных услуг);</w:t>
      </w:r>
    </w:p>
    <w:p w14:paraId="5D14EE48" w14:textId="77777777" w:rsidR="00D27CC8" w:rsidRDefault="00D27CC8">
      <w:pPr>
        <w:pStyle w:val="ConsPlusNormal"/>
        <w:spacing w:before="220"/>
        <w:ind w:firstLine="540"/>
        <w:jc w:val="both"/>
      </w:pPr>
      <w:r>
        <w:t>подлежат рассмотрению руководителем аудиторской группы и (или) руководителем субъекта внутреннего финансового аудита с точки зрения достоверности информации, на которой основывается оценка (заключение) эксперта, а также обоснованности содержащихся выводов, предложений или рекомендаций эксперта.</w:t>
      </w:r>
    </w:p>
    <w:p w14:paraId="07062E14" w14:textId="77777777" w:rsidR="00D27CC8" w:rsidRDefault="00D27CC8">
      <w:pPr>
        <w:pStyle w:val="ConsPlusNormal"/>
        <w:spacing w:before="220"/>
        <w:ind w:firstLine="540"/>
        <w:jc w:val="both"/>
      </w:pPr>
      <w:r>
        <w:t>13. Использование результатов работы эксперта не освобождает должностных лиц (работников) субъекта внутреннего финансового аудита от ответственности за выводы, предложения и рекомендации, сформированные ими по результатам проведения аудиторского мероприятия и отраженные в заключении.</w:t>
      </w:r>
    </w:p>
    <w:p w14:paraId="13227AA7" w14:textId="77777777" w:rsidR="00D27CC8" w:rsidRDefault="00D27CC8">
      <w:pPr>
        <w:pStyle w:val="ConsPlusNormal"/>
        <w:jc w:val="both"/>
      </w:pPr>
    </w:p>
    <w:p w14:paraId="2CC813CA" w14:textId="77777777" w:rsidR="00D27CC8" w:rsidRDefault="00D27CC8">
      <w:pPr>
        <w:pStyle w:val="ConsPlusNormal"/>
        <w:jc w:val="both"/>
      </w:pPr>
    </w:p>
    <w:p w14:paraId="12ABEBED" w14:textId="77777777" w:rsidR="00D27CC8" w:rsidRDefault="00D27CC8">
      <w:pPr>
        <w:pStyle w:val="ConsPlusNormal"/>
        <w:pBdr>
          <w:bottom w:val="single" w:sz="6" w:space="0" w:color="auto"/>
        </w:pBdr>
        <w:spacing w:before="100" w:after="100"/>
        <w:jc w:val="both"/>
        <w:rPr>
          <w:sz w:val="2"/>
          <w:szCs w:val="2"/>
        </w:rPr>
      </w:pPr>
    </w:p>
    <w:p w14:paraId="404BEEFB" w14:textId="77777777" w:rsidR="00B26627" w:rsidRDefault="00B26627"/>
    <w:sectPr w:rsidR="00B26627" w:rsidSect="00BC7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C8"/>
    <w:rsid w:val="00B26627"/>
    <w:rsid w:val="00D2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A558"/>
  <w15:chartTrackingRefBased/>
  <w15:docId w15:val="{03D5E203-3ED9-43CA-81BD-55BD0BE9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C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7C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7C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74&amp;dst=5827" TargetMode="External"/><Relationship Id="rId21" Type="http://schemas.openxmlformats.org/officeDocument/2006/relationships/hyperlink" Target="https://login.consultant.ru/link/?req=doc&amp;base=LAW&amp;n=456583&amp;dst=100011" TargetMode="External"/><Relationship Id="rId42" Type="http://schemas.openxmlformats.org/officeDocument/2006/relationships/hyperlink" Target="https://login.consultant.ru/link/?req=doc&amp;base=LAW&amp;n=456540&amp;dst=100152" TargetMode="External"/><Relationship Id="rId47" Type="http://schemas.openxmlformats.org/officeDocument/2006/relationships/hyperlink" Target="https://login.consultant.ru/link/?req=doc&amp;base=LAW&amp;n=456540&amp;dst=100154" TargetMode="External"/><Relationship Id="rId63" Type="http://schemas.openxmlformats.org/officeDocument/2006/relationships/hyperlink" Target="https://login.consultant.ru/link/?req=doc&amp;base=LAW&amp;n=456589&amp;dst=100021" TargetMode="External"/><Relationship Id="rId68" Type="http://schemas.openxmlformats.org/officeDocument/2006/relationships/hyperlink" Target="https://login.consultant.ru/link/?req=doc&amp;base=LAW&amp;n=456583&amp;dst=100016" TargetMode="External"/><Relationship Id="rId84" Type="http://schemas.openxmlformats.org/officeDocument/2006/relationships/hyperlink" Target="https://login.consultant.ru/link/?req=doc&amp;base=LAW&amp;n=469774&amp;dst=103636" TargetMode="External"/><Relationship Id="rId89" Type="http://schemas.openxmlformats.org/officeDocument/2006/relationships/hyperlink" Target="https://login.consultant.ru/link/?req=doc&amp;base=LAW&amp;n=456540&amp;dst=100201" TargetMode="External"/><Relationship Id="rId16" Type="http://schemas.openxmlformats.org/officeDocument/2006/relationships/hyperlink" Target="https://login.consultant.ru/link/?req=doc&amp;base=LAW&amp;n=461237&amp;dst=100053" TargetMode="External"/><Relationship Id="rId11" Type="http://schemas.openxmlformats.org/officeDocument/2006/relationships/hyperlink" Target="https://login.consultant.ru/link/?req=doc&amp;base=LAW&amp;n=469774&amp;dst=4902" TargetMode="External"/><Relationship Id="rId32" Type="http://schemas.openxmlformats.org/officeDocument/2006/relationships/hyperlink" Target="https://login.consultant.ru/link/?req=doc&amp;base=LAW&amp;n=456586&amp;dst=100011" TargetMode="External"/><Relationship Id="rId37" Type="http://schemas.openxmlformats.org/officeDocument/2006/relationships/hyperlink" Target="https://login.consultant.ru/link/?req=doc&amp;base=LAW&amp;n=456587&amp;dst=100068" TargetMode="External"/><Relationship Id="rId53" Type="http://schemas.openxmlformats.org/officeDocument/2006/relationships/hyperlink" Target="https://login.consultant.ru/link/?req=doc&amp;base=LAW&amp;n=456540&amp;dst=100160" TargetMode="External"/><Relationship Id="rId58" Type="http://schemas.openxmlformats.org/officeDocument/2006/relationships/hyperlink" Target="https://login.consultant.ru/link/?req=doc&amp;base=LAW&amp;n=461237&amp;dst=100055" TargetMode="External"/><Relationship Id="rId74" Type="http://schemas.openxmlformats.org/officeDocument/2006/relationships/hyperlink" Target="https://login.consultant.ru/link/?req=doc&amp;base=LAW&amp;n=456540&amp;dst=100168" TargetMode="External"/><Relationship Id="rId79" Type="http://schemas.openxmlformats.org/officeDocument/2006/relationships/hyperlink" Target="https://login.consultant.ru/link/?req=doc&amp;base=LAW&amp;n=456540&amp;dst=100175" TargetMode="External"/><Relationship Id="rId102" Type="http://schemas.openxmlformats.org/officeDocument/2006/relationships/hyperlink" Target="https://login.consultant.ru/link/?req=doc&amp;base=LAW&amp;n=456540&amp;dst=100211" TargetMode="External"/><Relationship Id="rId5" Type="http://schemas.openxmlformats.org/officeDocument/2006/relationships/hyperlink" Target="https://login.consultant.ru/link/?req=doc&amp;base=LAW&amp;n=370541&amp;dst=100006" TargetMode="External"/><Relationship Id="rId90" Type="http://schemas.openxmlformats.org/officeDocument/2006/relationships/hyperlink" Target="https://login.consultant.ru/link/?req=doc&amp;base=LAW&amp;n=456540&amp;dst=100202" TargetMode="External"/><Relationship Id="rId95" Type="http://schemas.openxmlformats.org/officeDocument/2006/relationships/hyperlink" Target="https://login.consultant.ru/link/?req=doc&amp;base=LAW&amp;n=456540&amp;dst=100207" TargetMode="External"/><Relationship Id="rId22" Type="http://schemas.openxmlformats.org/officeDocument/2006/relationships/hyperlink" Target="https://login.consultant.ru/link/?req=doc&amp;base=LAW&amp;n=456540&amp;dst=100130" TargetMode="External"/><Relationship Id="rId27" Type="http://schemas.openxmlformats.org/officeDocument/2006/relationships/hyperlink" Target="https://login.consultant.ru/link/?req=doc&amp;base=LAW&amp;n=469774&amp;dst=7447" TargetMode="External"/><Relationship Id="rId43" Type="http://schemas.openxmlformats.org/officeDocument/2006/relationships/hyperlink" Target="https://login.consultant.ru/link/?req=doc&amp;base=LAW&amp;n=469774&amp;dst=4883" TargetMode="External"/><Relationship Id="rId48" Type="http://schemas.openxmlformats.org/officeDocument/2006/relationships/hyperlink" Target="https://login.consultant.ru/link/?req=doc&amp;base=LAW&amp;n=456540&amp;dst=100155" TargetMode="External"/><Relationship Id="rId64" Type="http://schemas.openxmlformats.org/officeDocument/2006/relationships/hyperlink" Target="https://login.consultant.ru/link/?req=doc&amp;base=LAW&amp;n=456540&amp;dst=100164" TargetMode="External"/><Relationship Id="rId69" Type="http://schemas.openxmlformats.org/officeDocument/2006/relationships/hyperlink" Target="https://login.consultant.ru/link/?req=doc&amp;base=LAW&amp;n=456540&amp;dst=100165" TargetMode="External"/><Relationship Id="rId80" Type="http://schemas.openxmlformats.org/officeDocument/2006/relationships/hyperlink" Target="https://login.consultant.ru/link/?req=doc&amp;base=LAW&amp;n=456540&amp;dst=100177" TargetMode="External"/><Relationship Id="rId85" Type="http://schemas.openxmlformats.org/officeDocument/2006/relationships/hyperlink" Target="https://login.consultant.ru/link/?req=doc&amp;base=LAW&amp;n=469774&amp;dst=4889" TargetMode="External"/><Relationship Id="rId12" Type="http://schemas.openxmlformats.org/officeDocument/2006/relationships/hyperlink" Target="https://login.consultant.ru/link/?req=doc&amp;base=LAW&amp;n=370541&amp;dst=100006" TargetMode="External"/><Relationship Id="rId17" Type="http://schemas.openxmlformats.org/officeDocument/2006/relationships/hyperlink" Target="https://login.consultant.ru/link/?req=doc&amp;base=LAW&amp;n=469774&amp;dst=5012" TargetMode="External"/><Relationship Id="rId25" Type="http://schemas.openxmlformats.org/officeDocument/2006/relationships/hyperlink" Target="https://login.consultant.ru/link/?req=doc&amp;base=LAW&amp;n=456589&amp;dst=100010" TargetMode="External"/><Relationship Id="rId33" Type="http://schemas.openxmlformats.org/officeDocument/2006/relationships/hyperlink" Target="https://login.consultant.ru/link/?req=doc&amp;base=LAW&amp;n=469774&amp;dst=4925" TargetMode="External"/><Relationship Id="rId38" Type="http://schemas.openxmlformats.org/officeDocument/2006/relationships/hyperlink" Target="https://login.consultant.ru/link/?req=doc&amp;base=LAW&amp;n=456587&amp;dst=100094" TargetMode="External"/><Relationship Id="rId46" Type="http://schemas.openxmlformats.org/officeDocument/2006/relationships/hyperlink" Target="https://login.consultant.ru/link/?req=doc&amp;base=LAW&amp;n=456583&amp;dst=100016" TargetMode="External"/><Relationship Id="rId59" Type="http://schemas.openxmlformats.org/officeDocument/2006/relationships/hyperlink" Target="https://login.consultant.ru/link/?req=doc&amp;base=LAW&amp;n=461237&amp;dst=100056" TargetMode="External"/><Relationship Id="rId67" Type="http://schemas.openxmlformats.org/officeDocument/2006/relationships/hyperlink" Target="https://login.consultant.ru/link/?req=doc&amp;base=LAW&amp;n=456540&amp;dst=100165" TargetMode="External"/><Relationship Id="rId103" Type="http://schemas.openxmlformats.org/officeDocument/2006/relationships/fontTable" Target="fontTable.xml"/><Relationship Id="rId20" Type="http://schemas.openxmlformats.org/officeDocument/2006/relationships/hyperlink" Target="https://login.consultant.ru/link/?req=doc&amp;base=LAW&amp;n=456583&amp;dst=100011" TargetMode="External"/><Relationship Id="rId41" Type="http://schemas.openxmlformats.org/officeDocument/2006/relationships/hyperlink" Target="https://login.consultant.ru/link/?req=doc&amp;base=LAW&amp;n=456540&amp;dst=100150" TargetMode="External"/><Relationship Id="rId54" Type="http://schemas.openxmlformats.org/officeDocument/2006/relationships/hyperlink" Target="https://login.consultant.ru/link/?req=doc&amp;base=LAW&amp;n=456586&amp;dst=100031" TargetMode="External"/><Relationship Id="rId62" Type="http://schemas.openxmlformats.org/officeDocument/2006/relationships/hyperlink" Target="https://login.consultant.ru/link/?req=doc&amp;base=LAW&amp;n=456586&amp;dst=100055" TargetMode="External"/><Relationship Id="rId70" Type="http://schemas.openxmlformats.org/officeDocument/2006/relationships/hyperlink" Target="https://login.consultant.ru/link/?req=doc&amp;base=LAW&amp;n=456584&amp;dst=100395" TargetMode="External"/><Relationship Id="rId75" Type="http://schemas.openxmlformats.org/officeDocument/2006/relationships/hyperlink" Target="https://login.consultant.ru/link/?req=doc&amp;base=LAW&amp;n=456540&amp;dst=100170" TargetMode="External"/><Relationship Id="rId83" Type="http://schemas.openxmlformats.org/officeDocument/2006/relationships/hyperlink" Target="https://login.consultant.ru/link/?req=doc&amp;base=LAW&amp;n=469774&amp;dst=2366" TargetMode="External"/><Relationship Id="rId88" Type="http://schemas.openxmlformats.org/officeDocument/2006/relationships/hyperlink" Target="https://login.consultant.ru/link/?req=doc&amp;base=LAW&amp;n=456584&amp;dst=100397" TargetMode="External"/><Relationship Id="rId91" Type="http://schemas.openxmlformats.org/officeDocument/2006/relationships/hyperlink" Target="https://login.consultant.ru/link/?req=doc&amp;base=LAW&amp;n=469774&amp;dst=4889" TargetMode="External"/><Relationship Id="rId96" Type="http://schemas.openxmlformats.org/officeDocument/2006/relationships/hyperlink" Target="https://login.consultant.ru/link/?req=doc&amp;base=LAW&amp;n=456586&amp;dst=100035" TargetMode="External"/><Relationship Id="rId1" Type="http://schemas.openxmlformats.org/officeDocument/2006/relationships/styles" Target="styles.xml"/><Relationship Id="rId6" Type="http://schemas.openxmlformats.org/officeDocument/2006/relationships/hyperlink" Target="https://login.consultant.ru/link/?req=doc&amp;base=LAW&amp;n=456584&amp;dst=100390" TargetMode="External"/><Relationship Id="rId15" Type="http://schemas.openxmlformats.org/officeDocument/2006/relationships/hyperlink" Target="https://login.consultant.ru/link/?req=doc&amp;base=LAW&amp;n=456540&amp;dst=100129" TargetMode="External"/><Relationship Id="rId23" Type="http://schemas.openxmlformats.org/officeDocument/2006/relationships/hyperlink" Target="https://login.consultant.ru/link/?req=doc&amp;base=LAW&amp;n=456589&amp;dst=100094" TargetMode="External"/><Relationship Id="rId28" Type="http://schemas.openxmlformats.org/officeDocument/2006/relationships/hyperlink" Target="https://login.consultant.ru/link/?req=doc&amp;base=LAW&amp;n=456540&amp;dst=100131" TargetMode="External"/><Relationship Id="rId36" Type="http://schemas.openxmlformats.org/officeDocument/2006/relationships/hyperlink" Target="https://login.consultant.ru/link/?req=doc&amp;base=LAW&amp;n=461237&amp;dst=100054" TargetMode="External"/><Relationship Id="rId49" Type="http://schemas.openxmlformats.org/officeDocument/2006/relationships/hyperlink" Target="https://login.consultant.ru/link/?req=doc&amp;base=LAW&amp;n=456589&amp;dst=100094" TargetMode="External"/><Relationship Id="rId57" Type="http://schemas.openxmlformats.org/officeDocument/2006/relationships/hyperlink" Target="https://login.consultant.ru/link/?req=doc&amp;base=LAW&amp;n=456583&amp;dst=100011" TargetMode="External"/><Relationship Id="rId10" Type="http://schemas.openxmlformats.org/officeDocument/2006/relationships/hyperlink" Target="https://login.consultant.ru/link/?req=doc&amp;base=LAW&amp;n=469774&amp;dst=5012" TargetMode="External"/><Relationship Id="rId31" Type="http://schemas.openxmlformats.org/officeDocument/2006/relationships/hyperlink" Target="https://login.consultant.ru/link/?req=doc&amp;base=LAW&amp;n=456586&amp;dst=100064" TargetMode="External"/><Relationship Id="rId44" Type="http://schemas.openxmlformats.org/officeDocument/2006/relationships/hyperlink" Target="https://login.consultant.ru/link/?req=doc&amp;base=LAW&amp;n=456583&amp;dst=100084" TargetMode="External"/><Relationship Id="rId52" Type="http://schemas.openxmlformats.org/officeDocument/2006/relationships/hyperlink" Target="https://login.consultant.ru/link/?req=doc&amp;base=LAW&amp;n=456540&amp;dst=100158" TargetMode="External"/><Relationship Id="rId60" Type="http://schemas.openxmlformats.org/officeDocument/2006/relationships/hyperlink" Target="https://login.consultant.ru/link/?req=doc&amp;base=LAW&amp;n=456540&amp;dst=100163" TargetMode="External"/><Relationship Id="rId65" Type="http://schemas.openxmlformats.org/officeDocument/2006/relationships/hyperlink" Target="https://login.consultant.ru/link/?req=doc&amp;base=LAW&amp;n=461237&amp;dst=100057" TargetMode="External"/><Relationship Id="rId73" Type="http://schemas.openxmlformats.org/officeDocument/2006/relationships/hyperlink" Target="https://login.consultant.ru/link/?req=doc&amp;base=LAW&amp;n=456540&amp;dst=100167" TargetMode="External"/><Relationship Id="rId78" Type="http://schemas.openxmlformats.org/officeDocument/2006/relationships/hyperlink" Target="https://login.consultant.ru/link/?req=doc&amp;base=LAW&amp;n=456540&amp;dst=100173" TargetMode="External"/><Relationship Id="rId81" Type="http://schemas.openxmlformats.org/officeDocument/2006/relationships/hyperlink" Target="https://login.consultant.ru/link/?req=doc&amp;base=LAW&amp;n=469774&amp;dst=2320" TargetMode="External"/><Relationship Id="rId86" Type="http://schemas.openxmlformats.org/officeDocument/2006/relationships/hyperlink" Target="https://login.consultant.ru/link/?req=doc&amp;base=LAW&amp;n=456540&amp;dst=100179" TargetMode="External"/><Relationship Id="rId94" Type="http://schemas.openxmlformats.org/officeDocument/2006/relationships/hyperlink" Target="https://login.consultant.ru/link/?req=doc&amp;base=LAW&amp;n=456540&amp;dst=100206" TargetMode="External"/><Relationship Id="rId99" Type="http://schemas.openxmlformats.org/officeDocument/2006/relationships/hyperlink" Target="https://login.consultant.ru/link/?req=doc&amp;base=LAW&amp;n=456540&amp;dst=100208" TargetMode="External"/><Relationship Id="rId101" Type="http://schemas.openxmlformats.org/officeDocument/2006/relationships/hyperlink" Target="https://login.consultant.ru/link/?req=doc&amp;base=LAW&amp;n=456540&amp;dst=1002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237&amp;dst=100053" TargetMode="External"/><Relationship Id="rId13" Type="http://schemas.openxmlformats.org/officeDocument/2006/relationships/hyperlink" Target="https://login.consultant.ru/link/?req=doc&amp;base=LAW&amp;n=456584&amp;dst=100390" TargetMode="External"/><Relationship Id="rId18" Type="http://schemas.openxmlformats.org/officeDocument/2006/relationships/hyperlink" Target="https://login.consultant.ru/link/?req=doc&amp;base=LAW&amp;n=370541&amp;dst=100006" TargetMode="External"/><Relationship Id="rId39" Type="http://schemas.openxmlformats.org/officeDocument/2006/relationships/hyperlink" Target="https://login.consultant.ru/link/?req=doc&amp;base=LAW&amp;n=456540&amp;dst=100149" TargetMode="External"/><Relationship Id="rId34" Type="http://schemas.openxmlformats.org/officeDocument/2006/relationships/hyperlink" Target="https://login.consultant.ru/link/?req=doc&amp;base=LAW&amp;n=427813&amp;dst=100064" TargetMode="External"/><Relationship Id="rId50" Type="http://schemas.openxmlformats.org/officeDocument/2006/relationships/hyperlink" Target="https://login.consultant.ru/link/?req=doc&amp;base=LAW&amp;n=456589&amp;dst=100096" TargetMode="External"/><Relationship Id="rId55" Type="http://schemas.openxmlformats.org/officeDocument/2006/relationships/hyperlink" Target="https://login.consultant.ru/link/?req=doc&amp;base=LAW&amp;n=456540&amp;dst=100161" TargetMode="External"/><Relationship Id="rId76" Type="http://schemas.openxmlformats.org/officeDocument/2006/relationships/hyperlink" Target="https://login.consultant.ru/link/?req=doc&amp;base=LAW&amp;n=456584&amp;dst=100396" TargetMode="External"/><Relationship Id="rId97" Type="http://schemas.openxmlformats.org/officeDocument/2006/relationships/hyperlink" Target="https://login.consultant.ru/link/?req=doc&amp;base=LAW&amp;n=456586&amp;dst=100013" TargetMode="External"/><Relationship Id="rId104" Type="http://schemas.openxmlformats.org/officeDocument/2006/relationships/theme" Target="theme/theme1.xml"/><Relationship Id="rId7" Type="http://schemas.openxmlformats.org/officeDocument/2006/relationships/hyperlink" Target="https://login.consultant.ru/link/?req=doc&amp;base=LAW&amp;n=427813&amp;dst=100064" TargetMode="External"/><Relationship Id="rId71" Type="http://schemas.openxmlformats.org/officeDocument/2006/relationships/hyperlink" Target="https://login.consultant.ru/link/?req=doc&amp;base=LAW&amp;n=456540&amp;dst=100166" TargetMode="External"/><Relationship Id="rId92" Type="http://schemas.openxmlformats.org/officeDocument/2006/relationships/hyperlink" Target="https://login.consultant.ru/link/?req=doc&amp;base=LAW&amp;n=456540&amp;dst=100204" TargetMode="External"/><Relationship Id="rId2" Type="http://schemas.openxmlformats.org/officeDocument/2006/relationships/settings" Target="settings.xml"/><Relationship Id="rId29" Type="http://schemas.openxmlformats.org/officeDocument/2006/relationships/hyperlink" Target="https://login.consultant.ru/link/?req=doc&amp;base=LAW&amp;n=456540&amp;dst=100147" TargetMode="External"/><Relationship Id="rId24" Type="http://schemas.openxmlformats.org/officeDocument/2006/relationships/hyperlink" Target="https://login.consultant.ru/link/?req=doc&amp;base=LAW&amp;n=456589&amp;dst=100096" TargetMode="External"/><Relationship Id="rId40" Type="http://schemas.openxmlformats.org/officeDocument/2006/relationships/hyperlink" Target="https://login.consultant.ru/link/?req=doc&amp;base=LAW&amp;n=456587&amp;dst=100010" TargetMode="External"/><Relationship Id="rId45" Type="http://schemas.openxmlformats.org/officeDocument/2006/relationships/hyperlink" Target="https://login.consultant.ru/link/?req=doc&amp;base=LAW&amp;n=456583&amp;dst=100107" TargetMode="External"/><Relationship Id="rId66" Type="http://schemas.openxmlformats.org/officeDocument/2006/relationships/hyperlink" Target="https://login.consultant.ru/link/?req=doc&amp;base=LAW&amp;n=456586&amp;dst=100062" TargetMode="External"/><Relationship Id="rId87" Type="http://schemas.openxmlformats.org/officeDocument/2006/relationships/hyperlink" Target="https://login.consultant.ru/link/?req=doc&amp;base=LAW&amp;n=456540&amp;dst=100200" TargetMode="External"/><Relationship Id="rId61" Type="http://schemas.openxmlformats.org/officeDocument/2006/relationships/hyperlink" Target="https://login.consultant.ru/link/?req=doc&amp;base=LAW&amp;n=456586&amp;dst=100044" TargetMode="External"/><Relationship Id="rId82" Type="http://schemas.openxmlformats.org/officeDocument/2006/relationships/hyperlink" Target="https://login.consultant.ru/link/?req=doc&amp;base=LAW&amp;n=469774&amp;dst=2345" TargetMode="External"/><Relationship Id="rId19" Type="http://schemas.openxmlformats.org/officeDocument/2006/relationships/hyperlink" Target="https://login.consultant.ru/link/?req=doc&amp;base=LAW&amp;n=370541&amp;dst=100008" TargetMode="External"/><Relationship Id="rId14" Type="http://schemas.openxmlformats.org/officeDocument/2006/relationships/hyperlink" Target="https://login.consultant.ru/link/?req=doc&amp;base=LAW&amp;n=427813&amp;dst=100064" TargetMode="External"/><Relationship Id="rId30" Type="http://schemas.openxmlformats.org/officeDocument/2006/relationships/hyperlink" Target="https://login.consultant.ru/link/?req=doc&amp;base=LAW&amp;n=456586&amp;dst=100063" TargetMode="External"/><Relationship Id="rId35" Type="http://schemas.openxmlformats.org/officeDocument/2006/relationships/hyperlink" Target="https://login.consultant.ru/link/?req=doc&amp;base=LAW&amp;n=456540&amp;dst=100148" TargetMode="External"/><Relationship Id="rId56" Type="http://schemas.openxmlformats.org/officeDocument/2006/relationships/hyperlink" Target="https://login.consultant.ru/link/?req=doc&amp;base=LAW&amp;n=456540&amp;dst=100162" TargetMode="External"/><Relationship Id="rId77" Type="http://schemas.openxmlformats.org/officeDocument/2006/relationships/hyperlink" Target="https://login.consultant.ru/link/?req=doc&amp;base=LAW&amp;n=456540&amp;dst=100172" TargetMode="External"/><Relationship Id="rId100" Type="http://schemas.openxmlformats.org/officeDocument/2006/relationships/hyperlink" Target="https://login.consultant.ru/link/?req=doc&amp;base=LAW&amp;n=456583&amp;dst=100011" TargetMode="External"/><Relationship Id="rId8" Type="http://schemas.openxmlformats.org/officeDocument/2006/relationships/hyperlink" Target="https://login.consultant.ru/link/?req=doc&amp;base=LAW&amp;n=456540&amp;dst=100129" TargetMode="External"/><Relationship Id="rId51" Type="http://schemas.openxmlformats.org/officeDocument/2006/relationships/hyperlink" Target="https://login.consultant.ru/link/?req=doc&amp;base=LAW&amp;n=456586&amp;dst=100035" TargetMode="External"/><Relationship Id="rId72" Type="http://schemas.openxmlformats.org/officeDocument/2006/relationships/hyperlink" Target="https://login.consultant.ru/link/?req=doc&amp;base=LAW&amp;n=456583&amp;dst=100053" TargetMode="External"/><Relationship Id="rId93" Type="http://schemas.openxmlformats.org/officeDocument/2006/relationships/hyperlink" Target="https://login.consultant.ru/link/?req=doc&amp;base=LAW&amp;n=456540&amp;dst=100205" TargetMode="External"/><Relationship Id="rId98" Type="http://schemas.openxmlformats.org/officeDocument/2006/relationships/hyperlink" Target="https://login.consultant.ru/link/?req=doc&amp;base=LAW&amp;n=456583&amp;dst=10007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11007</Words>
  <Characters>62746</Characters>
  <Application>Microsoft Office Word</Application>
  <DocSecurity>0</DocSecurity>
  <Lines>522</Lines>
  <Paragraphs>147</Paragraphs>
  <ScaleCrop>false</ScaleCrop>
  <Company/>
  <LinksUpToDate>false</LinksUpToDate>
  <CharactersWithSpaces>73606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2024-09-11T08:04:00Z</dcterms:created>
  <dcterms:modified xsi:type="dcterms:W3CDTF">2024-09-11T08:04:00Z</dcterms:modified>
</cp:coreProperties>
</file>