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  <w:bookmarkStart w:id="0" w:name="_GoBack"/>
      <w:bookmarkEnd w:id="0"/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B2071">
        <w:rPr>
          <w:b w:val="0"/>
          <w:bCs/>
          <w:sz w:val="24"/>
          <w:vertAlign w:val="baseline"/>
        </w:rPr>
        <w:t>П</w:t>
      </w:r>
      <w:r w:rsidR="00846E1F">
        <w:rPr>
          <w:b w:val="0"/>
          <w:bCs/>
          <w:sz w:val="24"/>
          <w:vertAlign w:val="baseline"/>
        </w:rPr>
        <w:t>риладож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846E1F">
        <w:rPr>
          <w:b w:val="0"/>
          <w:bCs/>
          <w:sz w:val="24"/>
          <w:vertAlign w:val="baseline"/>
        </w:rPr>
        <w:t xml:space="preserve">                   </w:t>
      </w:r>
      <w:r>
        <w:rPr>
          <w:b w:val="0"/>
          <w:bCs/>
          <w:sz w:val="24"/>
          <w:vertAlign w:val="baseline"/>
        </w:rPr>
        <w:t xml:space="preserve">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r w:rsidR="00846E1F">
        <w:rPr>
          <w:b w:val="0"/>
          <w:bCs/>
          <w:sz w:val="24"/>
          <w:vertAlign w:val="baseline"/>
        </w:rPr>
        <w:t>А.М.</w:t>
      </w:r>
      <w:r w:rsidR="0021238B">
        <w:rPr>
          <w:b w:val="0"/>
          <w:bCs/>
          <w:sz w:val="24"/>
          <w:vertAlign w:val="baseline"/>
        </w:rPr>
        <w:t xml:space="preserve"> </w:t>
      </w:r>
      <w:r w:rsidR="00846E1F">
        <w:rPr>
          <w:b w:val="0"/>
          <w:bCs/>
          <w:sz w:val="24"/>
          <w:vertAlign w:val="baseline"/>
        </w:rPr>
        <w:t>Клименко</w:t>
      </w:r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</w:t>
      </w:r>
      <w:r w:rsidR="00846E1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21238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38B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21238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1238B"/>
    <w:rsid w:val="002930F5"/>
    <w:rsid w:val="0038290E"/>
    <w:rsid w:val="004F5EC9"/>
    <w:rsid w:val="00520DB6"/>
    <w:rsid w:val="00823656"/>
    <w:rsid w:val="00845CE1"/>
    <w:rsid w:val="00846E1F"/>
    <w:rsid w:val="009B2071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9</cp:revision>
  <dcterms:created xsi:type="dcterms:W3CDTF">2017-11-07T06:09:00Z</dcterms:created>
  <dcterms:modified xsi:type="dcterms:W3CDTF">2017-11-07T12:12:00Z</dcterms:modified>
</cp:coreProperties>
</file>